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4B8D" w14:textId="490DDB49" w:rsidR="0066196E" w:rsidRDefault="0088454F" w:rsidP="00F3339D">
      <w:pPr>
        <w:ind w:left="720" w:hanging="720"/>
        <w:jc w:val="right"/>
      </w:pPr>
      <w:r>
        <w:t>Laboratory of High Resolution Optical Imaging</w:t>
      </w:r>
    </w:p>
    <w:p w14:paraId="39108BC2" w14:textId="223DFF6E" w:rsidR="0088454F" w:rsidRDefault="0088454F" w:rsidP="0088454F">
      <w:pPr>
        <w:jc w:val="right"/>
      </w:pPr>
      <w:r>
        <w:t>13 South Drive Room G800</w:t>
      </w:r>
    </w:p>
    <w:p w14:paraId="227BB7D7" w14:textId="5FADD101" w:rsidR="0088454F" w:rsidRDefault="0088454F" w:rsidP="0088454F">
      <w:pPr>
        <w:jc w:val="right"/>
      </w:pPr>
      <w:r>
        <w:t>Bethesda Maryland, 20892</w:t>
      </w:r>
    </w:p>
    <w:p w14:paraId="6F627525" w14:textId="2E84765B" w:rsidR="0088454F" w:rsidRDefault="0088454F" w:rsidP="0088454F">
      <w:pPr>
        <w:jc w:val="right"/>
      </w:pPr>
    </w:p>
    <w:p w14:paraId="2ABD4CB3" w14:textId="300BF689" w:rsidR="0088454F" w:rsidRDefault="006F6CDE" w:rsidP="0088454F">
      <w:r>
        <w:t xml:space="preserve">Dr. </w:t>
      </w:r>
      <w:r w:rsidR="00C079E0">
        <w:t>Akbar Ali</w:t>
      </w:r>
    </w:p>
    <w:p w14:paraId="530304C1" w14:textId="0E5BC96D" w:rsidR="0088454F" w:rsidRDefault="00C079E0" w:rsidP="0088454F">
      <w:r>
        <w:t>Academic Editor</w:t>
      </w:r>
    </w:p>
    <w:p w14:paraId="35ECBF72" w14:textId="4FCB2B60" w:rsidR="0088454F" w:rsidRDefault="006F6CDE" w:rsidP="0088454F">
      <w:r>
        <w:t xml:space="preserve">PLOS </w:t>
      </w:r>
      <w:r w:rsidR="00F3339D">
        <w:t>O</w:t>
      </w:r>
      <w:r w:rsidR="00C079E0">
        <w:t>NE</w:t>
      </w:r>
    </w:p>
    <w:p w14:paraId="27E442DA" w14:textId="7AE57AFC" w:rsidR="0088454F" w:rsidRDefault="0088454F" w:rsidP="0088454F"/>
    <w:p w14:paraId="50AC14ED" w14:textId="3877826C" w:rsidR="0088454F" w:rsidRDefault="00E57433" w:rsidP="0088454F">
      <w:r>
        <w:t>Tuesday</w:t>
      </w:r>
      <w:r w:rsidR="00C079E0">
        <w:t xml:space="preserve"> </w:t>
      </w:r>
      <w:r>
        <w:t>May 3</w:t>
      </w:r>
      <w:r w:rsidR="00C079E0">
        <w:t>, 2022</w:t>
      </w:r>
    </w:p>
    <w:p w14:paraId="559E7F77" w14:textId="3C8CEB19" w:rsidR="0088454F" w:rsidRDefault="0088454F" w:rsidP="0088454F"/>
    <w:p w14:paraId="0523E305" w14:textId="155CC8EA" w:rsidR="0088454F" w:rsidRDefault="0088454F" w:rsidP="0088454F">
      <w:r>
        <w:t xml:space="preserve">Dear Dr. </w:t>
      </w:r>
      <w:r w:rsidR="00C079E0">
        <w:t>Ali</w:t>
      </w:r>
      <w:r w:rsidR="00F3339D">
        <w:t>,</w:t>
      </w:r>
    </w:p>
    <w:p w14:paraId="7D873FE4" w14:textId="48AB1885" w:rsidR="0088454F" w:rsidRDefault="0088454F" w:rsidP="0088454F"/>
    <w:p w14:paraId="19ED59AB" w14:textId="30CA7719" w:rsidR="00C079E0" w:rsidRDefault="0088454F" w:rsidP="00C079E0">
      <w:r>
        <w:tab/>
      </w:r>
      <w:r w:rsidR="00C079E0">
        <w:t xml:space="preserve">The co-authors and I thank you for </w:t>
      </w:r>
      <w:r w:rsidR="00884832">
        <w:t>handling</w:t>
      </w:r>
      <w:r w:rsidR="00C079E0">
        <w:t xml:space="preserve"> our manuscript </w:t>
      </w:r>
      <w:r w:rsidR="00C079E0">
        <w:rPr>
          <w:i/>
          <w:iCs/>
        </w:rPr>
        <w:t>An Exact Hypergraph Matching Algorithm for Posture Identification in Embryonic C. elegans</w:t>
      </w:r>
      <w:r w:rsidR="00C079E0">
        <w:t xml:space="preserve">. </w:t>
      </w:r>
      <w:r w:rsidR="00884832">
        <w:t>In response to your feedback,</w:t>
      </w:r>
      <w:r w:rsidR="00542E06">
        <w:t xml:space="preserve"> we have addressed </w:t>
      </w:r>
      <w:r w:rsidR="00542E06">
        <w:rPr>
          <w:i/>
          <w:iCs/>
        </w:rPr>
        <w:t xml:space="preserve">PLOS </w:t>
      </w:r>
      <w:r w:rsidR="00542E06" w:rsidRPr="00542E06">
        <w:t>ONE’s</w:t>
      </w:r>
      <w:r w:rsidR="00542E06">
        <w:t xml:space="preserve"> style requirements and clarified the funding section inconsistencies</w:t>
      </w:r>
      <w:r w:rsidR="00884832">
        <w:t>, corrected the</w:t>
      </w:r>
      <w:r w:rsidR="00977B2C">
        <w:t xml:space="preserve"> formatting</w:t>
      </w:r>
      <w:r w:rsidR="00884832">
        <w:t>,</w:t>
      </w:r>
      <w:r w:rsidR="00977B2C">
        <w:t xml:space="preserve"> </w:t>
      </w:r>
      <w:r w:rsidR="00B924C6">
        <w:t xml:space="preserve">and </w:t>
      </w:r>
      <w:r w:rsidR="00977B2C">
        <w:t xml:space="preserve">addressed </w:t>
      </w:r>
      <w:r w:rsidR="00C079E0">
        <w:t>the reviewer’s comments</w:t>
      </w:r>
      <w:r w:rsidR="00977B2C">
        <w:t xml:space="preserve">. </w:t>
      </w:r>
      <w:r w:rsidR="00884832">
        <w:t xml:space="preserve">A point-by-point response follows. </w:t>
      </w:r>
      <w:r w:rsidR="00B2159B">
        <w:t xml:space="preserve">Line numbers are referenced in parentheses. </w:t>
      </w:r>
    </w:p>
    <w:p w14:paraId="592C02DA" w14:textId="087659DD" w:rsidR="00B924C6" w:rsidRDefault="00B924C6" w:rsidP="00C079E0"/>
    <w:p w14:paraId="3F621FA5" w14:textId="3A755F88" w:rsidR="00B924C6" w:rsidRDefault="00B924C6" w:rsidP="00C079E0">
      <w:pPr>
        <w:rPr>
          <w:b/>
          <w:bCs/>
          <w:i/>
          <w:iCs/>
        </w:rPr>
      </w:pPr>
      <w:r>
        <w:rPr>
          <w:b/>
          <w:bCs/>
        </w:rPr>
        <w:t>Editor’s comments</w:t>
      </w:r>
    </w:p>
    <w:p w14:paraId="43DEABF6" w14:textId="5077E81D" w:rsidR="00B924C6" w:rsidRDefault="00B924C6" w:rsidP="00C079E0">
      <w:pPr>
        <w:rPr>
          <w:b/>
          <w:bCs/>
          <w:i/>
          <w:iCs/>
        </w:rPr>
      </w:pPr>
    </w:p>
    <w:p w14:paraId="38EE87A1" w14:textId="0F544BB0" w:rsidR="00B902FF" w:rsidRDefault="00BD3527" w:rsidP="00B902FF">
      <w:pPr>
        <w:pStyle w:val="ListParagraph"/>
        <w:numPr>
          <w:ilvl w:val="0"/>
          <w:numId w:val="1"/>
        </w:numPr>
        <w:rPr>
          <w:rFonts w:eastAsia="Times New Roman" w:cstheme="minorHAnsi"/>
        </w:rPr>
      </w:pPr>
      <w:r w:rsidRPr="00BD3527">
        <w:rPr>
          <w:rFonts w:eastAsia="Times New Roman" w:cstheme="minorHAnsi"/>
        </w:rPr>
        <w:t>Please ensure that your manuscript meets PLOS ONE's style requirements, including those for file naming. The PLOS ONE style templates can be found at </w:t>
      </w:r>
      <w:r w:rsidRPr="00BD3527">
        <w:rPr>
          <w:rFonts w:eastAsia="Times New Roman" w:cstheme="minorHAnsi"/>
        </w:rPr>
        <w:br/>
        <w:t>https://journals.plos.org/plosone/s/file?id=wjVg/PLOSOne_formatting_sample_main_body.pdf and </w:t>
      </w:r>
      <w:r w:rsidRPr="00BD3527">
        <w:rPr>
          <w:rFonts w:eastAsia="Times New Roman" w:cstheme="minorHAnsi"/>
        </w:rPr>
        <w:br/>
      </w:r>
      <w:r w:rsidR="00B902FF" w:rsidRPr="00B902FF">
        <w:rPr>
          <w:rFonts w:eastAsia="Times New Roman" w:cstheme="minorHAnsi"/>
        </w:rPr>
        <w:t>https://journals.plos.org/plosone/s/file?id=ba62/PLOSOne_formatting_sample_title_authors_affiliations.pdf</w:t>
      </w:r>
      <w:r>
        <w:rPr>
          <w:rFonts w:eastAsia="Times New Roman" w:cstheme="minorHAnsi"/>
        </w:rPr>
        <w:t>.</w:t>
      </w:r>
    </w:p>
    <w:p w14:paraId="19A242E2" w14:textId="77777777" w:rsidR="00B902FF" w:rsidRDefault="00B902FF" w:rsidP="00B902FF">
      <w:pPr>
        <w:rPr>
          <w:rFonts w:eastAsia="Times New Roman" w:cstheme="minorHAnsi"/>
        </w:rPr>
      </w:pPr>
    </w:p>
    <w:p w14:paraId="62A98888" w14:textId="141235AF" w:rsidR="00BD3527" w:rsidRPr="00B902FF" w:rsidRDefault="00B902FF" w:rsidP="00B902FF">
      <w:pPr>
        <w:ind w:firstLine="360"/>
        <w:rPr>
          <w:rFonts w:eastAsia="Times New Roman" w:cstheme="minorHAnsi"/>
        </w:rPr>
      </w:pPr>
      <w:r w:rsidRPr="00B902FF">
        <w:rPr>
          <w:rFonts w:eastAsia="Times New Roman" w:cstheme="minorHAnsi"/>
        </w:rPr>
        <w:t xml:space="preserve">We confirm that our submission has been formatted to the </w:t>
      </w:r>
      <w:r w:rsidRPr="00B902FF">
        <w:rPr>
          <w:rFonts w:eastAsia="Times New Roman" w:cstheme="minorHAnsi"/>
          <w:i/>
          <w:iCs/>
        </w:rPr>
        <w:t xml:space="preserve">PLOS </w:t>
      </w:r>
      <w:r w:rsidRPr="00B902FF">
        <w:rPr>
          <w:rFonts w:eastAsia="Times New Roman" w:cstheme="minorHAnsi"/>
        </w:rPr>
        <w:t xml:space="preserve">ONE publishing criteria. The manuscript was compiled using the </w:t>
      </w:r>
      <w:r w:rsidRPr="00B902FF">
        <w:rPr>
          <w:rFonts w:eastAsia="Times New Roman" w:cstheme="minorHAnsi"/>
          <w:i/>
          <w:iCs/>
        </w:rPr>
        <w:t>PLOS</w:t>
      </w:r>
      <w:r w:rsidRPr="00B902FF">
        <w:rPr>
          <w:rFonts w:eastAsia="Times New Roman" w:cstheme="minorHAnsi"/>
        </w:rPr>
        <w:t xml:space="preserve"> Latex template. The figures are each uploaded according to the figure guidelines. </w:t>
      </w:r>
    </w:p>
    <w:p w14:paraId="085ED774" w14:textId="77777777" w:rsidR="00B902FF" w:rsidRPr="00B902FF" w:rsidRDefault="00B902FF" w:rsidP="00A41419">
      <w:pPr>
        <w:rPr>
          <w:rFonts w:eastAsia="Times New Roman" w:cstheme="minorHAnsi"/>
        </w:rPr>
      </w:pPr>
    </w:p>
    <w:p w14:paraId="24F83E41" w14:textId="77777777" w:rsidR="00B902FF" w:rsidRPr="00B902FF" w:rsidRDefault="00B902FF" w:rsidP="00B902FF">
      <w:pPr>
        <w:ind w:left="360"/>
      </w:pPr>
      <w:r w:rsidRPr="00B902FF">
        <w:t>2. Tables Not In Manuscript File (in the case of file type PDF)’ send back text: 'Please include your tables as part of your main manuscript and remove the individual files. Please note that supplementary tables (should remain/ be uploaded) as separate "supporting information" files</w:t>
      </w:r>
    </w:p>
    <w:p w14:paraId="23108205" w14:textId="6F4D3D57" w:rsidR="00B924C6" w:rsidRDefault="00B924C6" w:rsidP="00B902FF"/>
    <w:p w14:paraId="181A6182" w14:textId="3260ABC0" w:rsidR="00B902FF" w:rsidRDefault="00B902FF" w:rsidP="00B902FF">
      <w:r>
        <w:t xml:space="preserve">The results tables, Tables 1, 2 &amp; 3, are compiled in the </w:t>
      </w:r>
      <w:r w:rsidR="006E21CC">
        <w:t>main body</w:t>
      </w:r>
      <w:r w:rsidR="00634374">
        <w:t xml:space="preserve"> </w:t>
      </w:r>
      <w:r w:rsidR="006E21CC">
        <w:t>of the manuscript</w:t>
      </w:r>
      <w:r>
        <w:t xml:space="preserve">. </w:t>
      </w:r>
      <w:r w:rsidR="0072323C">
        <w:t xml:space="preserve">Our submission does not contain any supplementary tables. </w:t>
      </w:r>
    </w:p>
    <w:p w14:paraId="4A68ADCB" w14:textId="77777777" w:rsidR="0072323C" w:rsidRDefault="0072323C" w:rsidP="00B902FF"/>
    <w:p w14:paraId="1FC0A584" w14:textId="228AD2FB" w:rsidR="00B902FF" w:rsidRDefault="00B902FF" w:rsidP="00B902FF">
      <w:pPr>
        <w:ind w:left="720"/>
      </w:pPr>
      <w:r w:rsidRPr="00B902FF">
        <w:lastRenderedPageBreak/>
        <w:t>3. We note that the grant information you provided in the ‘Funding Information’ and ‘Financial Disclosure’ sections do not match. </w:t>
      </w:r>
    </w:p>
    <w:p w14:paraId="61071E79" w14:textId="6928F74C" w:rsidR="00B902FF" w:rsidRDefault="00B902FF" w:rsidP="00B902FF"/>
    <w:p w14:paraId="44038D8F" w14:textId="77777777" w:rsidR="000B3563" w:rsidRDefault="00B902FF" w:rsidP="00B902FF">
      <w:r>
        <w:t xml:space="preserve">The Funding Information </w:t>
      </w:r>
      <w:r w:rsidR="00E0066C">
        <w:t xml:space="preserve">section has been updated in the revised submission. However, we were unable to edit the </w:t>
      </w:r>
      <w:r>
        <w:t>Financial Disclosure section</w:t>
      </w:r>
      <w:r w:rsidR="00E0066C">
        <w:t xml:space="preserve">. </w:t>
      </w:r>
      <w:r w:rsidR="000B3563">
        <w:t>I wrote an amended Financial Disclosure section in an attached cover letter, but will reproduce the paragraph below:</w:t>
      </w:r>
    </w:p>
    <w:p w14:paraId="470B6B8B" w14:textId="77777777" w:rsidR="000B3563" w:rsidRDefault="000B3563" w:rsidP="00B902FF"/>
    <w:p w14:paraId="3701E039" w14:textId="77777777" w:rsidR="000B3563" w:rsidRPr="00AF65D4" w:rsidRDefault="000B3563" w:rsidP="000B3563">
      <w:r>
        <w:tab/>
      </w:r>
      <w:r w:rsidR="00B902FF">
        <w:t xml:space="preserve"> </w:t>
      </w:r>
      <w:r>
        <w:t>“</w:t>
      </w:r>
      <w:r w:rsidRPr="00AF65D4">
        <w:rPr>
          <w:rFonts w:hint="eastAsia"/>
        </w:rPr>
        <w:t xml:space="preserve">Andrew Lauziere's contribution to this research was supported in part by NSF award DGE-1632976. </w:t>
      </w:r>
      <w:r>
        <w:t xml:space="preserve">Radu Balan’s contribution to this research was supported in part by NSF under grants </w:t>
      </w:r>
      <w:r w:rsidRPr="00A82840">
        <w:t>DMS-1816608 and DMS-2108900, and by Simons Foundation under Simons Fellows in Mathematics program</w:t>
      </w:r>
      <w:r>
        <w:t xml:space="preserve">. </w:t>
      </w:r>
      <w:r w:rsidRPr="00AF65D4">
        <w:rPr>
          <w:rFonts w:hint="eastAsia"/>
        </w:rPr>
        <w:t>The funders had no role in study design, data collection and analysis, decision to publish, or preparation of the manuscript.</w:t>
      </w:r>
      <w:r>
        <w:t>”</w:t>
      </w:r>
    </w:p>
    <w:p w14:paraId="63A41BAA" w14:textId="5E03C0E0" w:rsidR="00B902FF" w:rsidRPr="00B902FF" w:rsidRDefault="00B902FF" w:rsidP="00B902FF"/>
    <w:p w14:paraId="024786D5" w14:textId="77777777" w:rsidR="00B902FF" w:rsidRPr="00B924C6" w:rsidRDefault="00B902FF" w:rsidP="00B902FF"/>
    <w:p w14:paraId="6426DA6B" w14:textId="45BFD33C" w:rsidR="00C079E0" w:rsidRPr="00A11A81" w:rsidRDefault="00B902FF" w:rsidP="00C079E0">
      <w:pPr>
        <w:rPr>
          <w:b/>
          <w:bCs/>
        </w:rPr>
      </w:pPr>
      <w:r w:rsidRPr="00A11A81">
        <w:rPr>
          <w:b/>
          <w:bCs/>
        </w:rPr>
        <w:t>Reviewer’s comments</w:t>
      </w:r>
    </w:p>
    <w:p w14:paraId="6B1776EA" w14:textId="77777777" w:rsidR="00B902FF" w:rsidRDefault="00B902FF" w:rsidP="00C079E0"/>
    <w:p w14:paraId="3AF21EBF" w14:textId="772A7CA9" w:rsidR="00C079E0" w:rsidRPr="00542E06" w:rsidRDefault="00C079E0" w:rsidP="00C079E0">
      <w:pPr>
        <w:rPr>
          <w:b/>
          <w:bCs/>
        </w:rPr>
      </w:pPr>
      <w:r w:rsidRPr="00542E06">
        <w:rPr>
          <w:b/>
          <w:bCs/>
        </w:rPr>
        <w:t>Major comments</w:t>
      </w:r>
    </w:p>
    <w:p w14:paraId="554841B8" w14:textId="500E2315" w:rsidR="00C079E0" w:rsidRDefault="00C079E0" w:rsidP="00C079E0"/>
    <w:p w14:paraId="5D89E63D" w14:textId="3CFCED4C" w:rsidR="00C079E0" w:rsidRDefault="00C079E0" w:rsidP="00A11A81">
      <w:pPr>
        <w:ind w:left="720"/>
      </w:pPr>
      <w:r>
        <w:t xml:space="preserve">1: </w:t>
      </w:r>
      <w:r w:rsidRPr="00C079E0">
        <w:t>The definition of “posture identification” is a bit unclear, making it difficult to interpret the results. Although the “top x accuracy” and “cost ratio” are explained in the text, it would be easier for the layperson to understand if they were shown in schema.</w:t>
      </w:r>
    </w:p>
    <w:p w14:paraId="4E2843DE" w14:textId="79C06B85" w:rsidR="00C079E0" w:rsidRDefault="00C079E0" w:rsidP="00C079E0"/>
    <w:p w14:paraId="0AF9935A" w14:textId="78CF4205" w:rsidR="00B86DFB" w:rsidRDefault="007860BF" w:rsidP="00C079E0">
      <w:r>
        <w:tab/>
        <w:t xml:space="preserve">We have edited the manuscript to clearly define posture identification in the </w:t>
      </w:r>
      <w:r w:rsidRPr="003D2DCC">
        <w:t>Introduction</w:t>
      </w:r>
      <w:r w:rsidR="000711E3">
        <w:rPr>
          <w:i/>
          <w:iCs/>
        </w:rPr>
        <w:t xml:space="preserve"> </w:t>
      </w:r>
      <w:r w:rsidR="000711E3">
        <w:t>(10</w:t>
      </w:r>
      <w:r w:rsidR="006E21CC">
        <w:t>2</w:t>
      </w:r>
      <w:r w:rsidR="000711E3">
        <w:t>)</w:t>
      </w:r>
      <w:r>
        <w:t xml:space="preserve">, </w:t>
      </w:r>
      <w:r w:rsidR="00820E66">
        <w:t>Results (18</w:t>
      </w:r>
      <w:r w:rsidR="006E21CC">
        <w:t>7</w:t>
      </w:r>
      <w:r w:rsidR="00820E66">
        <w:t xml:space="preserve">), </w:t>
      </w:r>
      <w:r>
        <w:t xml:space="preserve">and </w:t>
      </w:r>
      <w:r w:rsidRPr="003D2DCC">
        <w:t>Methods</w:t>
      </w:r>
      <w:r>
        <w:t xml:space="preserve"> </w:t>
      </w:r>
      <w:r w:rsidR="000711E3">
        <w:t>(33</w:t>
      </w:r>
      <w:r w:rsidR="006E21CC">
        <w:t>4</w:t>
      </w:r>
      <w:r w:rsidR="000711E3">
        <w:t>-33</w:t>
      </w:r>
      <w:r w:rsidR="006E21CC">
        <w:t>6</w:t>
      </w:r>
      <w:r w:rsidR="000711E3">
        <w:t xml:space="preserve">) </w:t>
      </w:r>
      <w:r>
        <w:t>sections</w:t>
      </w:r>
      <w:r w:rsidR="000B0404">
        <w:t xml:space="preserve">. </w:t>
      </w:r>
      <w:r w:rsidR="000711E3">
        <w:t xml:space="preserve">We also </w:t>
      </w:r>
      <w:r w:rsidR="0072323C">
        <w:t>designed</w:t>
      </w:r>
      <w:r w:rsidR="000711E3">
        <w:t xml:space="preserve"> a new figure (</w:t>
      </w:r>
      <w:r w:rsidR="0072323C">
        <w:t xml:space="preserve">now numbered </w:t>
      </w:r>
      <w:r w:rsidR="000711E3">
        <w:t>Fig</w:t>
      </w:r>
      <w:r w:rsidR="00A616FB">
        <w:t xml:space="preserve">. </w:t>
      </w:r>
      <w:r w:rsidR="000711E3">
        <w:t xml:space="preserve">3) to depict two postures in a 3D rendering GUI. </w:t>
      </w:r>
      <w:r w:rsidR="000B0404">
        <w:t xml:space="preserve">In conjunction with </w:t>
      </w:r>
      <w:r w:rsidR="0072323C">
        <w:t>previous</w:t>
      </w:r>
      <w:r w:rsidR="000B0404">
        <w:t xml:space="preserve"> figures (</w:t>
      </w:r>
      <w:r w:rsidR="002B2156">
        <w:t xml:space="preserve">now numbered </w:t>
      </w:r>
      <w:r w:rsidR="000B0404">
        <w:t>Fig</w:t>
      </w:r>
      <w:r w:rsidR="00A616FB">
        <w:t xml:space="preserve">. </w:t>
      </w:r>
      <w:r w:rsidR="000B0404">
        <w:t>1, Fig</w:t>
      </w:r>
      <w:r w:rsidR="00A616FB">
        <w:t xml:space="preserve">. </w:t>
      </w:r>
      <w:r w:rsidR="000B0404">
        <w:t>2, Fig</w:t>
      </w:r>
      <w:r w:rsidR="00A616FB">
        <w:t xml:space="preserve">. </w:t>
      </w:r>
      <w:r w:rsidR="000B0404">
        <w:t>4, and Fig</w:t>
      </w:r>
      <w:r w:rsidR="00A616FB">
        <w:t xml:space="preserve">. </w:t>
      </w:r>
      <w:r w:rsidR="000B0404">
        <w:t>6)</w:t>
      </w:r>
      <w:r w:rsidR="00506B73">
        <w:t xml:space="preserve">, </w:t>
      </w:r>
      <w:r w:rsidR="000B0404">
        <w:t xml:space="preserve">readers </w:t>
      </w:r>
      <w:r w:rsidR="00506B73">
        <w:t>will easily be able to</w:t>
      </w:r>
      <w:r w:rsidR="002B2156">
        <w:t xml:space="preserve"> </w:t>
      </w:r>
      <w:r w:rsidR="00506B73">
        <w:t>follow the definition of</w:t>
      </w:r>
      <w:r w:rsidR="000B0404">
        <w:t xml:space="preserve"> posture as the identification of all seam cells. </w:t>
      </w:r>
      <w:r w:rsidR="00C71A94">
        <w:softHyphen/>
      </w:r>
      <w:r w:rsidR="00C71A94">
        <w:softHyphen/>
      </w:r>
      <w:r w:rsidR="00C71A94">
        <w:softHyphen/>
      </w:r>
      <w:r w:rsidR="00C71A94">
        <w:softHyphen/>
      </w:r>
      <w:r w:rsidR="00C71A94">
        <w:softHyphen/>
      </w:r>
    </w:p>
    <w:p w14:paraId="60E7DF09" w14:textId="77777777" w:rsidR="00B86DFB" w:rsidRDefault="00B86DFB" w:rsidP="00C079E0"/>
    <w:p w14:paraId="65E9BF48" w14:textId="35A2EBBA" w:rsidR="00C079E0" w:rsidRDefault="00146B64" w:rsidP="00C079E0">
      <w:r>
        <w:t>The description of both the “top x accuracy” and cost ratio” metrics has been revised for clarity (</w:t>
      </w:r>
      <w:r w:rsidR="0011509E">
        <w:t>17</w:t>
      </w:r>
      <w:r w:rsidR="006E21CC">
        <w:t>3</w:t>
      </w:r>
      <w:r w:rsidR="0011509E">
        <w:t>-18</w:t>
      </w:r>
      <w:r w:rsidR="006E21CC">
        <w:t>6</w:t>
      </w:r>
      <w:r w:rsidR="0011509E">
        <w:t xml:space="preserve">). The </w:t>
      </w:r>
      <w:r w:rsidR="00331732">
        <w:t>revised writing</w:t>
      </w:r>
      <w:r w:rsidR="0011509E">
        <w:t xml:space="preserve"> better define both terms</w:t>
      </w:r>
      <w:r w:rsidR="00331732">
        <w:t xml:space="preserve"> and explains the intuition behind the cost ratio metric. </w:t>
      </w:r>
    </w:p>
    <w:p w14:paraId="109D71CA" w14:textId="03231A8B" w:rsidR="007860BF" w:rsidRDefault="007860BF" w:rsidP="00C079E0"/>
    <w:p w14:paraId="2BC72B47" w14:textId="77777777" w:rsidR="007860BF" w:rsidRPr="007860BF" w:rsidRDefault="007860BF" w:rsidP="007860BF">
      <w:r>
        <w:t xml:space="preserve">2: </w:t>
      </w:r>
      <w:r w:rsidRPr="007860BF">
        <w:t>Table 1, 2 and 3 compare the performance of 4 methods (KerGM, QAP, Pairs and Pusture), but the reviewer (and maybe the majority of readers) cannot intuitively recognize which method is EHGM. Therefore, a supplementary explanation would be helpful.</w:t>
      </w:r>
    </w:p>
    <w:p w14:paraId="74BDF6E6" w14:textId="118919C8" w:rsidR="007860BF" w:rsidRDefault="007860BF" w:rsidP="00C079E0"/>
    <w:p w14:paraId="1989E47B" w14:textId="7A5348FB" w:rsidR="00ED6FCF" w:rsidRPr="00EC6E4C" w:rsidRDefault="007860BF" w:rsidP="00C079E0">
      <w:r>
        <w:tab/>
      </w:r>
      <w:r w:rsidR="000711E3">
        <w:t xml:space="preserve">This comment led us to reevaluate the way in which our results are presented. </w:t>
      </w:r>
      <w:r w:rsidR="00ED6FCF">
        <w:t xml:space="preserve"> </w:t>
      </w:r>
      <w:r w:rsidR="000B0404">
        <w:t xml:space="preserve">The </w:t>
      </w:r>
      <w:r w:rsidR="000B0404" w:rsidRPr="008C26C6">
        <w:t>Results</w:t>
      </w:r>
      <w:r w:rsidR="000B0404">
        <w:t xml:space="preserve"> section has been split into two subsections. The first </w:t>
      </w:r>
      <w:r w:rsidR="00EC6E4C">
        <w:t xml:space="preserve">section separates the search algorithm </w:t>
      </w:r>
      <w:r w:rsidR="00EC6E4C">
        <w:rPr>
          <w:i/>
          <w:iCs/>
        </w:rPr>
        <w:t>EHGM</w:t>
      </w:r>
      <w:r w:rsidR="00EC6E4C">
        <w:t xml:space="preserve"> and the models we use (via </w:t>
      </w:r>
      <w:r w:rsidR="00EC6E4C">
        <w:rPr>
          <w:i/>
          <w:iCs/>
        </w:rPr>
        <w:t>EHGM</w:t>
      </w:r>
      <w:r w:rsidR="00EC6E4C">
        <w:t xml:space="preserve">) to identify posture. </w:t>
      </w:r>
      <w:r w:rsidR="00331732">
        <w:t>We hope t</w:t>
      </w:r>
      <w:r w:rsidR="00EC6E4C">
        <w:t>he new</w:t>
      </w:r>
      <w:r w:rsidR="00331732">
        <w:t xml:space="preserve"> organization, </w:t>
      </w:r>
      <w:r w:rsidR="00EC6E4C">
        <w:t>detail</w:t>
      </w:r>
      <w:r w:rsidR="00331732">
        <w:t>, and</w:t>
      </w:r>
      <w:r w:rsidR="00EC6E4C">
        <w:t xml:space="preserve"> accompanying figure (Fig</w:t>
      </w:r>
      <w:r w:rsidR="00A616FB">
        <w:t xml:space="preserve">. </w:t>
      </w:r>
      <w:r w:rsidR="00EC6E4C">
        <w:t xml:space="preserve">4) </w:t>
      </w:r>
      <w:r w:rsidR="00331732">
        <w:t xml:space="preserve">will help the readers recognize </w:t>
      </w:r>
      <w:r w:rsidR="00331732">
        <w:rPr>
          <w:i/>
          <w:iCs/>
        </w:rPr>
        <w:t xml:space="preserve">EHGM </w:t>
      </w:r>
      <w:r w:rsidR="00331732">
        <w:t xml:space="preserve">and </w:t>
      </w:r>
      <w:r w:rsidR="00EC6E4C" w:rsidRPr="00331732">
        <w:lastRenderedPageBreak/>
        <w:t>ease</w:t>
      </w:r>
      <w:r w:rsidR="00EC6E4C">
        <w:t xml:space="preserve"> </w:t>
      </w:r>
      <w:r w:rsidR="00331732">
        <w:t>them</w:t>
      </w:r>
      <w:r w:rsidR="00EC6E4C">
        <w:t xml:space="preserve"> into the second </w:t>
      </w:r>
      <w:r w:rsidR="00EC6E4C" w:rsidRPr="008C26C6">
        <w:t>Results</w:t>
      </w:r>
      <w:r w:rsidR="00EC6E4C">
        <w:rPr>
          <w:i/>
          <w:iCs/>
        </w:rPr>
        <w:t xml:space="preserve"> </w:t>
      </w:r>
      <w:r w:rsidR="00EC6E4C">
        <w:t xml:space="preserve">section, a more traditional comparison of methods evaluated on the sample data. </w:t>
      </w:r>
    </w:p>
    <w:p w14:paraId="0D1FDC63" w14:textId="77777777" w:rsidR="00ED6FCF" w:rsidRDefault="00ED6FCF" w:rsidP="00C079E0"/>
    <w:p w14:paraId="4A947489" w14:textId="6B7D69BF" w:rsidR="00542E06" w:rsidRDefault="00ED6FCF" w:rsidP="00EC6E4C">
      <w:pPr>
        <w:ind w:left="720"/>
      </w:pPr>
      <w:r>
        <w:t xml:space="preserve">3: </w:t>
      </w:r>
      <w:r w:rsidR="00542E06" w:rsidRPr="00542E06">
        <w:t>The real microscopic image only appears in Figure 6. The reviewer believes that it would be very helpful to understand what each figure meant to say if the real pictures of nematodes were also displayed side-by-side in Figures 1 through 4.</w:t>
      </w:r>
    </w:p>
    <w:p w14:paraId="454EBB13" w14:textId="786B96F3" w:rsidR="00542E06" w:rsidRDefault="00542E06" w:rsidP="00542E06"/>
    <w:p w14:paraId="528ADA51" w14:textId="4839F962" w:rsidR="00542E06" w:rsidRPr="00730AA0" w:rsidRDefault="00542E06" w:rsidP="00542E06">
      <w:r>
        <w:tab/>
      </w:r>
      <w:r w:rsidR="00331732">
        <w:t>We have addressed t</w:t>
      </w:r>
      <w:r w:rsidR="003375C7">
        <w:t>his concern with the addition of Fig</w:t>
      </w:r>
      <w:r w:rsidR="00A616FB">
        <w:t xml:space="preserve">. </w:t>
      </w:r>
      <w:r w:rsidR="003375C7">
        <w:t xml:space="preserve">3 in the </w:t>
      </w:r>
      <w:r w:rsidR="003375C7" w:rsidRPr="008C26C6">
        <w:t>Introduction</w:t>
      </w:r>
      <w:r w:rsidR="003375C7">
        <w:t xml:space="preserve"> section. The figure is </w:t>
      </w:r>
      <w:r w:rsidR="00EC11CA">
        <w:t>described</w:t>
      </w:r>
      <w:r w:rsidR="003375C7">
        <w:t xml:space="preserve"> in a new subsection of the </w:t>
      </w:r>
      <w:r w:rsidR="008C26C6">
        <w:t>I</w:t>
      </w:r>
      <w:r w:rsidR="003375C7">
        <w:t>ntroduction</w:t>
      </w:r>
      <w:r w:rsidR="00730AA0">
        <w:t xml:space="preserve">, </w:t>
      </w:r>
      <w:r w:rsidR="00730AA0">
        <w:rPr>
          <w:i/>
          <w:iCs/>
        </w:rPr>
        <w:t>Overview of EHGM &amp; Application to C. elegans</w:t>
      </w:r>
      <w:r w:rsidR="00730AA0">
        <w:t>. This figure displays two rendered image volumes in which points are already shown in Fig</w:t>
      </w:r>
      <w:r w:rsidR="00A616FB">
        <w:t xml:space="preserve">. </w:t>
      </w:r>
      <w:r w:rsidR="00730AA0">
        <w:t>1. The 2x2 grid shows the illuminated seam cell nuclei with and without manually annotated posture splines. Now Figs</w:t>
      </w:r>
      <w:r w:rsidR="00A616FB">
        <w:t>.</w:t>
      </w:r>
      <w:r w:rsidR="00730AA0">
        <w:t xml:space="preserve"> 1, 3, and 4 all show data from the same image volumes, conveying the process of posture identification both manually and automatically via </w:t>
      </w:r>
      <w:r w:rsidR="00730AA0">
        <w:rPr>
          <w:i/>
          <w:iCs/>
        </w:rPr>
        <w:t>EHGM</w:t>
      </w:r>
      <w:r w:rsidR="00730AA0">
        <w:t xml:space="preserve">. </w:t>
      </w:r>
    </w:p>
    <w:p w14:paraId="7DB2EFA8" w14:textId="77777777" w:rsidR="002A10ED" w:rsidRDefault="002A10ED" w:rsidP="00542E06"/>
    <w:p w14:paraId="3F2B5433" w14:textId="77777777" w:rsidR="002A10ED" w:rsidRDefault="002A10ED" w:rsidP="002A10ED">
      <w:pPr>
        <w:ind w:left="720"/>
      </w:pPr>
    </w:p>
    <w:p w14:paraId="31FB40F3" w14:textId="54A0FD89" w:rsidR="00542E06" w:rsidRPr="00542E06" w:rsidRDefault="00542E06" w:rsidP="002A10ED">
      <w:pPr>
        <w:ind w:left="720"/>
      </w:pPr>
      <w:r>
        <w:t xml:space="preserve">4: </w:t>
      </w:r>
      <w:r w:rsidRPr="00542E06">
        <w:t xml:space="preserve">Figure 9, 10, 11 are </w:t>
      </w:r>
      <w:r w:rsidR="002A10ED">
        <w:t>no longer</w:t>
      </w:r>
      <w:r w:rsidRPr="00542E06">
        <w:t xml:space="preserve"> </w:t>
      </w:r>
      <w:r w:rsidR="002A10ED">
        <w:t>referenced</w:t>
      </w:r>
      <w:r w:rsidRPr="00542E06">
        <w:t xml:space="preserve"> in the manuscript. Therefore, it is unclear in what context and for what purpose these figures are presented in the study.</w:t>
      </w:r>
    </w:p>
    <w:p w14:paraId="26C52D1A" w14:textId="3D652108" w:rsidR="00542E06" w:rsidRDefault="00E573A4" w:rsidP="00542E06">
      <w:r>
        <w:tab/>
      </w:r>
    </w:p>
    <w:p w14:paraId="6BB10B2B" w14:textId="5DABB269" w:rsidR="00E573A4" w:rsidRDefault="00E573A4" w:rsidP="00542E06">
      <w:r>
        <w:tab/>
        <w:t>Figures 9, 10, and 11 depict</w:t>
      </w:r>
      <w:r w:rsidR="00DF641E">
        <w:t>ed</w:t>
      </w:r>
      <w:r>
        <w:t xml:space="preserve"> distributions of feature measurements used in </w:t>
      </w:r>
      <w:r>
        <w:rPr>
          <w:i/>
          <w:iCs/>
        </w:rPr>
        <w:t>EHGM</w:t>
      </w:r>
      <w:r>
        <w:t xml:space="preserve"> models. These figures were only referenced in the </w:t>
      </w:r>
      <w:r w:rsidR="008C26C6">
        <w:t>manuscript’s</w:t>
      </w:r>
      <w:r>
        <w:t xml:space="preserve"> supplement. </w:t>
      </w:r>
      <w:r w:rsidR="00DF641E">
        <w:t xml:space="preserve">The figures are now listed as supplementary figures </w:t>
      </w:r>
      <w:r w:rsidR="00B47033">
        <w:t>(S1 Figs</w:t>
      </w:r>
      <w:r w:rsidR="00A616FB">
        <w:t>.</w:t>
      </w:r>
      <w:r w:rsidR="00B47033">
        <w:t xml:space="preserve"> 1, 2, 3) </w:t>
      </w:r>
      <w:r w:rsidR="00DF641E">
        <w:t xml:space="preserve">and </w:t>
      </w:r>
      <w:r w:rsidR="00F56178">
        <w:t>re</w:t>
      </w:r>
      <w:r w:rsidR="00DF641E">
        <w:t xml:space="preserve">moved from the </w:t>
      </w:r>
      <w:r w:rsidR="002C4B0A">
        <w:t xml:space="preserve">main text of the </w:t>
      </w:r>
      <w:r w:rsidR="00DF641E">
        <w:t xml:space="preserve">manuscript accordingly. </w:t>
      </w:r>
      <w:r>
        <w:t xml:space="preserve"> </w:t>
      </w:r>
    </w:p>
    <w:p w14:paraId="56EBAC0E" w14:textId="77777777" w:rsidR="00E573A4" w:rsidRPr="00E573A4" w:rsidRDefault="00E573A4" w:rsidP="00542E06"/>
    <w:p w14:paraId="15491081" w14:textId="5FD7DC47" w:rsidR="00542E06" w:rsidRPr="00542E06" w:rsidRDefault="00542E06" w:rsidP="00542E06">
      <w:pPr>
        <w:rPr>
          <w:b/>
          <w:bCs/>
        </w:rPr>
      </w:pPr>
      <w:r w:rsidRPr="00542E06">
        <w:rPr>
          <w:b/>
          <w:bCs/>
        </w:rPr>
        <w:t>Minor comments</w:t>
      </w:r>
    </w:p>
    <w:p w14:paraId="53AECF11" w14:textId="3C479AD0" w:rsidR="007860BF" w:rsidRPr="002937BB" w:rsidRDefault="002937BB" w:rsidP="00C079E0">
      <w:r>
        <w:t xml:space="preserve"> </w:t>
      </w:r>
    </w:p>
    <w:p w14:paraId="1868815F" w14:textId="38F928C1" w:rsidR="00542E06" w:rsidRDefault="00542E06" w:rsidP="00DF641E">
      <w:pPr>
        <w:ind w:left="720"/>
      </w:pPr>
      <w:r>
        <w:t xml:space="preserve">1: </w:t>
      </w:r>
      <w:r w:rsidRPr="00542E06">
        <w:t>Please indicate the full term of QAP (quadratic assignment problem?) when it first appears.</w:t>
      </w:r>
    </w:p>
    <w:p w14:paraId="499D3ED1" w14:textId="307FB570" w:rsidR="00DF641E" w:rsidRDefault="00DF641E" w:rsidP="00DF641E">
      <w:pPr>
        <w:ind w:left="720"/>
      </w:pPr>
    </w:p>
    <w:p w14:paraId="2E60578A" w14:textId="66AE575F" w:rsidR="00DF641E" w:rsidRPr="00A1591A" w:rsidRDefault="00A1591A" w:rsidP="00DF641E">
      <w:pPr>
        <w:ind w:left="720"/>
      </w:pPr>
      <w:r>
        <w:t xml:space="preserve">We now define the quadratic assignment problem (QAP) mathematically in the </w:t>
      </w:r>
      <w:r w:rsidRPr="008C26C6">
        <w:t>Introduction</w:t>
      </w:r>
      <w:r>
        <w:rPr>
          <w:i/>
          <w:iCs/>
        </w:rPr>
        <w:t xml:space="preserve"> </w:t>
      </w:r>
      <w:r>
        <w:t>section</w:t>
      </w:r>
      <w:r w:rsidR="00B47033">
        <w:t xml:space="preserve"> (15-22)</w:t>
      </w:r>
      <w:r>
        <w:t xml:space="preserve">. The acronym is presented in the definition. </w:t>
      </w:r>
    </w:p>
    <w:p w14:paraId="4964C468" w14:textId="2B12B269" w:rsidR="00C079E0" w:rsidRDefault="00C079E0" w:rsidP="00C079E0"/>
    <w:p w14:paraId="4FB21DB9" w14:textId="1C9F0B19" w:rsidR="00542E06" w:rsidRDefault="00542E06" w:rsidP="00A1591A">
      <w:pPr>
        <w:ind w:firstLine="720"/>
      </w:pPr>
      <w:r>
        <w:t xml:space="preserve">2: </w:t>
      </w:r>
      <w:r w:rsidRPr="00542E06">
        <w:t>In the legend of Fig. 10 and 11, some right parenthesis are missing.</w:t>
      </w:r>
    </w:p>
    <w:p w14:paraId="1C796E7D" w14:textId="799071EC" w:rsidR="00A1591A" w:rsidRDefault="00A1591A" w:rsidP="00A1591A">
      <w:pPr>
        <w:ind w:firstLine="720"/>
      </w:pPr>
    </w:p>
    <w:p w14:paraId="356F53A3" w14:textId="57ED1701" w:rsidR="00A1591A" w:rsidRPr="00542E06" w:rsidRDefault="005D63BE" w:rsidP="00A1591A">
      <w:pPr>
        <w:ind w:firstLine="720"/>
      </w:pPr>
      <w:r>
        <w:t xml:space="preserve">These typos have been resolved. </w:t>
      </w:r>
    </w:p>
    <w:p w14:paraId="0753369F" w14:textId="74830180" w:rsidR="00542E06" w:rsidRDefault="00542E06" w:rsidP="00C079E0"/>
    <w:p w14:paraId="16231E8F" w14:textId="3D985608" w:rsidR="00542E06" w:rsidRDefault="00542E06" w:rsidP="005D63BE">
      <w:pPr>
        <w:ind w:left="720"/>
      </w:pPr>
      <w:r>
        <w:t xml:space="preserve">3: </w:t>
      </w:r>
      <w:r w:rsidRPr="00542E06">
        <w:t xml:space="preserve">While the research paper is of a very high level of content, it is also notable for its redundancy. The Results and Methods sections describe what should be stated in the Introduction and Discussion sections, which undermines readability. The reviewer </w:t>
      </w:r>
      <w:r w:rsidRPr="00542E06">
        <w:lastRenderedPageBreak/>
        <w:t>recommends to write only results in the Results section and only methods in the Methods section.</w:t>
      </w:r>
    </w:p>
    <w:p w14:paraId="1829547D" w14:textId="049B0240" w:rsidR="005D63BE" w:rsidRDefault="005D63BE" w:rsidP="005D63BE">
      <w:pPr>
        <w:ind w:left="720"/>
      </w:pPr>
    </w:p>
    <w:p w14:paraId="49B205A0" w14:textId="30D92C07" w:rsidR="005D63BE" w:rsidRDefault="00B47033" w:rsidP="005D63BE">
      <w:pPr>
        <w:ind w:left="720"/>
      </w:pPr>
      <w:r>
        <w:t>In light of this comment, we have s</w:t>
      </w:r>
      <w:r w:rsidR="00B73123">
        <w:t>ubstantial</w:t>
      </w:r>
      <w:r>
        <w:t xml:space="preserve">ly revised </w:t>
      </w:r>
      <w:r w:rsidR="00B73123">
        <w:t xml:space="preserve">the manuscript. </w:t>
      </w:r>
      <w:r w:rsidR="002D3399">
        <w:t>They</w:t>
      </w:r>
      <w:r w:rsidR="00B73123">
        <w:t xml:space="preserve"> are </w:t>
      </w:r>
      <w:r>
        <w:t xml:space="preserve">mostly </w:t>
      </w:r>
      <w:r w:rsidR="00E077AF">
        <w:t>organizational</w:t>
      </w:r>
      <w:r w:rsidR="00B73123">
        <w:t xml:space="preserve"> in nature and aim to address </w:t>
      </w:r>
      <w:r w:rsidR="00C7749A">
        <w:t>both the redundancy and readability of the manuscript.</w:t>
      </w:r>
      <w:r w:rsidR="00B73123">
        <w:t xml:space="preserve"> </w:t>
      </w:r>
      <w:r w:rsidR="002D3399">
        <w:t xml:space="preserve">We hope that each section reads more like that of a traditional research paper after moving material around, </w:t>
      </w:r>
      <w:r w:rsidR="00251C09">
        <w:t>i.e.,</w:t>
      </w:r>
      <w:r w:rsidR="002D3399">
        <w:t xml:space="preserve"> results in the Results section and methods in the Methods section, etc. In more detail: </w:t>
      </w:r>
    </w:p>
    <w:p w14:paraId="5A0888E7" w14:textId="1478E468" w:rsidR="00697630" w:rsidRDefault="00697630" w:rsidP="005D63BE">
      <w:pPr>
        <w:ind w:left="720"/>
      </w:pPr>
    </w:p>
    <w:p w14:paraId="01E52839" w14:textId="44522EBE" w:rsidR="00B11043" w:rsidRDefault="00697630" w:rsidP="00B11043">
      <w:pPr>
        <w:ind w:left="720"/>
      </w:pPr>
      <w:r>
        <w:t xml:space="preserve">The </w:t>
      </w:r>
      <w:r w:rsidRPr="00E077AF">
        <w:t>Introduction</w:t>
      </w:r>
      <w:r>
        <w:t xml:space="preserve"> section now houses </w:t>
      </w:r>
      <w:r w:rsidR="00E077AF">
        <w:t>content</w:t>
      </w:r>
      <w:r>
        <w:t xml:space="preserve"> moved from both the </w:t>
      </w:r>
      <w:r w:rsidRPr="00E077AF">
        <w:t>Results</w:t>
      </w:r>
      <w:r>
        <w:t xml:space="preserve"> and </w:t>
      </w:r>
      <w:r w:rsidRPr="00E077AF">
        <w:t>Methods</w:t>
      </w:r>
      <w:r>
        <w:t xml:space="preserve"> sections</w:t>
      </w:r>
      <w:r w:rsidR="00FE5A9D">
        <w:t xml:space="preserve">. The </w:t>
      </w:r>
      <w:r w:rsidR="00BD4FA0">
        <w:t xml:space="preserve">revised </w:t>
      </w:r>
      <w:r w:rsidR="00EC72D1">
        <w:t>I</w:t>
      </w:r>
      <w:r w:rsidR="00FE5A9D">
        <w:t xml:space="preserve">ntroduction </w:t>
      </w:r>
      <w:r w:rsidR="00EC72D1">
        <w:t>section better</w:t>
      </w:r>
      <w:r w:rsidR="00FE5A9D">
        <w:t xml:space="preserve"> </w:t>
      </w:r>
      <w:r w:rsidR="00EC72D1">
        <w:t>eases</w:t>
      </w:r>
      <w:r w:rsidR="00FE5A9D">
        <w:t xml:space="preserve"> readers into the manuscript </w:t>
      </w:r>
      <w:r w:rsidR="00EC72D1">
        <w:t>by</w:t>
      </w:r>
      <w:r w:rsidR="00FE5A9D">
        <w:t xml:space="preserve"> describing the mathematical problem</w:t>
      </w:r>
      <w:r w:rsidR="00D36987">
        <w:t xml:space="preserve"> (2-47)</w:t>
      </w:r>
      <w:r w:rsidR="00FE5A9D">
        <w:t xml:space="preserve"> </w:t>
      </w:r>
      <w:r w:rsidR="00EC72D1">
        <w:t>and including</w:t>
      </w:r>
      <w:r w:rsidR="00FE5A9D">
        <w:t xml:space="preserve"> a brief review of </w:t>
      </w:r>
      <w:r w:rsidR="00D36987">
        <w:t xml:space="preserve">related </w:t>
      </w:r>
      <w:r w:rsidR="00FE5A9D">
        <w:t>research</w:t>
      </w:r>
      <w:r w:rsidR="00D36987">
        <w:t xml:space="preserve"> (48-7</w:t>
      </w:r>
      <w:r w:rsidR="00563A59">
        <w:t>9</w:t>
      </w:r>
      <w:r w:rsidR="00D36987">
        <w:t>)</w:t>
      </w:r>
      <w:r w:rsidR="00FE5A9D">
        <w:t xml:space="preserve">. </w:t>
      </w:r>
      <w:r w:rsidR="00F13F47">
        <w:t xml:space="preserve">The </w:t>
      </w:r>
      <w:r w:rsidR="00EC72D1">
        <w:t>first subsection of</w:t>
      </w:r>
      <w:r w:rsidR="00F13F47">
        <w:t xml:space="preserve"> </w:t>
      </w:r>
      <w:r w:rsidR="00F13F47" w:rsidRPr="003C65F6">
        <w:t>Methods</w:t>
      </w:r>
      <w:r w:rsidR="00F13F47">
        <w:t xml:space="preserve"> </w:t>
      </w:r>
      <w:r w:rsidR="00EC72D1">
        <w:t xml:space="preserve">has been </w:t>
      </w:r>
      <w:r w:rsidR="003C65F6">
        <w:t xml:space="preserve">relocated and </w:t>
      </w:r>
      <w:r w:rsidR="00D36987">
        <w:t>expanded</w:t>
      </w:r>
      <w:r w:rsidR="003C65F6">
        <w:t xml:space="preserve"> upon to form</w:t>
      </w:r>
      <w:r w:rsidR="007C6C58">
        <w:t xml:space="preserve"> the first part of the Introduction</w:t>
      </w:r>
      <w:r w:rsidR="00F13F47">
        <w:t xml:space="preserve">. </w:t>
      </w:r>
      <w:r w:rsidR="007C6C58">
        <w:t>A</w:t>
      </w:r>
      <w:r w:rsidR="00F13F47">
        <w:t xml:space="preserve"> new</w:t>
      </w:r>
      <w:r w:rsidR="007C6C58">
        <w:t xml:space="preserve"> </w:t>
      </w:r>
      <w:r w:rsidR="00F13F47">
        <w:t>subsection</w:t>
      </w:r>
      <w:r w:rsidR="007C6C58">
        <w:t xml:space="preserve"> </w:t>
      </w:r>
      <w:r w:rsidR="00F13F47">
        <w:t xml:space="preserve">concludes the </w:t>
      </w:r>
      <w:r w:rsidR="00F13F47" w:rsidRPr="00BD4FA0">
        <w:t>Introduction</w:t>
      </w:r>
      <w:r w:rsidR="00F13F47">
        <w:t xml:space="preserve"> section</w:t>
      </w:r>
      <w:r w:rsidR="007C6C58">
        <w:t xml:space="preserve">, titled </w:t>
      </w:r>
      <w:r w:rsidR="00F13F47">
        <w:rPr>
          <w:i/>
          <w:iCs/>
        </w:rPr>
        <w:t>Overview of EHGM &amp; Application to C. elegans</w:t>
      </w:r>
      <w:r w:rsidR="00D36987">
        <w:rPr>
          <w:i/>
          <w:iCs/>
        </w:rPr>
        <w:t xml:space="preserve"> </w:t>
      </w:r>
      <w:r w:rsidR="00D36987">
        <w:t>(</w:t>
      </w:r>
      <w:r w:rsidR="009078E4">
        <w:t>80</w:t>
      </w:r>
      <w:r w:rsidR="00D36987">
        <w:t>-13</w:t>
      </w:r>
      <w:r w:rsidR="009078E4">
        <w:t>1</w:t>
      </w:r>
      <w:r w:rsidR="00D36987">
        <w:t>)</w:t>
      </w:r>
      <w:r w:rsidR="00B11043">
        <w:t>. This subsection</w:t>
      </w:r>
      <w:r w:rsidR="00F13F47">
        <w:t xml:space="preserve"> contains </w:t>
      </w:r>
      <w:r w:rsidR="00B11043">
        <w:t xml:space="preserve">a </w:t>
      </w:r>
      <w:r w:rsidR="00F13F47">
        <w:t xml:space="preserve">summary of </w:t>
      </w:r>
      <w:r w:rsidR="00F13F47">
        <w:rPr>
          <w:i/>
          <w:iCs/>
        </w:rPr>
        <w:t>EHGM</w:t>
      </w:r>
      <w:r w:rsidR="00F13F47">
        <w:t xml:space="preserve"> which was originally placed in </w:t>
      </w:r>
      <w:r w:rsidR="00B11043">
        <w:t xml:space="preserve">the </w:t>
      </w:r>
      <w:r w:rsidR="00F13F47" w:rsidRPr="00B11043">
        <w:t>Results</w:t>
      </w:r>
      <w:r w:rsidR="00B11043">
        <w:t xml:space="preserve"> section. The subsection also introduces the necessary </w:t>
      </w:r>
      <w:r w:rsidR="00B11043">
        <w:rPr>
          <w:i/>
          <w:iCs/>
        </w:rPr>
        <w:t>C. elegans</w:t>
      </w:r>
      <w:r w:rsidR="00B11043">
        <w:t xml:space="preserve"> biology for readers to </w:t>
      </w:r>
      <w:r w:rsidR="00BD4FA0">
        <w:t>follow</w:t>
      </w:r>
      <w:r w:rsidR="00B11043">
        <w:t xml:space="preserve"> the Results and Discussion sections. </w:t>
      </w:r>
    </w:p>
    <w:p w14:paraId="5662B41B" w14:textId="23A45A35" w:rsidR="00B11043" w:rsidRDefault="00B11043" w:rsidP="00B11043">
      <w:pPr>
        <w:ind w:left="720"/>
      </w:pPr>
    </w:p>
    <w:p w14:paraId="73257A65" w14:textId="16602EB4" w:rsidR="00B11043" w:rsidRDefault="00B11043" w:rsidP="00B11043">
      <w:pPr>
        <w:ind w:left="720"/>
      </w:pPr>
      <w:r>
        <w:t>The Results section is now split into two subsections</w:t>
      </w:r>
      <w:r w:rsidR="00900DA3">
        <w:t xml:space="preserve">, as noted in our response to major comment #2 above. </w:t>
      </w:r>
      <w:r w:rsidR="00D36987">
        <w:t xml:space="preserve">Additionally, material describing the challenges to posture identification </w:t>
      </w:r>
      <w:r w:rsidR="00187AEE">
        <w:t>has</w:t>
      </w:r>
      <w:r w:rsidR="00D36987">
        <w:t xml:space="preserve"> been moved to the Discussion section (</w:t>
      </w:r>
      <w:r w:rsidR="000A43CB">
        <w:t>24</w:t>
      </w:r>
      <w:r w:rsidR="002A50ED">
        <w:t>5</w:t>
      </w:r>
      <w:r w:rsidR="000A43CB">
        <w:t>-25</w:t>
      </w:r>
      <w:r w:rsidR="002A50ED">
        <w:t>3</w:t>
      </w:r>
      <w:r w:rsidR="000A43CB">
        <w:t xml:space="preserve">). </w:t>
      </w:r>
    </w:p>
    <w:p w14:paraId="0EF20ABA" w14:textId="76924441" w:rsidR="00900DA3" w:rsidRDefault="00900DA3" w:rsidP="00B11043">
      <w:pPr>
        <w:ind w:left="720"/>
      </w:pPr>
    </w:p>
    <w:p w14:paraId="645164C7" w14:textId="3CDEEA3C" w:rsidR="00900DA3" w:rsidRDefault="000A43CB" w:rsidP="00B11043">
      <w:pPr>
        <w:ind w:left="720"/>
      </w:pPr>
      <w:r>
        <w:t>We also heavily revised t</w:t>
      </w:r>
      <w:r w:rsidR="00900DA3">
        <w:t xml:space="preserve">he Methods section. The section now </w:t>
      </w:r>
      <w:r w:rsidR="00671040">
        <w:t>contains</w:t>
      </w:r>
      <w:r w:rsidR="00991B8A">
        <w:t xml:space="preserve"> two subsections describing </w:t>
      </w:r>
      <w:r w:rsidR="00900DA3">
        <w:rPr>
          <w:i/>
          <w:iCs/>
        </w:rPr>
        <w:t>EHGM</w:t>
      </w:r>
      <w:r w:rsidR="00900DA3">
        <w:t xml:space="preserve">, which </w:t>
      </w:r>
      <w:r w:rsidR="00991B8A">
        <w:t>are both</w:t>
      </w:r>
      <w:r w:rsidR="00900DA3">
        <w:t xml:space="preserve"> unchanged</w:t>
      </w:r>
      <w:r w:rsidR="001C34D6">
        <w:t xml:space="preserve"> from the reviewed manuscript</w:t>
      </w:r>
      <w:r w:rsidR="00900DA3">
        <w:t xml:space="preserve">. </w:t>
      </w:r>
      <w:r>
        <w:t>We have removed redundant information in the subsection</w:t>
      </w:r>
      <w:r w:rsidR="00900DA3">
        <w:t xml:space="preserve"> </w:t>
      </w:r>
      <w:r w:rsidR="00900DA3">
        <w:rPr>
          <w:i/>
          <w:iCs/>
        </w:rPr>
        <w:t>Posture Identification in Embryonic C. elegans</w:t>
      </w:r>
      <w:r w:rsidR="00991B8A">
        <w:t>, leaving a couple paragraphs describing worm anatomy and imaging</w:t>
      </w:r>
      <w:r>
        <w:t xml:space="preserve"> (32</w:t>
      </w:r>
      <w:r w:rsidR="000B036C">
        <w:t>6</w:t>
      </w:r>
      <w:r>
        <w:t>-34</w:t>
      </w:r>
      <w:r w:rsidR="000B036C">
        <w:t>7</w:t>
      </w:r>
      <w:r>
        <w:t>)</w:t>
      </w:r>
      <w:r w:rsidR="00991B8A">
        <w:t>. We added d</w:t>
      </w:r>
      <w:r w:rsidR="00AD78AE">
        <w:t xml:space="preserve">etail </w:t>
      </w:r>
      <w:r w:rsidR="00991B8A">
        <w:t xml:space="preserve">concerning our application of </w:t>
      </w:r>
      <w:r w:rsidR="00991B8A">
        <w:rPr>
          <w:i/>
          <w:iCs/>
        </w:rPr>
        <w:t>EHGM</w:t>
      </w:r>
      <w:r w:rsidR="00991B8A">
        <w:t xml:space="preserve"> and moved what was </w:t>
      </w:r>
      <w:r>
        <w:t xml:space="preserve">formerly </w:t>
      </w:r>
      <w:r w:rsidR="00991B8A">
        <w:t>Fig</w:t>
      </w:r>
      <w:r w:rsidR="00A616FB">
        <w:t>.</w:t>
      </w:r>
      <w:r>
        <w:t xml:space="preserve"> </w:t>
      </w:r>
      <w:r w:rsidR="00991B8A">
        <w:t xml:space="preserve">3 </w:t>
      </w:r>
      <w:r>
        <w:t>(now Fig</w:t>
      </w:r>
      <w:r w:rsidR="00A616FB">
        <w:t>.</w:t>
      </w:r>
      <w:r>
        <w:t xml:space="preserve"> 9) </w:t>
      </w:r>
      <w:r w:rsidR="00991B8A">
        <w:t xml:space="preserve">to this Methods subsection to tie together the method and application. </w:t>
      </w:r>
    </w:p>
    <w:p w14:paraId="50EDC617" w14:textId="77777777" w:rsidR="00B47C1B" w:rsidRDefault="00B47C1B" w:rsidP="00B47C1B"/>
    <w:p w14:paraId="5386C66A" w14:textId="7BD49C78" w:rsidR="00672449" w:rsidRDefault="00B47C1B" w:rsidP="00CD2325">
      <w:r>
        <w:tab/>
        <w:t xml:space="preserve">The other authors and I find that the revised manuscript addresses both your comments and the reviewer’s critiques. We are grateful for </w:t>
      </w:r>
      <w:r w:rsidR="000A43CB">
        <w:t>all feedback</w:t>
      </w:r>
      <w:r>
        <w:t xml:space="preserve"> as the manuscript is now in line with </w:t>
      </w:r>
      <w:r>
        <w:rPr>
          <w:i/>
          <w:iCs/>
        </w:rPr>
        <w:t>PLOS</w:t>
      </w:r>
      <w:r>
        <w:t xml:space="preserve"> ONE publishing standards and </w:t>
      </w:r>
      <w:r w:rsidR="00F20450">
        <w:t>readability has been improved</w:t>
      </w:r>
      <w:r>
        <w:t>.</w:t>
      </w:r>
      <w:r w:rsidR="00F20450">
        <w:t xml:space="preserve"> Thank you for your continued support of our manuscript. </w:t>
      </w:r>
    </w:p>
    <w:p w14:paraId="5F84B38D" w14:textId="0AA6FBF2" w:rsidR="00250508" w:rsidRDefault="00250508" w:rsidP="00250508">
      <w:pPr>
        <w:ind w:firstLine="720"/>
      </w:pPr>
    </w:p>
    <w:p w14:paraId="41D0B5DE" w14:textId="0BC967CB" w:rsidR="00250508" w:rsidRDefault="00250508" w:rsidP="00250508">
      <w:r>
        <w:t xml:space="preserve">Sincerely, </w:t>
      </w:r>
    </w:p>
    <w:p w14:paraId="6334B55E" w14:textId="43FC1BB2" w:rsidR="00250508" w:rsidRDefault="00250508" w:rsidP="00250508">
      <w:r>
        <w:t>Andrew Lauziere (on behalf of all authors)</w:t>
      </w:r>
    </w:p>
    <w:p w14:paraId="39BF568E" w14:textId="7F6765C7" w:rsidR="00250508" w:rsidRDefault="00250508" w:rsidP="00250508">
      <w:r>
        <w:t>Department of Mathematics, University of Maryland College Park &amp; NIBIB/NIH</w:t>
      </w:r>
    </w:p>
    <w:p w14:paraId="6545FD7A" w14:textId="1EAA5FB0" w:rsidR="0088454F" w:rsidRDefault="009B4091" w:rsidP="0088454F">
      <w:hyperlink r:id="rId7" w:history="1">
        <w:r w:rsidR="002526C3" w:rsidRPr="00653D6E">
          <w:rPr>
            <w:rStyle w:val="Hyperlink"/>
          </w:rPr>
          <w:t>lauziere@umd.edu</w:t>
        </w:r>
      </w:hyperlink>
    </w:p>
    <w:sectPr w:rsidR="008845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80AD" w14:textId="77777777" w:rsidR="009B4091" w:rsidRDefault="009B4091" w:rsidP="00626246">
      <w:r>
        <w:separator/>
      </w:r>
    </w:p>
  </w:endnote>
  <w:endnote w:type="continuationSeparator" w:id="0">
    <w:p w14:paraId="43B68D2D" w14:textId="77777777" w:rsidR="009B4091" w:rsidRDefault="009B4091" w:rsidP="0062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37FDC" w14:textId="77777777" w:rsidR="009B4091" w:rsidRDefault="009B4091" w:rsidP="00626246">
      <w:r>
        <w:separator/>
      </w:r>
    </w:p>
  </w:footnote>
  <w:footnote w:type="continuationSeparator" w:id="0">
    <w:p w14:paraId="3A116B26" w14:textId="77777777" w:rsidR="009B4091" w:rsidRDefault="009B4091" w:rsidP="00626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586B" w14:textId="77777777" w:rsidR="00626246" w:rsidRDefault="00626246" w:rsidP="00626246">
    <w:pPr>
      <w:pStyle w:val="Header"/>
      <w:rPr>
        <w:b/>
        <w:bCs/>
      </w:rPr>
    </w:pPr>
    <w:r w:rsidRPr="00DE2F93">
      <w:rPr>
        <w:noProof/>
        <w:sz w:val="20"/>
      </w:rPr>
      <mc:AlternateContent>
        <mc:Choice Requires="wps">
          <w:drawing>
            <wp:anchor distT="0" distB="0" distL="114300" distR="114300" simplePos="0" relativeHeight="251660288" behindDoc="0" locked="0" layoutInCell="1" allowOverlap="1" wp14:anchorId="188AF9F6" wp14:editId="26A40AF1">
              <wp:simplePos x="0" y="0"/>
              <wp:positionH relativeFrom="column">
                <wp:posOffset>1028700</wp:posOffset>
              </wp:positionH>
              <wp:positionV relativeFrom="paragraph">
                <wp:posOffset>457200</wp:posOffset>
              </wp:positionV>
              <wp:extent cx="48006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08DE3" w14:textId="77777777" w:rsidR="00626246" w:rsidRDefault="00626246" w:rsidP="00626246">
                          <w:pPr>
                            <w:jc w:val="right"/>
                            <w:rPr>
                              <w:rFonts w:ascii="Tahoma" w:hAnsi="Tahoma" w:cs="Tahoma"/>
                              <w:color w:val="003366"/>
                              <w:sz w:val="22"/>
                            </w:rPr>
                          </w:pPr>
                          <w:r>
                            <w:rPr>
                              <w:rFonts w:ascii="Tahoma" w:hAnsi="Tahoma" w:cs="Tahoma"/>
                              <w:color w:val="003366"/>
                              <w:sz w:val="22"/>
                            </w:rPr>
                            <w:t>Department of Health and Human Services</w:t>
                          </w:r>
                        </w:p>
                        <w:p w14:paraId="21CFFAAF" w14:textId="77777777" w:rsidR="00626246" w:rsidRDefault="00626246" w:rsidP="00626246">
                          <w:pPr>
                            <w:jc w:val="right"/>
                            <w:rPr>
                              <w:rFonts w:ascii="Tahoma" w:hAnsi="Tahoma" w:cs="Tahoma"/>
                              <w:color w:val="003366"/>
                            </w:rPr>
                          </w:pPr>
                          <w:r>
                            <w:rPr>
                              <w:rFonts w:ascii="Tahoma" w:hAnsi="Tahoma" w:cs="Tahoma"/>
                              <w:color w:val="003366"/>
                              <w:sz w:val="22"/>
                            </w:rPr>
                            <w:t>National Institutes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F9F6" id="_x0000_t202" coordsize="21600,21600" o:spt="202" path="m,l,21600r21600,l21600,xe">
              <v:stroke joinstyle="miter"/>
              <v:path gradientshapeok="t" o:connecttype="rect"/>
            </v:shapetype>
            <v:shape id="Text Box 2" o:spid="_x0000_s1026" type="#_x0000_t202" style="position:absolute;margin-left:81pt;margin-top:36pt;width:37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1Fu/zAEAAIoDAAAOAAAAZHJzL2Uyb0RvYy54bWysU1Fv0zAQfkfiP1h+p0mnAiNqOgHTENJg&#13;&#10;SIMf4Dh2Y5H4zJ3bpPx6zk7XFfY28WLZd+fP3/fdeX01Db3YGyQHvpbLRSmF8Rpa57e1/PH95tWl&#13;&#10;FBSVb1UP3tTyYEhebV6+WI+hMhfQQd8aFAziqRpDLbsYQ1UUpDszKFpAMJ6TFnBQkY+4LVpUI6MP&#13;&#10;fXFRlm+KEbANCNoQcfR6TspNxrfW6HhnLZko+loyt5hXzGuT1mKzVtUWVeicPtJQz2AxKOf50RPU&#13;&#10;tYpK7NA9gRqcRiCwcaFhKMBap03WwGqW5T9q7jsVTNbC5lA42UT/D1Z/3d+Hbyji9AEmbmAWQeEW&#13;&#10;9E9ib4oxUHWsSZ5SRam6Gb9Ay91Uuwj5xmRxSPJZkGAYdvpwctdMUWgOri65XyWnNOdWr99y+5L9&#13;&#10;haoebgek+MnAINKmlsjdy+hqf0txLn0oSY95uHF9nzvY+78CjJkimX0iPFOPUzNxdVLRQHtgHQjz&#13;&#10;QPAA86YD/C3FyMNQS/q1U2ik6D97dvvdcrVK05MPmboUeJ5pzjPKa4aqZZRi3n6M88TtArptxy/N&#13;&#10;Nnt4z/5Zl6U9sjry5oZnc47DmSbq/JyrHr/Q5g8AAAD//wMAUEsDBBQABgAIAAAAIQBm04dA4AAA&#13;&#10;AA8BAAAPAAAAZHJzL2Rvd25yZXYueG1sTE/BTsMwDL0j8Q+RJ3Fj6aZpjK7phEATCHGh7AOyJmuq&#13;&#10;Nk7UJG3h6/FOcLH99Ozn94rDbHs26iG0DgWslhkwjbVTLTYCTl/H+x2wECUq2TvUAr51gEN5e1PI&#13;&#10;XLkJP/VYxYaRCIZcCjAx+pzzUBttZVg6r5G4ixusjASHhqtBTiRue77Osi23skX6YKTXz0bXXZWs&#13;&#10;gGN6fbPjD0/+vaonNL5Lp49OiLvF/LKn8rQHFvUc/y7gmoH8Q0nGzi6hCqwnvF1ToCjg4dpp4XG1&#13;&#10;o+FMzGaTAS8L/j9H+QsAAP//AwBQSwECLQAUAAYACAAAACEAtoM4kv4AAADhAQAAEwAAAAAAAAAA&#13;&#10;AAAAAAAAAAAAW0NvbnRlbnRfVHlwZXNdLnhtbFBLAQItABQABgAIAAAAIQA4/SH/1gAAAJQBAAAL&#13;&#10;AAAAAAAAAAAAAAAAAC8BAABfcmVscy8ucmVsc1BLAQItABQABgAIAAAAIQAt1Fu/zAEAAIoDAAAO&#13;&#10;AAAAAAAAAAAAAAAAAC4CAABkcnMvZTJvRG9jLnhtbFBLAQItABQABgAIAAAAIQBm04dA4AAAAA8B&#13;&#10;AAAPAAAAAAAAAAAAAAAAACYEAABkcnMvZG93bnJldi54bWxQSwUGAAAAAAQABADzAAAAMwUAAAAA&#13;&#10;" filled="f" stroked="f">
              <v:path arrowok="t"/>
              <v:textbox>
                <w:txbxContent>
                  <w:p w14:paraId="1F808DE3" w14:textId="77777777" w:rsidR="00626246" w:rsidRDefault="00626246" w:rsidP="00626246">
                    <w:pPr>
                      <w:jc w:val="right"/>
                      <w:rPr>
                        <w:rFonts w:ascii="Tahoma" w:hAnsi="Tahoma" w:cs="Tahoma"/>
                        <w:color w:val="003366"/>
                        <w:sz w:val="22"/>
                      </w:rPr>
                    </w:pPr>
                    <w:r>
                      <w:rPr>
                        <w:rFonts w:ascii="Tahoma" w:hAnsi="Tahoma" w:cs="Tahoma"/>
                        <w:color w:val="003366"/>
                        <w:sz w:val="22"/>
                      </w:rPr>
                      <w:t>Department of Health and Human Services</w:t>
                    </w:r>
                  </w:p>
                  <w:p w14:paraId="21CFFAAF" w14:textId="77777777" w:rsidR="00626246" w:rsidRDefault="00626246" w:rsidP="00626246">
                    <w:pPr>
                      <w:jc w:val="right"/>
                      <w:rPr>
                        <w:rFonts w:ascii="Tahoma" w:hAnsi="Tahoma" w:cs="Tahoma"/>
                        <w:color w:val="003366"/>
                      </w:rPr>
                    </w:pPr>
                    <w:r>
                      <w:rPr>
                        <w:rFonts w:ascii="Tahoma" w:hAnsi="Tahoma" w:cs="Tahoma"/>
                        <w:color w:val="003366"/>
                        <w:sz w:val="22"/>
                      </w:rPr>
                      <w:t>National Institutes of Health</w:t>
                    </w:r>
                  </w:p>
                </w:txbxContent>
              </v:textbox>
            </v:shape>
          </w:pict>
        </mc:Fallback>
      </mc:AlternateContent>
    </w:r>
    <w:r w:rsidRPr="00DE2F93">
      <w:rPr>
        <w:noProof/>
        <w:sz w:val="20"/>
      </w:rPr>
      <mc:AlternateContent>
        <mc:Choice Requires="wps">
          <w:drawing>
            <wp:anchor distT="0" distB="0" distL="114300" distR="114300" simplePos="0" relativeHeight="251659264" behindDoc="0" locked="0" layoutInCell="1" allowOverlap="1" wp14:anchorId="7E447858" wp14:editId="23C9BC09">
              <wp:simplePos x="0" y="0"/>
              <wp:positionH relativeFrom="column">
                <wp:posOffset>1028700</wp:posOffset>
              </wp:positionH>
              <wp:positionV relativeFrom="paragraph">
                <wp:posOffset>114300</wp:posOffset>
              </wp:positionV>
              <wp:extent cx="4914900" cy="3429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342900"/>
                      </a:xfrm>
                      <a:prstGeom prst="rect">
                        <a:avLst/>
                      </a:prstGeom>
                      <a:solidFill>
                        <a:srgbClr val="FFFFFF"/>
                      </a:solidFill>
                      <a:ln>
                        <a:noFill/>
                      </a:ln>
                      <a:extLst>
                        <a:ext uri="{91240B29-F687-4F45-9708-019B960494DF}">
                          <a14:hiddenLine xmlns:a14="http://schemas.microsoft.com/office/drawing/2010/main" w="9525">
                            <a:solidFill>
                              <a:srgbClr val="003366"/>
                            </a:solidFill>
                            <a:miter lim="800000"/>
                            <a:headEnd/>
                            <a:tailEnd/>
                          </a14:hiddenLine>
                        </a:ext>
                      </a:extLst>
                    </wps:spPr>
                    <wps:txbx>
                      <w:txbxContent>
                        <w:p w14:paraId="5F8B6CE2" w14:textId="77777777" w:rsidR="00626246" w:rsidRDefault="00626246" w:rsidP="00626246">
                          <w:pPr>
                            <w:pStyle w:val="Heading1"/>
                          </w:pPr>
                          <w:r>
                            <w:t>National Institute of Biomedical Imaging and Bioengineering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47858" id="Text Box 1" o:spid="_x0000_s1027" type="#_x0000_t202" style="position:absolute;margin-left:81pt;margin-top:9pt;width:38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AOE5AEAALoDAAAOAAAAZHJzL2Uyb0RvYy54bWysU22P0zAM/o7Ef4jynXUb4+WqdSe40xDS&#13;&#10;cSAd/IA0TdeINA52tnb8epx0txvwDdEPkR07j/08dtfXY+/EwSBZ8JVczOZSGK+hsX5XyW9fty/e&#13;&#10;SkFR+UY58KaSR0PyevP82XoIpVlCB64xKBjEUzmESnYxhrIoSHemVzSDYDwHW8BeRXZxVzSoBkbv&#13;&#10;XbGcz18XA2ATELQh4tvbKSg3Gb9tjY6f25ZMFK6S3FvMJ+azTmexWatyhyp0Vp/aUP/QRa+s56Jn&#13;&#10;qFsVldij/QuqtxqBoI0zDX0BbWu1yRyYzWL+B5uHTgWTubA4FM4y0f+D1feHh/AFRRzfw8gDzCQo&#13;&#10;3IH+TqxNMQQqTzlJUyopZdfDJ2h4mmofIb8YW+wTfSYkGIaVPp7VNWMUmi9XV4vV1ZxDmmMvV8tk&#13;&#10;pxKqfHwdkOIHA71IRiWRp5fR1eGO4pT6mJKKETjbbK1z2cFdfeNQHBRPepu/E/pvac6nZA/p2YSY&#13;&#10;bjLNxGziGMd6FLZJcnBOYl1Dc2TeCNMC8cKz0QH+lGLg5akk/dgrNFK4j56nw0xXaduys3r1ZskO&#13;&#10;Xkbqy4jymqEqGaWYzJs4beg+oN11XGkai4d3rHdrsxRPXZ3a5wXJYp6WOW3gpZ+znn65zS8AAAD/&#13;&#10;/wMAUEsDBBQABgAIAAAAIQCXpYJk4QAAAA4BAAAPAAAAZHJzL2Rvd25yZXYueG1sTE/BTsMwDL0j&#13;&#10;8Q+RkbgglrJJ6eiaTohpEuKCGBw4ek1oqyVO1WRd2ddjTuxiP+vZz++V68k7MdohdoE0PMwyEJbq&#13;&#10;YDpqNHx+bO+XIGJCMugCWQ0/NsK6ur4qsTDhRO923KVGsAjFAjW0KfWFlLFurcc4C70l5r7D4DHx&#13;&#10;ODTSDHhice/kPMuU9NgRf2ixt8+trQ+7o9fwcti8yVqFxfZ8dx7z/FW5L1Ra395MmxWXpxWIZKf0&#13;&#10;fwF/Gdg/VGxsH45konA8qzkHSgyW3HnhcaEY7DXkTMiqlJcxql8AAAD//wMAUEsBAi0AFAAGAAgA&#13;&#10;AAAhALaDOJL+AAAA4QEAABMAAAAAAAAAAAAAAAAAAAAAAFtDb250ZW50X1R5cGVzXS54bWxQSwEC&#13;&#10;LQAUAAYACAAAACEAOP0h/9YAAACUAQAACwAAAAAAAAAAAAAAAAAvAQAAX3JlbHMvLnJlbHNQSwEC&#13;&#10;LQAUAAYACAAAACEAhlgDhOQBAAC6AwAADgAAAAAAAAAAAAAAAAAuAgAAZHJzL2Uyb0RvYy54bWxQ&#13;&#10;SwECLQAUAAYACAAAACEAl6WCZOEAAAAOAQAADwAAAAAAAAAAAAAAAAA+BAAAZHJzL2Rvd25yZXYu&#13;&#10;eG1sUEsFBgAAAAAEAAQA8wAAAEwFAAAAAA==&#13;&#10;" stroked="f" strokecolor="#036">
              <v:path arrowok="t"/>
              <v:textbox>
                <w:txbxContent>
                  <w:p w14:paraId="5F8B6CE2" w14:textId="77777777" w:rsidR="00626246" w:rsidRDefault="00626246" w:rsidP="00626246">
                    <w:pPr>
                      <w:pStyle w:val="Heading1"/>
                    </w:pPr>
                    <w:r>
                      <w:t>National Institute of Biomedical Imaging and Bioengineering</w:t>
                    </w:r>
                  </w:p>
                </w:txbxContent>
              </v:textbox>
              <w10:wrap type="square"/>
            </v:shape>
          </w:pict>
        </mc:Fallback>
      </mc:AlternateContent>
    </w:r>
    <w:r>
      <w:rPr>
        <w:noProof/>
      </w:rPr>
      <w:drawing>
        <wp:inline distT="0" distB="0" distL="0" distR="0" wp14:anchorId="0D3F66AF" wp14:editId="54531101">
          <wp:extent cx="763270" cy="914400"/>
          <wp:effectExtent l="0" t="0" r="0" b="0"/>
          <wp:docPr id="1" name="Picture 1" descr="A picture containing text, businesscar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14:paraId="58533123" w14:textId="77777777" w:rsidR="00626246" w:rsidRDefault="00626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574"/>
    <w:multiLevelType w:val="hybridMultilevel"/>
    <w:tmpl w:val="A06242D4"/>
    <w:lvl w:ilvl="0" w:tplc="F2C88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635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4F"/>
    <w:rsid w:val="00023DD0"/>
    <w:rsid w:val="00040744"/>
    <w:rsid w:val="000711E3"/>
    <w:rsid w:val="000870F2"/>
    <w:rsid w:val="00096569"/>
    <w:rsid w:val="000A43CB"/>
    <w:rsid w:val="000B036C"/>
    <w:rsid w:val="000B0404"/>
    <w:rsid w:val="000B3563"/>
    <w:rsid w:val="000C23F3"/>
    <w:rsid w:val="0011509E"/>
    <w:rsid w:val="00146B64"/>
    <w:rsid w:val="00187AEE"/>
    <w:rsid w:val="001A1744"/>
    <w:rsid w:val="001C34D6"/>
    <w:rsid w:val="002038B0"/>
    <w:rsid w:val="00250508"/>
    <w:rsid w:val="00251C09"/>
    <w:rsid w:val="002526C3"/>
    <w:rsid w:val="002937BB"/>
    <w:rsid w:val="002A10ED"/>
    <w:rsid w:val="002A2DC1"/>
    <w:rsid w:val="002A50ED"/>
    <w:rsid w:val="002B2156"/>
    <w:rsid w:val="002C4B0A"/>
    <w:rsid w:val="002D3399"/>
    <w:rsid w:val="00301BA5"/>
    <w:rsid w:val="00331732"/>
    <w:rsid w:val="003375C7"/>
    <w:rsid w:val="003710D4"/>
    <w:rsid w:val="00397DE3"/>
    <w:rsid w:val="003C65F6"/>
    <w:rsid w:val="003D2DCC"/>
    <w:rsid w:val="00415D7D"/>
    <w:rsid w:val="00496427"/>
    <w:rsid w:val="004A514D"/>
    <w:rsid w:val="004F3668"/>
    <w:rsid w:val="004F3ACB"/>
    <w:rsid w:val="005059D9"/>
    <w:rsid w:val="00506B73"/>
    <w:rsid w:val="00542E06"/>
    <w:rsid w:val="00563A59"/>
    <w:rsid w:val="005A0197"/>
    <w:rsid w:val="005D63BE"/>
    <w:rsid w:val="00615561"/>
    <w:rsid w:val="00626246"/>
    <w:rsid w:val="00634374"/>
    <w:rsid w:val="0064571A"/>
    <w:rsid w:val="0066196E"/>
    <w:rsid w:val="00666566"/>
    <w:rsid w:val="00671040"/>
    <w:rsid w:val="00672449"/>
    <w:rsid w:val="00697630"/>
    <w:rsid w:val="006E21CC"/>
    <w:rsid w:val="006F6CDE"/>
    <w:rsid w:val="0072323C"/>
    <w:rsid w:val="00730AA0"/>
    <w:rsid w:val="007860BF"/>
    <w:rsid w:val="007C6C58"/>
    <w:rsid w:val="008124FA"/>
    <w:rsid w:val="00820E66"/>
    <w:rsid w:val="0088454F"/>
    <w:rsid w:val="00884832"/>
    <w:rsid w:val="00887505"/>
    <w:rsid w:val="008C26C6"/>
    <w:rsid w:val="00900DA3"/>
    <w:rsid w:val="009078E4"/>
    <w:rsid w:val="00930B70"/>
    <w:rsid w:val="0096700A"/>
    <w:rsid w:val="00977B2C"/>
    <w:rsid w:val="00991B8A"/>
    <w:rsid w:val="009A1894"/>
    <w:rsid w:val="009B4091"/>
    <w:rsid w:val="009D0F3C"/>
    <w:rsid w:val="009D2CE3"/>
    <w:rsid w:val="009F4026"/>
    <w:rsid w:val="00A11A81"/>
    <w:rsid w:val="00A1591A"/>
    <w:rsid w:val="00A27695"/>
    <w:rsid w:val="00A41419"/>
    <w:rsid w:val="00A616FB"/>
    <w:rsid w:val="00AB5074"/>
    <w:rsid w:val="00AD78AE"/>
    <w:rsid w:val="00B11043"/>
    <w:rsid w:val="00B2159B"/>
    <w:rsid w:val="00B47033"/>
    <w:rsid w:val="00B47C1B"/>
    <w:rsid w:val="00B73123"/>
    <w:rsid w:val="00B7523D"/>
    <w:rsid w:val="00B77F86"/>
    <w:rsid w:val="00B86DFB"/>
    <w:rsid w:val="00B902FF"/>
    <w:rsid w:val="00B91878"/>
    <w:rsid w:val="00B924C6"/>
    <w:rsid w:val="00BD3527"/>
    <w:rsid w:val="00BD4FA0"/>
    <w:rsid w:val="00C079E0"/>
    <w:rsid w:val="00C1327B"/>
    <w:rsid w:val="00C56A76"/>
    <w:rsid w:val="00C71A94"/>
    <w:rsid w:val="00C7749A"/>
    <w:rsid w:val="00CD2325"/>
    <w:rsid w:val="00CF5A10"/>
    <w:rsid w:val="00D36987"/>
    <w:rsid w:val="00D92626"/>
    <w:rsid w:val="00DB355A"/>
    <w:rsid w:val="00DD2C06"/>
    <w:rsid w:val="00DF641E"/>
    <w:rsid w:val="00E0066C"/>
    <w:rsid w:val="00E077AF"/>
    <w:rsid w:val="00E16126"/>
    <w:rsid w:val="00E23AA5"/>
    <w:rsid w:val="00E573A4"/>
    <w:rsid w:val="00E57433"/>
    <w:rsid w:val="00E7624F"/>
    <w:rsid w:val="00E77F00"/>
    <w:rsid w:val="00EC11CA"/>
    <w:rsid w:val="00EC6E4C"/>
    <w:rsid w:val="00EC72D1"/>
    <w:rsid w:val="00ED6FCF"/>
    <w:rsid w:val="00F02824"/>
    <w:rsid w:val="00F13F47"/>
    <w:rsid w:val="00F20450"/>
    <w:rsid w:val="00F3339D"/>
    <w:rsid w:val="00F56178"/>
    <w:rsid w:val="00F70C55"/>
    <w:rsid w:val="00FC0821"/>
    <w:rsid w:val="00FC2BF3"/>
    <w:rsid w:val="00FE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D697A"/>
  <w15:chartTrackingRefBased/>
  <w15:docId w15:val="{35AA2146-3BF8-D047-A53B-46AB41F6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6246"/>
    <w:pPr>
      <w:keepNext/>
      <w:pBdr>
        <w:bottom w:val="single" w:sz="4" w:space="1" w:color="auto"/>
      </w:pBdr>
      <w:outlineLvl w:val="0"/>
    </w:pPr>
    <w:rPr>
      <w:rFonts w:ascii="Tahoma" w:eastAsia="Times New Roman" w:hAnsi="Tahoma" w:cs="Tahoma"/>
      <w:b/>
      <w:bCs/>
      <w:color w:val="003366"/>
    </w:rPr>
  </w:style>
  <w:style w:type="paragraph" w:styleId="Heading2">
    <w:name w:val="heading 2"/>
    <w:basedOn w:val="Normal"/>
    <w:next w:val="Normal"/>
    <w:link w:val="Heading2Char"/>
    <w:uiPriority w:val="9"/>
    <w:semiHidden/>
    <w:unhideWhenUsed/>
    <w:qFormat/>
    <w:rsid w:val="00B7523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54F"/>
    <w:rPr>
      <w:color w:val="0563C1" w:themeColor="hyperlink"/>
      <w:u w:val="single"/>
    </w:rPr>
  </w:style>
  <w:style w:type="character" w:styleId="UnresolvedMention">
    <w:name w:val="Unresolved Mention"/>
    <w:basedOn w:val="DefaultParagraphFont"/>
    <w:uiPriority w:val="99"/>
    <w:semiHidden/>
    <w:unhideWhenUsed/>
    <w:rsid w:val="0088454F"/>
    <w:rPr>
      <w:color w:val="605E5C"/>
      <w:shd w:val="clear" w:color="auto" w:fill="E1DFDD"/>
    </w:rPr>
  </w:style>
  <w:style w:type="paragraph" w:styleId="Header">
    <w:name w:val="header"/>
    <w:basedOn w:val="Normal"/>
    <w:link w:val="HeaderChar"/>
    <w:unhideWhenUsed/>
    <w:rsid w:val="00626246"/>
    <w:pPr>
      <w:tabs>
        <w:tab w:val="center" w:pos="4680"/>
        <w:tab w:val="right" w:pos="9360"/>
      </w:tabs>
    </w:pPr>
  </w:style>
  <w:style w:type="character" w:customStyle="1" w:styleId="HeaderChar">
    <w:name w:val="Header Char"/>
    <w:basedOn w:val="DefaultParagraphFont"/>
    <w:link w:val="Header"/>
    <w:uiPriority w:val="99"/>
    <w:rsid w:val="00626246"/>
  </w:style>
  <w:style w:type="paragraph" w:styleId="Footer">
    <w:name w:val="footer"/>
    <w:basedOn w:val="Normal"/>
    <w:link w:val="FooterChar"/>
    <w:uiPriority w:val="99"/>
    <w:unhideWhenUsed/>
    <w:rsid w:val="00626246"/>
    <w:pPr>
      <w:tabs>
        <w:tab w:val="center" w:pos="4680"/>
        <w:tab w:val="right" w:pos="9360"/>
      </w:tabs>
    </w:pPr>
  </w:style>
  <w:style w:type="character" w:customStyle="1" w:styleId="FooterChar">
    <w:name w:val="Footer Char"/>
    <w:basedOn w:val="DefaultParagraphFont"/>
    <w:link w:val="Footer"/>
    <w:uiPriority w:val="99"/>
    <w:rsid w:val="00626246"/>
  </w:style>
  <w:style w:type="character" w:customStyle="1" w:styleId="Heading1Char">
    <w:name w:val="Heading 1 Char"/>
    <w:basedOn w:val="DefaultParagraphFont"/>
    <w:link w:val="Heading1"/>
    <w:rsid w:val="00626246"/>
    <w:rPr>
      <w:rFonts w:ascii="Tahoma" w:eastAsia="Times New Roman" w:hAnsi="Tahoma" w:cs="Tahoma"/>
      <w:b/>
      <w:bCs/>
      <w:color w:val="003366"/>
    </w:rPr>
  </w:style>
  <w:style w:type="character" w:customStyle="1" w:styleId="Heading2Char">
    <w:name w:val="Heading 2 Char"/>
    <w:basedOn w:val="DefaultParagraphFont"/>
    <w:link w:val="Heading2"/>
    <w:uiPriority w:val="9"/>
    <w:semiHidden/>
    <w:rsid w:val="00B7523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92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0573">
      <w:bodyDiv w:val="1"/>
      <w:marLeft w:val="0"/>
      <w:marRight w:val="0"/>
      <w:marTop w:val="0"/>
      <w:marBottom w:val="0"/>
      <w:divBdr>
        <w:top w:val="none" w:sz="0" w:space="0" w:color="auto"/>
        <w:left w:val="none" w:sz="0" w:space="0" w:color="auto"/>
        <w:bottom w:val="none" w:sz="0" w:space="0" w:color="auto"/>
        <w:right w:val="none" w:sz="0" w:space="0" w:color="auto"/>
      </w:divBdr>
    </w:div>
    <w:div w:id="128013663">
      <w:bodyDiv w:val="1"/>
      <w:marLeft w:val="0"/>
      <w:marRight w:val="0"/>
      <w:marTop w:val="0"/>
      <w:marBottom w:val="0"/>
      <w:divBdr>
        <w:top w:val="none" w:sz="0" w:space="0" w:color="auto"/>
        <w:left w:val="none" w:sz="0" w:space="0" w:color="auto"/>
        <w:bottom w:val="none" w:sz="0" w:space="0" w:color="auto"/>
        <w:right w:val="none" w:sz="0" w:space="0" w:color="auto"/>
      </w:divBdr>
    </w:div>
    <w:div w:id="205607581">
      <w:bodyDiv w:val="1"/>
      <w:marLeft w:val="0"/>
      <w:marRight w:val="0"/>
      <w:marTop w:val="0"/>
      <w:marBottom w:val="0"/>
      <w:divBdr>
        <w:top w:val="none" w:sz="0" w:space="0" w:color="auto"/>
        <w:left w:val="none" w:sz="0" w:space="0" w:color="auto"/>
        <w:bottom w:val="none" w:sz="0" w:space="0" w:color="auto"/>
        <w:right w:val="none" w:sz="0" w:space="0" w:color="auto"/>
      </w:divBdr>
    </w:div>
    <w:div w:id="285089764">
      <w:bodyDiv w:val="1"/>
      <w:marLeft w:val="0"/>
      <w:marRight w:val="0"/>
      <w:marTop w:val="0"/>
      <w:marBottom w:val="0"/>
      <w:divBdr>
        <w:top w:val="none" w:sz="0" w:space="0" w:color="auto"/>
        <w:left w:val="none" w:sz="0" w:space="0" w:color="auto"/>
        <w:bottom w:val="none" w:sz="0" w:space="0" w:color="auto"/>
        <w:right w:val="none" w:sz="0" w:space="0" w:color="auto"/>
      </w:divBdr>
    </w:div>
    <w:div w:id="287467710">
      <w:bodyDiv w:val="1"/>
      <w:marLeft w:val="0"/>
      <w:marRight w:val="0"/>
      <w:marTop w:val="0"/>
      <w:marBottom w:val="0"/>
      <w:divBdr>
        <w:top w:val="none" w:sz="0" w:space="0" w:color="auto"/>
        <w:left w:val="none" w:sz="0" w:space="0" w:color="auto"/>
        <w:bottom w:val="none" w:sz="0" w:space="0" w:color="auto"/>
        <w:right w:val="none" w:sz="0" w:space="0" w:color="auto"/>
      </w:divBdr>
    </w:div>
    <w:div w:id="354160123">
      <w:bodyDiv w:val="1"/>
      <w:marLeft w:val="0"/>
      <w:marRight w:val="0"/>
      <w:marTop w:val="0"/>
      <w:marBottom w:val="0"/>
      <w:divBdr>
        <w:top w:val="none" w:sz="0" w:space="0" w:color="auto"/>
        <w:left w:val="none" w:sz="0" w:space="0" w:color="auto"/>
        <w:bottom w:val="none" w:sz="0" w:space="0" w:color="auto"/>
        <w:right w:val="none" w:sz="0" w:space="0" w:color="auto"/>
      </w:divBdr>
    </w:div>
    <w:div w:id="360476017">
      <w:bodyDiv w:val="1"/>
      <w:marLeft w:val="0"/>
      <w:marRight w:val="0"/>
      <w:marTop w:val="0"/>
      <w:marBottom w:val="0"/>
      <w:divBdr>
        <w:top w:val="none" w:sz="0" w:space="0" w:color="auto"/>
        <w:left w:val="none" w:sz="0" w:space="0" w:color="auto"/>
        <w:bottom w:val="none" w:sz="0" w:space="0" w:color="auto"/>
        <w:right w:val="none" w:sz="0" w:space="0" w:color="auto"/>
      </w:divBdr>
    </w:div>
    <w:div w:id="1196388439">
      <w:bodyDiv w:val="1"/>
      <w:marLeft w:val="0"/>
      <w:marRight w:val="0"/>
      <w:marTop w:val="0"/>
      <w:marBottom w:val="0"/>
      <w:divBdr>
        <w:top w:val="none" w:sz="0" w:space="0" w:color="auto"/>
        <w:left w:val="none" w:sz="0" w:space="0" w:color="auto"/>
        <w:bottom w:val="none" w:sz="0" w:space="0" w:color="auto"/>
        <w:right w:val="none" w:sz="0" w:space="0" w:color="auto"/>
      </w:divBdr>
    </w:div>
    <w:div w:id="1358118626">
      <w:bodyDiv w:val="1"/>
      <w:marLeft w:val="0"/>
      <w:marRight w:val="0"/>
      <w:marTop w:val="0"/>
      <w:marBottom w:val="0"/>
      <w:divBdr>
        <w:top w:val="none" w:sz="0" w:space="0" w:color="auto"/>
        <w:left w:val="none" w:sz="0" w:space="0" w:color="auto"/>
        <w:bottom w:val="none" w:sz="0" w:space="0" w:color="auto"/>
        <w:right w:val="none" w:sz="0" w:space="0" w:color="auto"/>
      </w:divBdr>
    </w:div>
    <w:div w:id="1394087745">
      <w:bodyDiv w:val="1"/>
      <w:marLeft w:val="0"/>
      <w:marRight w:val="0"/>
      <w:marTop w:val="0"/>
      <w:marBottom w:val="0"/>
      <w:divBdr>
        <w:top w:val="none" w:sz="0" w:space="0" w:color="auto"/>
        <w:left w:val="none" w:sz="0" w:space="0" w:color="auto"/>
        <w:bottom w:val="none" w:sz="0" w:space="0" w:color="auto"/>
        <w:right w:val="none" w:sz="0" w:space="0" w:color="auto"/>
      </w:divBdr>
    </w:div>
    <w:div w:id="1407990306">
      <w:bodyDiv w:val="1"/>
      <w:marLeft w:val="0"/>
      <w:marRight w:val="0"/>
      <w:marTop w:val="0"/>
      <w:marBottom w:val="0"/>
      <w:divBdr>
        <w:top w:val="none" w:sz="0" w:space="0" w:color="auto"/>
        <w:left w:val="none" w:sz="0" w:space="0" w:color="auto"/>
        <w:bottom w:val="none" w:sz="0" w:space="0" w:color="auto"/>
        <w:right w:val="none" w:sz="0" w:space="0" w:color="auto"/>
      </w:divBdr>
    </w:div>
    <w:div w:id="1425684397">
      <w:bodyDiv w:val="1"/>
      <w:marLeft w:val="0"/>
      <w:marRight w:val="0"/>
      <w:marTop w:val="0"/>
      <w:marBottom w:val="0"/>
      <w:divBdr>
        <w:top w:val="none" w:sz="0" w:space="0" w:color="auto"/>
        <w:left w:val="none" w:sz="0" w:space="0" w:color="auto"/>
        <w:bottom w:val="none" w:sz="0" w:space="0" w:color="auto"/>
        <w:right w:val="none" w:sz="0" w:space="0" w:color="auto"/>
      </w:divBdr>
    </w:div>
    <w:div w:id="1532569206">
      <w:bodyDiv w:val="1"/>
      <w:marLeft w:val="0"/>
      <w:marRight w:val="0"/>
      <w:marTop w:val="0"/>
      <w:marBottom w:val="0"/>
      <w:divBdr>
        <w:top w:val="none" w:sz="0" w:space="0" w:color="auto"/>
        <w:left w:val="none" w:sz="0" w:space="0" w:color="auto"/>
        <w:bottom w:val="none" w:sz="0" w:space="0" w:color="auto"/>
        <w:right w:val="none" w:sz="0" w:space="0" w:color="auto"/>
      </w:divBdr>
    </w:div>
    <w:div w:id="1542279596">
      <w:bodyDiv w:val="1"/>
      <w:marLeft w:val="0"/>
      <w:marRight w:val="0"/>
      <w:marTop w:val="0"/>
      <w:marBottom w:val="0"/>
      <w:divBdr>
        <w:top w:val="none" w:sz="0" w:space="0" w:color="auto"/>
        <w:left w:val="none" w:sz="0" w:space="0" w:color="auto"/>
        <w:bottom w:val="none" w:sz="0" w:space="0" w:color="auto"/>
        <w:right w:val="none" w:sz="0" w:space="0" w:color="auto"/>
      </w:divBdr>
    </w:div>
    <w:div w:id="1552577425">
      <w:bodyDiv w:val="1"/>
      <w:marLeft w:val="0"/>
      <w:marRight w:val="0"/>
      <w:marTop w:val="0"/>
      <w:marBottom w:val="0"/>
      <w:divBdr>
        <w:top w:val="none" w:sz="0" w:space="0" w:color="auto"/>
        <w:left w:val="none" w:sz="0" w:space="0" w:color="auto"/>
        <w:bottom w:val="none" w:sz="0" w:space="0" w:color="auto"/>
        <w:right w:val="none" w:sz="0" w:space="0" w:color="auto"/>
      </w:divBdr>
    </w:div>
    <w:div w:id="1566531421">
      <w:bodyDiv w:val="1"/>
      <w:marLeft w:val="0"/>
      <w:marRight w:val="0"/>
      <w:marTop w:val="0"/>
      <w:marBottom w:val="0"/>
      <w:divBdr>
        <w:top w:val="none" w:sz="0" w:space="0" w:color="auto"/>
        <w:left w:val="none" w:sz="0" w:space="0" w:color="auto"/>
        <w:bottom w:val="none" w:sz="0" w:space="0" w:color="auto"/>
        <w:right w:val="none" w:sz="0" w:space="0" w:color="auto"/>
      </w:divBdr>
    </w:div>
    <w:div w:id="1677422520">
      <w:bodyDiv w:val="1"/>
      <w:marLeft w:val="0"/>
      <w:marRight w:val="0"/>
      <w:marTop w:val="0"/>
      <w:marBottom w:val="0"/>
      <w:divBdr>
        <w:top w:val="none" w:sz="0" w:space="0" w:color="auto"/>
        <w:left w:val="none" w:sz="0" w:space="0" w:color="auto"/>
        <w:bottom w:val="none" w:sz="0" w:space="0" w:color="auto"/>
        <w:right w:val="none" w:sz="0" w:space="0" w:color="auto"/>
      </w:divBdr>
    </w:div>
    <w:div w:id="1683556604">
      <w:bodyDiv w:val="1"/>
      <w:marLeft w:val="0"/>
      <w:marRight w:val="0"/>
      <w:marTop w:val="0"/>
      <w:marBottom w:val="0"/>
      <w:divBdr>
        <w:top w:val="none" w:sz="0" w:space="0" w:color="auto"/>
        <w:left w:val="none" w:sz="0" w:space="0" w:color="auto"/>
        <w:bottom w:val="none" w:sz="0" w:space="0" w:color="auto"/>
        <w:right w:val="none" w:sz="0" w:space="0" w:color="auto"/>
      </w:divBdr>
    </w:div>
    <w:div w:id="1717923035">
      <w:bodyDiv w:val="1"/>
      <w:marLeft w:val="0"/>
      <w:marRight w:val="0"/>
      <w:marTop w:val="0"/>
      <w:marBottom w:val="0"/>
      <w:divBdr>
        <w:top w:val="none" w:sz="0" w:space="0" w:color="auto"/>
        <w:left w:val="none" w:sz="0" w:space="0" w:color="auto"/>
        <w:bottom w:val="none" w:sz="0" w:space="0" w:color="auto"/>
        <w:right w:val="none" w:sz="0" w:space="0" w:color="auto"/>
      </w:divBdr>
    </w:div>
    <w:div w:id="1742868396">
      <w:bodyDiv w:val="1"/>
      <w:marLeft w:val="0"/>
      <w:marRight w:val="0"/>
      <w:marTop w:val="0"/>
      <w:marBottom w:val="0"/>
      <w:divBdr>
        <w:top w:val="none" w:sz="0" w:space="0" w:color="auto"/>
        <w:left w:val="none" w:sz="0" w:space="0" w:color="auto"/>
        <w:bottom w:val="none" w:sz="0" w:space="0" w:color="auto"/>
        <w:right w:val="none" w:sz="0" w:space="0" w:color="auto"/>
      </w:divBdr>
    </w:div>
    <w:div w:id="1815641337">
      <w:bodyDiv w:val="1"/>
      <w:marLeft w:val="0"/>
      <w:marRight w:val="0"/>
      <w:marTop w:val="0"/>
      <w:marBottom w:val="0"/>
      <w:divBdr>
        <w:top w:val="none" w:sz="0" w:space="0" w:color="auto"/>
        <w:left w:val="none" w:sz="0" w:space="0" w:color="auto"/>
        <w:bottom w:val="none" w:sz="0" w:space="0" w:color="auto"/>
        <w:right w:val="none" w:sz="0" w:space="0" w:color="auto"/>
      </w:divBdr>
    </w:div>
    <w:div w:id="1837333457">
      <w:bodyDiv w:val="1"/>
      <w:marLeft w:val="0"/>
      <w:marRight w:val="0"/>
      <w:marTop w:val="0"/>
      <w:marBottom w:val="0"/>
      <w:divBdr>
        <w:top w:val="none" w:sz="0" w:space="0" w:color="auto"/>
        <w:left w:val="none" w:sz="0" w:space="0" w:color="auto"/>
        <w:bottom w:val="none" w:sz="0" w:space="0" w:color="auto"/>
        <w:right w:val="none" w:sz="0" w:space="0" w:color="auto"/>
      </w:divBdr>
    </w:div>
    <w:div w:id="1873616141">
      <w:bodyDiv w:val="1"/>
      <w:marLeft w:val="0"/>
      <w:marRight w:val="0"/>
      <w:marTop w:val="0"/>
      <w:marBottom w:val="0"/>
      <w:divBdr>
        <w:top w:val="none" w:sz="0" w:space="0" w:color="auto"/>
        <w:left w:val="none" w:sz="0" w:space="0" w:color="auto"/>
        <w:bottom w:val="none" w:sz="0" w:space="0" w:color="auto"/>
        <w:right w:val="none" w:sz="0" w:space="0" w:color="auto"/>
      </w:divBdr>
    </w:div>
    <w:div w:id="1991517529">
      <w:bodyDiv w:val="1"/>
      <w:marLeft w:val="0"/>
      <w:marRight w:val="0"/>
      <w:marTop w:val="0"/>
      <w:marBottom w:val="0"/>
      <w:divBdr>
        <w:top w:val="none" w:sz="0" w:space="0" w:color="auto"/>
        <w:left w:val="none" w:sz="0" w:space="0" w:color="auto"/>
        <w:bottom w:val="none" w:sz="0" w:space="0" w:color="auto"/>
        <w:right w:val="none" w:sz="0" w:space="0" w:color="auto"/>
      </w:divBdr>
    </w:div>
    <w:div w:id="2076128364">
      <w:bodyDiv w:val="1"/>
      <w:marLeft w:val="0"/>
      <w:marRight w:val="0"/>
      <w:marTop w:val="0"/>
      <w:marBottom w:val="0"/>
      <w:divBdr>
        <w:top w:val="none" w:sz="0" w:space="0" w:color="auto"/>
        <w:left w:val="none" w:sz="0" w:space="0" w:color="auto"/>
        <w:bottom w:val="none" w:sz="0" w:space="0" w:color="auto"/>
        <w:right w:val="none" w:sz="0" w:space="0" w:color="auto"/>
      </w:divBdr>
    </w:div>
    <w:div w:id="21163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ziere@um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Neil Lauziere</dc:creator>
  <cp:keywords/>
  <dc:description/>
  <cp:lastModifiedBy>Andrew Neil Lauziere</cp:lastModifiedBy>
  <cp:revision>3</cp:revision>
  <cp:lastPrinted>2022-04-26T23:45:00Z</cp:lastPrinted>
  <dcterms:created xsi:type="dcterms:W3CDTF">2022-05-02T17:27:00Z</dcterms:created>
  <dcterms:modified xsi:type="dcterms:W3CDTF">2022-05-03T14:45:00Z</dcterms:modified>
</cp:coreProperties>
</file>