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A4C7" w14:textId="4EEA1F39" w:rsidR="00F97162" w:rsidRPr="005F44E5" w:rsidRDefault="0053682F" w:rsidP="00FD3D97">
      <w:pPr>
        <w:jc w:val="center"/>
        <w:rPr>
          <w:sz w:val="24"/>
          <w:szCs w:val="24"/>
        </w:rPr>
      </w:pPr>
      <w:r w:rsidRPr="005F44E5">
        <w:rPr>
          <w:rFonts w:hint="eastAsia"/>
          <w:b/>
          <w:sz w:val="28"/>
          <w:szCs w:val="24"/>
        </w:rPr>
        <w:t>T</w:t>
      </w:r>
      <w:r w:rsidRPr="005F44E5">
        <w:rPr>
          <w:b/>
          <w:sz w:val="28"/>
          <w:szCs w:val="24"/>
        </w:rPr>
        <w:t xml:space="preserve">able </w:t>
      </w:r>
      <w:r w:rsidR="001B0BEE" w:rsidRPr="005F44E5">
        <w:rPr>
          <w:b/>
          <w:sz w:val="28"/>
          <w:szCs w:val="24"/>
        </w:rPr>
        <w:t>S</w:t>
      </w:r>
      <w:r w:rsidRPr="005F44E5">
        <w:rPr>
          <w:b/>
          <w:sz w:val="28"/>
          <w:szCs w:val="24"/>
        </w:rPr>
        <w:t xml:space="preserve">1. </w:t>
      </w:r>
      <w:r w:rsidR="00DB483C" w:rsidRPr="005F44E5">
        <w:rPr>
          <w:b/>
          <w:sz w:val="28"/>
          <w:szCs w:val="24"/>
        </w:rPr>
        <w:t>Statistic</w:t>
      </w:r>
      <w:r w:rsidR="005A61F1" w:rsidRPr="005F44E5">
        <w:rPr>
          <w:b/>
          <w:sz w:val="28"/>
          <w:szCs w:val="24"/>
        </w:rPr>
        <w:t xml:space="preserve">al analysis of </w:t>
      </w:r>
      <w:r w:rsidR="00DB483C" w:rsidRPr="005F44E5">
        <w:rPr>
          <w:b/>
          <w:sz w:val="28"/>
          <w:szCs w:val="24"/>
        </w:rPr>
        <w:t>clinical characteristics</w:t>
      </w:r>
      <w:r w:rsidRPr="005F44E5">
        <w:rPr>
          <w:b/>
          <w:sz w:val="28"/>
          <w:szCs w:val="24"/>
        </w:rPr>
        <w:t xml:space="preserve"> of the cohort </w:t>
      </w:r>
    </w:p>
    <w:p w14:paraId="3B98326C" w14:textId="77777777" w:rsidR="00F97162" w:rsidRPr="005F44E5" w:rsidRDefault="00F97162">
      <w:pPr>
        <w:rPr>
          <w:sz w:val="24"/>
          <w:szCs w:val="24"/>
        </w:rPr>
      </w:pPr>
    </w:p>
    <w:tbl>
      <w:tblPr>
        <w:tblpPr w:leftFromText="180" w:rightFromText="180" w:vertAnchor="page" w:horzAnchor="margin" w:tblpY="2980"/>
        <w:tblW w:w="850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202"/>
        <w:gridCol w:w="1737"/>
        <w:gridCol w:w="1877"/>
      </w:tblGrid>
      <w:tr w:rsidR="00702247" w:rsidRPr="005F44E5" w14:paraId="506A789A" w14:textId="77777777" w:rsidTr="005F44E5">
        <w:trPr>
          <w:trHeight w:val="684"/>
        </w:trPr>
        <w:tc>
          <w:tcPr>
            <w:tcW w:w="2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321B0" w14:textId="7777777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b/>
                <w:color w:val="000000"/>
              </w:rPr>
            </w:pPr>
            <w:r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Characteristics</w:t>
            </w:r>
          </w:p>
        </w:tc>
        <w:tc>
          <w:tcPr>
            <w:tcW w:w="22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C04F94" w14:textId="02FC16C3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b/>
                <w:color w:val="000000"/>
              </w:rPr>
            </w:pPr>
            <w:r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HCC (n</w:t>
            </w:r>
            <w:r w:rsidR="005A61F1"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=</w:t>
            </w:r>
            <w:r w:rsidR="005A61F1"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30)</w:t>
            </w:r>
          </w:p>
        </w:tc>
        <w:tc>
          <w:tcPr>
            <w:tcW w:w="17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B9B729" w14:textId="4CCB77EC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b/>
                <w:color w:val="000000"/>
              </w:rPr>
            </w:pPr>
            <w:r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LC (n</w:t>
            </w:r>
            <w:r w:rsidR="005A61F1"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=</w:t>
            </w:r>
            <w:r w:rsidR="005A61F1"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17)</w:t>
            </w:r>
          </w:p>
        </w:tc>
        <w:tc>
          <w:tcPr>
            <w:tcW w:w="18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463EF" w14:textId="296BBAE9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b/>
                <w:color w:val="000000"/>
              </w:rPr>
            </w:pPr>
            <w:r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HC (n</w:t>
            </w:r>
            <w:r w:rsidR="005A61F1"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=</w:t>
            </w:r>
            <w:r w:rsidR="005A61F1"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25)</w:t>
            </w:r>
          </w:p>
        </w:tc>
      </w:tr>
      <w:tr w:rsidR="00702247" w:rsidRPr="005F44E5" w14:paraId="2F713EA9" w14:textId="77777777" w:rsidTr="005F44E5">
        <w:trPr>
          <w:trHeight w:val="510"/>
        </w:trPr>
        <w:tc>
          <w:tcPr>
            <w:tcW w:w="269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A18F4D" w14:textId="06BCBDBB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b/>
                <w:color w:val="000000"/>
              </w:rPr>
            </w:pPr>
            <w:r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Age (y)</w:t>
            </w:r>
          </w:p>
        </w:tc>
        <w:tc>
          <w:tcPr>
            <w:tcW w:w="220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035145" w14:textId="2E495D22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55.77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±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7.55</w:t>
            </w:r>
          </w:p>
        </w:tc>
        <w:tc>
          <w:tcPr>
            <w:tcW w:w="173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5184CE" w14:textId="51F36CB6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54.88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±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15.54</w:t>
            </w:r>
          </w:p>
        </w:tc>
        <w:tc>
          <w:tcPr>
            <w:tcW w:w="187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60AA46" w14:textId="1C8D8083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55.08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±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4.57</w:t>
            </w:r>
          </w:p>
        </w:tc>
      </w:tr>
      <w:tr w:rsidR="00702247" w:rsidRPr="005F44E5" w14:paraId="361B1EF0" w14:textId="77777777" w:rsidTr="005F44E5">
        <w:trPr>
          <w:trHeight w:val="510"/>
        </w:trPr>
        <w:tc>
          <w:tcPr>
            <w:tcW w:w="269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7D9D5B" w14:textId="7777777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b/>
                <w:color w:val="000000"/>
              </w:rPr>
            </w:pPr>
            <w:r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Gender</w:t>
            </w:r>
          </w:p>
        </w:tc>
        <w:tc>
          <w:tcPr>
            <w:tcW w:w="220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0A7C3C" w14:textId="77777777" w:rsidR="00F12D95" w:rsidRPr="005F44E5" w:rsidRDefault="00F12D95" w:rsidP="005A61F1">
            <w:pPr>
              <w:jc w:val="left"/>
              <w:rPr>
                <w:rFonts w:eastAsia="等线" w:cs="Times New Roman"/>
                <w:color w:val="000000"/>
              </w:rPr>
            </w:pPr>
          </w:p>
        </w:tc>
        <w:tc>
          <w:tcPr>
            <w:tcW w:w="173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4CCAE8" w14:textId="77777777" w:rsidR="00F12D95" w:rsidRPr="005F44E5" w:rsidRDefault="00F12D95" w:rsidP="005A61F1">
            <w:pPr>
              <w:jc w:val="left"/>
              <w:rPr>
                <w:rFonts w:eastAsia="等线" w:cs="Times New Roman"/>
                <w:color w:val="000000"/>
              </w:rPr>
            </w:pPr>
          </w:p>
        </w:tc>
        <w:tc>
          <w:tcPr>
            <w:tcW w:w="187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112091" w14:textId="77777777" w:rsidR="00F12D95" w:rsidRPr="005F44E5" w:rsidRDefault="00F12D95" w:rsidP="005A61F1">
            <w:pPr>
              <w:jc w:val="left"/>
              <w:rPr>
                <w:rFonts w:eastAsia="等线" w:cs="Times New Roman"/>
                <w:color w:val="000000"/>
              </w:rPr>
            </w:pPr>
          </w:p>
        </w:tc>
      </w:tr>
      <w:tr w:rsidR="00702247" w:rsidRPr="005F44E5" w14:paraId="31C93E27" w14:textId="77777777" w:rsidTr="005F44E5">
        <w:trPr>
          <w:trHeight w:val="510"/>
        </w:trPr>
        <w:tc>
          <w:tcPr>
            <w:tcW w:w="269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7EA2DF" w14:textId="7777777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     Male</w:t>
            </w:r>
          </w:p>
        </w:tc>
        <w:tc>
          <w:tcPr>
            <w:tcW w:w="220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3B1C02" w14:textId="7777777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26</w:t>
            </w:r>
          </w:p>
        </w:tc>
        <w:tc>
          <w:tcPr>
            <w:tcW w:w="173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AE27C8" w14:textId="7777777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187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390030" w14:textId="7777777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17</w:t>
            </w:r>
          </w:p>
        </w:tc>
      </w:tr>
      <w:tr w:rsidR="00702247" w:rsidRPr="005F44E5" w14:paraId="5E82ADF2" w14:textId="77777777" w:rsidTr="005F44E5">
        <w:trPr>
          <w:trHeight w:val="510"/>
        </w:trPr>
        <w:tc>
          <w:tcPr>
            <w:tcW w:w="269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623CCE" w14:textId="7777777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     Female</w:t>
            </w:r>
          </w:p>
        </w:tc>
        <w:tc>
          <w:tcPr>
            <w:tcW w:w="220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C36E20" w14:textId="7777777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173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647973" w14:textId="7777777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187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93F09D" w14:textId="7777777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8</w:t>
            </w:r>
          </w:p>
        </w:tc>
      </w:tr>
      <w:tr w:rsidR="00702247" w:rsidRPr="005F44E5" w14:paraId="587ED372" w14:textId="77777777" w:rsidTr="005F44E5">
        <w:trPr>
          <w:trHeight w:val="510"/>
        </w:trPr>
        <w:tc>
          <w:tcPr>
            <w:tcW w:w="269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5800F1" w14:textId="7777777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b/>
                <w:color w:val="000000"/>
              </w:rPr>
            </w:pPr>
            <w:r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Stage at initial diagnosis</w:t>
            </w:r>
          </w:p>
        </w:tc>
        <w:tc>
          <w:tcPr>
            <w:tcW w:w="220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290A33" w14:textId="77777777" w:rsidR="00F12D95" w:rsidRPr="005F44E5" w:rsidRDefault="00F12D95" w:rsidP="005A61F1">
            <w:pPr>
              <w:jc w:val="left"/>
              <w:rPr>
                <w:rFonts w:eastAsia="等线" w:cs="Times New Roman"/>
                <w:color w:val="000000"/>
              </w:rPr>
            </w:pPr>
          </w:p>
        </w:tc>
        <w:tc>
          <w:tcPr>
            <w:tcW w:w="173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79088B" w14:textId="77777777" w:rsidR="00F12D95" w:rsidRPr="005F44E5" w:rsidRDefault="00F12D95" w:rsidP="005A61F1">
            <w:pPr>
              <w:jc w:val="left"/>
              <w:rPr>
                <w:rFonts w:eastAsia="等线" w:cs="Times New Roman"/>
                <w:color w:val="000000"/>
              </w:rPr>
            </w:pPr>
          </w:p>
        </w:tc>
        <w:tc>
          <w:tcPr>
            <w:tcW w:w="187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4970F2" w14:textId="77777777" w:rsidR="00F12D95" w:rsidRPr="005F44E5" w:rsidRDefault="00F12D95" w:rsidP="005A61F1">
            <w:pPr>
              <w:jc w:val="left"/>
              <w:rPr>
                <w:rFonts w:eastAsia="等线" w:cs="Times New Roman"/>
                <w:color w:val="000000"/>
              </w:rPr>
            </w:pPr>
          </w:p>
        </w:tc>
      </w:tr>
      <w:tr w:rsidR="00702247" w:rsidRPr="005F44E5" w14:paraId="4907C0CF" w14:textId="77777777" w:rsidTr="005F44E5">
        <w:trPr>
          <w:trHeight w:val="510"/>
        </w:trPr>
        <w:tc>
          <w:tcPr>
            <w:tcW w:w="269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82AD09" w14:textId="7777777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       I</w:t>
            </w:r>
          </w:p>
        </w:tc>
        <w:tc>
          <w:tcPr>
            <w:tcW w:w="220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34E5F8" w14:textId="7777777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173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6741AC" w14:textId="7777777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NA</w:t>
            </w:r>
          </w:p>
        </w:tc>
        <w:tc>
          <w:tcPr>
            <w:tcW w:w="187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4F3097" w14:textId="7777777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NA</w:t>
            </w:r>
          </w:p>
        </w:tc>
      </w:tr>
      <w:tr w:rsidR="00702247" w:rsidRPr="005F44E5" w14:paraId="69BADB17" w14:textId="77777777" w:rsidTr="005F44E5">
        <w:trPr>
          <w:trHeight w:val="510"/>
        </w:trPr>
        <w:tc>
          <w:tcPr>
            <w:tcW w:w="2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7CA8A1" w14:textId="77777777" w:rsidR="00F12D95" w:rsidRPr="005F44E5" w:rsidRDefault="0053682F" w:rsidP="005A61F1">
            <w:pPr>
              <w:widowControl/>
              <w:jc w:val="left"/>
              <w:textAlignment w:val="center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       II</w:t>
            </w:r>
          </w:p>
        </w:tc>
        <w:tc>
          <w:tcPr>
            <w:tcW w:w="220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5E03C0" w14:textId="7777777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173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C2BFBC" w14:textId="7777777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NA</w:t>
            </w:r>
          </w:p>
        </w:tc>
        <w:tc>
          <w:tcPr>
            <w:tcW w:w="187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4240C0" w14:textId="7777777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NA</w:t>
            </w:r>
          </w:p>
        </w:tc>
      </w:tr>
      <w:tr w:rsidR="00702247" w:rsidRPr="005F44E5" w14:paraId="533A297C" w14:textId="77777777" w:rsidTr="005F44E5">
        <w:trPr>
          <w:trHeight w:val="510"/>
        </w:trPr>
        <w:tc>
          <w:tcPr>
            <w:tcW w:w="2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3FD4A" w14:textId="77777777" w:rsidR="00F12D95" w:rsidRPr="005F44E5" w:rsidRDefault="0053682F" w:rsidP="005A61F1">
            <w:pPr>
              <w:widowControl/>
              <w:jc w:val="left"/>
              <w:textAlignment w:val="center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       III</w:t>
            </w:r>
          </w:p>
        </w:tc>
        <w:tc>
          <w:tcPr>
            <w:tcW w:w="220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C8C3FE" w14:textId="7777777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73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13C561" w14:textId="7777777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NA</w:t>
            </w:r>
          </w:p>
        </w:tc>
        <w:tc>
          <w:tcPr>
            <w:tcW w:w="187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881FD5" w14:textId="7777777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NA</w:t>
            </w:r>
          </w:p>
        </w:tc>
      </w:tr>
      <w:tr w:rsidR="00702247" w:rsidRPr="005F44E5" w14:paraId="4AB87D76" w14:textId="77777777" w:rsidTr="005F44E5">
        <w:trPr>
          <w:trHeight w:val="510"/>
        </w:trPr>
        <w:tc>
          <w:tcPr>
            <w:tcW w:w="269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5664AB" w14:textId="7777777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b/>
                <w:color w:val="000000"/>
              </w:rPr>
            </w:pPr>
            <w:r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ALT (IU/L)</w:t>
            </w:r>
          </w:p>
        </w:tc>
        <w:tc>
          <w:tcPr>
            <w:tcW w:w="220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60E02C" w14:textId="68B5FC05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128.89±243.92</w:t>
            </w:r>
            <w:r w:rsidR="009860A1" w:rsidRPr="005F44E5">
              <w:rPr>
                <w:rFonts w:eastAsia="等线" w:cs="Times New Roman"/>
                <w:color w:val="000000"/>
                <w:kern w:val="0"/>
                <w:lang w:bidi="ar"/>
              </w:rPr>
              <w:t>***</w:t>
            </w:r>
          </w:p>
        </w:tc>
        <w:tc>
          <w:tcPr>
            <w:tcW w:w="173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84A8C3" w14:textId="7777777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25.79±16.00</w:t>
            </w:r>
          </w:p>
        </w:tc>
        <w:tc>
          <w:tcPr>
            <w:tcW w:w="187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4B2432" w14:textId="7777777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23.75±13.97</w:t>
            </w:r>
          </w:p>
        </w:tc>
      </w:tr>
      <w:tr w:rsidR="00702247" w:rsidRPr="005F44E5" w14:paraId="08299323" w14:textId="77777777" w:rsidTr="005F44E5">
        <w:trPr>
          <w:trHeight w:val="510"/>
        </w:trPr>
        <w:tc>
          <w:tcPr>
            <w:tcW w:w="269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B1F5E8" w14:textId="7777777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b/>
                <w:color w:val="000000"/>
              </w:rPr>
            </w:pPr>
            <w:r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AST (IU/L)</w:t>
            </w:r>
          </w:p>
        </w:tc>
        <w:tc>
          <w:tcPr>
            <w:tcW w:w="220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337730" w14:textId="27BAC8A9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92.96±114.79</w:t>
            </w:r>
            <w:r w:rsidR="009860A1" w:rsidRPr="005F44E5">
              <w:rPr>
                <w:rFonts w:eastAsia="等线" w:cs="Times New Roman"/>
                <w:color w:val="000000"/>
                <w:kern w:val="0"/>
                <w:lang w:bidi="ar"/>
              </w:rPr>
              <w:t>***</w:t>
            </w:r>
          </w:p>
        </w:tc>
        <w:tc>
          <w:tcPr>
            <w:tcW w:w="173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701EDD" w14:textId="706F8E4E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35.48±18.59</w:t>
            </w:r>
            <w:r w:rsidR="009860A1" w:rsidRPr="005F44E5">
              <w:rPr>
                <w:rFonts w:eastAsia="等线" w:cs="Times New Roman"/>
                <w:color w:val="000000"/>
                <w:kern w:val="0"/>
                <w:lang w:bidi="ar"/>
              </w:rPr>
              <w:t>***</w:t>
            </w:r>
          </w:p>
        </w:tc>
        <w:tc>
          <w:tcPr>
            <w:tcW w:w="187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5CE77D" w14:textId="7777777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18.324±6.21</w:t>
            </w:r>
          </w:p>
        </w:tc>
      </w:tr>
      <w:tr w:rsidR="00702247" w:rsidRPr="005F44E5" w14:paraId="1CC1640D" w14:textId="77777777" w:rsidTr="005F44E5">
        <w:trPr>
          <w:trHeight w:val="510"/>
        </w:trPr>
        <w:tc>
          <w:tcPr>
            <w:tcW w:w="269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FE4868" w14:textId="7777777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b/>
                <w:color w:val="000000"/>
              </w:rPr>
            </w:pPr>
            <w:r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AFP (ng/mL)</w:t>
            </w:r>
          </w:p>
        </w:tc>
        <w:tc>
          <w:tcPr>
            <w:tcW w:w="220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2C9B71" w14:textId="7B511948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4718.89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±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15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511.58</w:t>
            </w:r>
            <w:r w:rsidR="00533A0E" w:rsidRPr="005F44E5">
              <w:rPr>
                <w:rFonts w:eastAsia="等线" w:cs="Times New Roman"/>
                <w:color w:val="000000"/>
                <w:kern w:val="0"/>
                <w:lang w:bidi="ar"/>
              </w:rPr>
              <w:t>***</w:t>
            </w:r>
          </w:p>
        </w:tc>
        <w:tc>
          <w:tcPr>
            <w:tcW w:w="173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5419D6" w14:textId="0C4D77D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3.24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±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2.17</w:t>
            </w:r>
          </w:p>
        </w:tc>
        <w:tc>
          <w:tcPr>
            <w:tcW w:w="187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701424" w14:textId="3C349D39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2.6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±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1.17</w:t>
            </w:r>
          </w:p>
        </w:tc>
      </w:tr>
      <w:tr w:rsidR="00702247" w:rsidRPr="005F44E5" w14:paraId="3ACD0F1C" w14:textId="77777777" w:rsidTr="005F44E5">
        <w:trPr>
          <w:trHeight w:val="510"/>
        </w:trPr>
        <w:tc>
          <w:tcPr>
            <w:tcW w:w="2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7F853" w14:textId="48304123" w:rsidR="00F12D95" w:rsidRPr="005F44E5" w:rsidRDefault="0053682F" w:rsidP="005A61F1">
            <w:pPr>
              <w:widowControl/>
              <w:jc w:val="left"/>
              <w:textAlignment w:val="center"/>
              <w:rPr>
                <w:rFonts w:eastAsia="等线" w:cs="Times New Roman"/>
                <w:b/>
                <w:color w:val="000000"/>
              </w:rPr>
            </w:pPr>
            <w:r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Hemoglobin</w:t>
            </w:r>
            <w:r w:rsidR="005A61F1"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(g/L)</w:t>
            </w:r>
          </w:p>
        </w:tc>
        <w:tc>
          <w:tcPr>
            <w:tcW w:w="220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6E6B6F" w14:textId="4C6713D7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131.87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±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15.98</w:t>
            </w:r>
            <w:r w:rsidR="00533A0E" w:rsidRPr="005F44E5">
              <w:rPr>
                <w:rFonts w:eastAsia="等线" w:cs="Times New Roman"/>
                <w:color w:val="000000"/>
                <w:kern w:val="0"/>
                <w:lang w:bidi="ar"/>
              </w:rPr>
              <w:t>**</w:t>
            </w:r>
          </w:p>
        </w:tc>
        <w:tc>
          <w:tcPr>
            <w:tcW w:w="173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1C4EA7" w14:textId="2CBAF2FE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103.94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±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19.26</w:t>
            </w:r>
            <w:r w:rsidR="00533A0E" w:rsidRPr="005F44E5">
              <w:rPr>
                <w:rFonts w:eastAsia="等线" w:cs="Times New Roman"/>
                <w:color w:val="000000"/>
                <w:kern w:val="0"/>
                <w:lang w:bidi="ar"/>
              </w:rPr>
              <w:t>***</w:t>
            </w:r>
          </w:p>
        </w:tc>
        <w:tc>
          <w:tcPr>
            <w:tcW w:w="187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022187" w14:textId="16671A1A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146.21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±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16.12</w:t>
            </w:r>
          </w:p>
        </w:tc>
      </w:tr>
      <w:tr w:rsidR="00702247" w:rsidRPr="005F44E5" w14:paraId="792BCFB1" w14:textId="77777777" w:rsidTr="005F44E5">
        <w:trPr>
          <w:trHeight w:val="510"/>
        </w:trPr>
        <w:tc>
          <w:tcPr>
            <w:tcW w:w="2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C9818E" w14:textId="2684E56F" w:rsidR="00F12D95" w:rsidRPr="005F44E5" w:rsidRDefault="0053682F" w:rsidP="005A61F1">
            <w:pPr>
              <w:widowControl/>
              <w:jc w:val="left"/>
              <w:textAlignment w:val="center"/>
              <w:rPr>
                <w:rFonts w:eastAsia="等线" w:cs="Times New Roman"/>
                <w:b/>
                <w:color w:val="000000"/>
              </w:rPr>
            </w:pPr>
            <w:r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Erythrocyte</w:t>
            </w:r>
            <w:r w:rsidR="005A61F1"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s</w:t>
            </w:r>
            <w:r w:rsidR="00D82750" w:rsidRPr="005F44E5">
              <w:rPr>
                <w:rFonts w:cs="Times New Roman"/>
                <w:b/>
                <w:color w:val="000000"/>
                <w:kern w:val="0"/>
                <w:lang w:bidi="ar"/>
              </w:rPr>
              <w:t xml:space="preserve"> (</w:t>
            </w:r>
            <w:r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10</w:t>
            </w:r>
            <w:r w:rsidRPr="005F44E5">
              <w:rPr>
                <w:rFonts w:eastAsia="等线" w:cs="Times New Roman"/>
                <w:b/>
                <w:color w:val="000000"/>
                <w:kern w:val="0"/>
                <w:vertAlign w:val="superscript"/>
                <w:lang w:bidi="ar"/>
              </w:rPr>
              <w:t>12</w:t>
            </w:r>
            <w:r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/L)</w:t>
            </w:r>
          </w:p>
        </w:tc>
        <w:tc>
          <w:tcPr>
            <w:tcW w:w="220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7C235E" w14:textId="794D1A63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4.19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±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0.52</w:t>
            </w:r>
            <w:r w:rsidR="00814980" w:rsidRPr="005F44E5">
              <w:rPr>
                <w:rFonts w:eastAsia="等线" w:cs="Times New Roman"/>
                <w:color w:val="000000"/>
                <w:kern w:val="0"/>
                <w:lang w:bidi="ar"/>
              </w:rPr>
              <w:t>***</w:t>
            </w:r>
          </w:p>
        </w:tc>
        <w:tc>
          <w:tcPr>
            <w:tcW w:w="173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658D84" w14:textId="34F549C0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3.55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±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0.67</w:t>
            </w:r>
            <w:r w:rsidR="00533A0E" w:rsidRPr="005F44E5">
              <w:rPr>
                <w:rFonts w:eastAsia="等线" w:cs="Times New Roman"/>
                <w:color w:val="000000"/>
                <w:kern w:val="0"/>
                <w:lang w:bidi="ar"/>
              </w:rPr>
              <w:t>***</w:t>
            </w:r>
          </w:p>
        </w:tc>
        <w:tc>
          <w:tcPr>
            <w:tcW w:w="187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F2B58E" w14:textId="53629D5A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4.76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±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0.49</w:t>
            </w:r>
          </w:p>
        </w:tc>
      </w:tr>
      <w:tr w:rsidR="00702247" w:rsidRPr="005F44E5" w14:paraId="247D494F" w14:textId="77777777" w:rsidTr="005F44E5">
        <w:trPr>
          <w:trHeight w:val="510"/>
        </w:trPr>
        <w:tc>
          <w:tcPr>
            <w:tcW w:w="269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CBA19A" w14:textId="48733DEC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b/>
                <w:color w:val="000000"/>
              </w:rPr>
            </w:pPr>
            <w:r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Leukocyte</w:t>
            </w:r>
            <w:r w:rsidR="005A61F1"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s</w:t>
            </w:r>
            <w:r w:rsidR="00D82750" w:rsidRPr="005F44E5">
              <w:rPr>
                <w:rFonts w:cs="Times New Roman"/>
                <w:b/>
                <w:color w:val="000000"/>
                <w:kern w:val="0"/>
                <w:lang w:bidi="ar"/>
              </w:rPr>
              <w:t xml:space="preserve"> (</w:t>
            </w:r>
            <w:r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10</w:t>
            </w:r>
            <w:r w:rsidRPr="005F44E5">
              <w:rPr>
                <w:rFonts w:eastAsia="等线" w:cs="Times New Roman"/>
                <w:b/>
                <w:color w:val="000000"/>
                <w:kern w:val="0"/>
                <w:vertAlign w:val="superscript"/>
                <w:lang w:bidi="ar"/>
              </w:rPr>
              <w:t>9</w:t>
            </w:r>
            <w:r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 xml:space="preserve">/L) </w:t>
            </w:r>
          </w:p>
        </w:tc>
        <w:tc>
          <w:tcPr>
            <w:tcW w:w="220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0364CA" w14:textId="1DE8BC7D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8.34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±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4.81</w:t>
            </w:r>
          </w:p>
        </w:tc>
        <w:tc>
          <w:tcPr>
            <w:tcW w:w="173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3E7D0B" w14:textId="58FB7441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5.91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±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7.09</w:t>
            </w:r>
            <w:r w:rsidR="00533A0E" w:rsidRPr="005F44E5">
              <w:rPr>
                <w:rFonts w:eastAsia="等线" w:cs="Times New Roman"/>
                <w:color w:val="000000"/>
                <w:kern w:val="0"/>
                <w:lang w:bidi="ar"/>
              </w:rPr>
              <w:t>*</w:t>
            </w:r>
          </w:p>
        </w:tc>
        <w:tc>
          <w:tcPr>
            <w:tcW w:w="187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4FB26F" w14:textId="003E956D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5.71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±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1.38</w:t>
            </w:r>
          </w:p>
        </w:tc>
      </w:tr>
      <w:tr w:rsidR="00702247" w:rsidRPr="005F44E5" w14:paraId="20520FCA" w14:textId="77777777" w:rsidTr="005F44E5">
        <w:trPr>
          <w:trHeight w:val="510"/>
        </w:trPr>
        <w:tc>
          <w:tcPr>
            <w:tcW w:w="269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721CA9" w14:textId="1B3E1122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b/>
                <w:color w:val="000000"/>
              </w:rPr>
            </w:pPr>
            <w:r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Platelet</w:t>
            </w:r>
            <w:r w:rsidR="005A61F1"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s</w:t>
            </w:r>
            <w:r w:rsidR="00D82750" w:rsidRPr="005F44E5">
              <w:rPr>
                <w:rFonts w:cs="Times New Roman"/>
                <w:b/>
                <w:color w:val="000000"/>
                <w:kern w:val="0"/>
                <w:lang w:bidi="ar"/>
              </w:rPr>
              <w:t xml:space="preserve"> (</w:t>
            </w:r>
            <w:r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>10</w:t>
            </w:r>
            <w:r w:rsidRPr="005F44E5">
              <w:rPr>
                <w:rFonts w:eastAsia="等线" w:cs="Times New Roman"/>
                <w:b/>
                <w:color w:val="000000"/>
                <w:kern w:val="0"/>
                <w:vertAlign w:val="superscript"/>
                <w:lang w:bidi="ar"/>
              </w:rPr>
              <w:t>9</w:t>
            </w:r>
            <w:r w:rsidRPr="005F44E5">
              <w:rPr>
                <w:rFonts w:eastAsia="等线" w:cs="Times New Roman"/>
                <w:b/>
                <w:color w:val="000000"/>
                <w:kern w:val="0"/>
                <w:lang w:bidi="ar"/>
              </w:rPr>
              <w:t xml:space="preserve">/L) </w:t>
            </w:r>
          </w:p>
        </w:tc>
        <w:tc>
          <w:tcPr>
            <w:tcW w:w="220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C26BBE" w14:textId="00A3E8BB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127.47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±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48.89</w:t>
            </w:r>
            <w:r w:rsidR="00814980" w:rsidRPr="005F44E5">
              <w:rPr>
                <w:rFonts w:eastAsia="等线" w:cs="Times New Roman"/>
                <w:color w:val="000000"/>
                <w:kern w:val="0"/>
                <w:lang w:bidi="ar"/>
              </w:rPr>
              <w:t>***</w:t>
            </w:r>
          </w:p>
        </w:tc>
        <w:tc>
          <w:tcPr>
            <w:tcW w:w="173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AC24AC" w14:textId="4D814976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105.30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±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72.02</w:t>
            </w:r>
            <w:r w:rsidR="00533A0E" w:rsidRPr="005F44E5">
              <w:rPr>
                <w:rFonts w:eastAsia="等线" w:cs="Times New Roman"/>
                <w:color w:val="000000"/>
                <w:kern w:val="0"/>
                <w:lang w:bidi="ar"/>
              </w:rPr>
              <w:t>***</w:t>
            </w:r>
          </w:p>
        </w:tc>
        <w:tc>
          <w:tcPr>
            <w:tcW w:w="187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07D3B8" w14:textId="3723F7A1" w:rsidR="00F12D95" w:rsidRPr="005F44E5" w:rsidRDefault="0053682F" w:rsidP="005A61F1">
            <w:pPr>
              <w:widowControl/>
              <w:jc w:val="left"/>
              <w:textAlignment w:val="bottom"/>
              <w:rPr>
                <w:rFonts w:eastAsia="等线" w:cs="Times New Roman"/>
                <w:color w:val="000000"/>
              </w:rPr>
            </w:pP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192.84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±</w:t>
            </w:r>
            <w:r w:rsidR="005A61F1" w:rsidRPr="005F44E5">
              <w:rPr>
                <w:rFonts w:eastAsia="等线" w:cs="Times New Roman"/>
                <w:color w:val="000000"/>
                <w:kern w:val="0"/>
                <w:lang w:bidi="ar"/>
              </w:rPr>
              <w:t xml:space="preserve"> </w:t>
            </w:r>
            <w:r w:rsidRPr="005F44E5">
              <w:rPr>
                <w:rFonts w:eastAsia="等线" w:cs="Times New Roman"/>
                <w:color w:val="000000"/>
                <w:kern w:val="0"/>
                <w:lang w:bidi="ar"/>
              </w:rPr>
              <w:t>48.74</w:t>
            </w:r>
          </w:p>
        </w:tc>
      </w:tr>
    </w:tbl>
    <w:p w14:paraId="073478FA" w14:textId="75930DCB" w:rsidR="00F12D95" w:rsidRPr="005F44E5" w:rsidRDefault="00F12D95" w:rsidP="006A277B">
      <w:pPr>
        <w:rPr>
          <w:rFonts w:eastAsia="等线" w:cs="Times New Roman"/>
          <w:sz w:val="24"/>
          <w:szCs w:val="24"/>
          <w:lang w:bidi="ar"/>
        </w:rPr>
      </w:pPr>
    </w:p>
    <w:p w14:paraId="25852254" w14:textId="298416B7" w:rsidR="00533A0E" w:rsidRPr="00F12D95" w:rsidRDefault="0053682F" w:rsidP="0068377D">
      <w:pPr>
        <w:rPr>
          <w:rFonts w:eastAsia="等线" w:cs="Times New Roman"/>
          <w:sz w:val="24"/>
          <w:szCs w:val="24"/>
          <w:lang w:bidi="ar"/>
        </w:rPr>
      </w:pPr>
      <w:r w:rsidRPr="005F44E5">
        <w:rPr>
          <w:rFonts w:eastAsia="等线" w:cs="Times New Roman" w:hint="eastAsia"/>
          <w:sz w:val="24"/>
          <w:szCs w:val="24"/>
          <w:lang w:bidi="ar"/>
        </w:rPr>
        <w:t>N</w:t>
      </w:r>
      <w:r w:rsidRPr="005F44E5">
        <w:rPr>
          <w:rFonts w:eastAsia="等线" w:cs="Times New Roman"/>
          <w:sz w:val="24"/>
          <w:szCs w:val="24"/>
          <w:lang w:bidi="ar"/>
        </w:rPr>
        <w:t xml:space="preserve">ote: </w:t>
      </w:r>
      <w:r w:rsidR="00B77B98" w:rsidRPr="005F44E5">
        <w:rPr>
          <w:rFonts w:eastAsia="等线" w:cs="Times New Roman"/>
          <w:sz w:val="24"/>
          <w:szCs w:val="24"/>
          <w:lang w:bidi="ar"/>
        </w:rPr>
        <w:t>Statistic</w:t>
      </w:r>
      <w:r w:rsidR="005A61F1" w:rsidRPr="005F44E5">
        <w:rPr>
          <w:rFonts w:eastAsia="等线" w:cs="Times New Roman"/>
          <w:sz w:val="24"/>
          <w:szCs w:val="24"/>
          <w:lang w:bidi="ar"/>
        </w:rPr>
        <w:t xml:space="preserve">s </w:t>
      </w:r>
      <w:r w:rsidR="00B77B98" w:rsidRPr="005F44E5">
        <w:rPr>
          <w:rFonts w:eastAsia="等线" w:cs="Times New Roman"/>
          <w:sz w:val="24"/>
          <w:szCs w:val="24"/>
          <w:lang w:bidi="ar"/>
        </w:rPr>
        <w:t xml:space="preserve">were analyzed using the </w:t>
      </w:r>
      <w:r w:rsidR="009D0CC4" w:rsidRPr="005F44E5">
        <w:rPr>
          <w:rFonts w:eastAsia="等线" w:cs="Times New Roman"/>
          <w:sz w:val="24"/>
          <w:szCs w:val="24"/>
          <w:lang w:bidi="ar"/>
        </w:rPr>
        <w:t>Wilcoxon rank-sum test</w:t>
      </w:r>
      <w:r w:rsidR="0068377D" w:rsidRPr="005F44E5">
        <w:rPr>
          <w:rFonts w:eastAsia="等线" w:cs="Times New Roman"/>
          <w:sz w:val="24"/>
          <w:szCs w:val="24"/>
          <w:lang w:bidi="ar"/>
        </w:rPr>
        <w:t xml:space="preserve">. </w:t>
      </w:r>
      <w:r w:rsidR="005A61F1" w:rsidRPr="005F44E5">
        <w:rPr>
          <w:rFonts w:eastAsia="等线" w:cs="Times New Roman"/>
          <w:sz w:val="24"/>
          <w:szCs w:val="24"/>
          <w:lang w:bidi="ar"/>
        </w:rPr>
        <w:t>S</w:t>
      </w:r>
      <w:r w:rsidR="0068377D" w:rsidRPr="005F44E5">
        <w:rPr>
          <w:rFonts w:eastAsia="等线" w:cs="Times New Roman"/>
          <w:sz w:val="24"/>
          <w:szCs w:val="24"/>
          <w:lang w:bidi="ar"/>
        </w:rPr>
        <w:t>ignificant difference</w:t>
      </w:r>
      <w:r w:rsidRPr="005F44E5">
        <w:rPr>
          <w:rFonts w:eastAsia="等线" w:cs="Times New Roman"/>
          <w:sz w:val="24"/>
          <w:szCs w:val="24"/>
        </w:rPr>
        <w:t xml:space="preserve">s </w:t>
      </w:r>
      <w:r w:rsidR="009D0CC4" w:rsidRPr="005F44E5">
        <w:rPr>
          <w:rFonts w:eastAsia="等线" w:cs="Times New Roman"/>
          <w:sz w:val="24"/>
          <w:szCs w:val="24"/>
          <w:lang w:bidi="ar"/>
        </w:rPr>
        <w:t xml:space="preserve">between </w:t>
      </w:r>
      <w:r w:rsidR="0068377D" w:rsidRPr="005F44E5">
        <w:rPr>
          <w:rFonts w:eastAsia="等线" w:cs="Times New Roman"/>
          <w:sz w:val="24"/>
          <w:szCs w:val="24"/>
          <w:lang w:bidi="ar"/>
        </w:rPr>
        <w:t xml:space="preserve">LC </w:t>
      </w:r>
      <w:r w:rsidR="009D0CC4" w:rsidRPr="005F44E5">
        <w:rPr>
          <w:rFonts w:eastAsia="等线" w:cs="Times New Roman"/>
          <w:sz w:val="24"/>
          <w:szCs w:val="24"/>
          <w:lang w:bidi="ar"/>
        </w:rPr>
        <w:t xml:space="preserve">or </w:t>
      </w:r>
      <w:r w:rsidR="0068377D" w:rsidRPr="005F44E5">
        <w:rPr>
          <w:rFonts w:eastAsia="等线" w:cs="Times New Roman"/>
          <w:sz w:val="24"/>
          <w:szCs w:val="24"/>
          <w:lang w:bidi="ar"/>
        </w:rPr>
        <w:t xml:space="preserve">HCC </w:t>
      </w:r>
      <w:r w:rsidR="009D0CC4" w:rsidRPr="005F44E5">
        <w:rPr>
          <w:rFonts w:eastAsia="等线" w:cs="Times New Roman"/>
          <w:sz w:val="24"/>
          <w:szCs w:val="24"/>
          <w:lang w:bidi="ar"/>
        </w:rPr>
        <w:t xml:space="preserve">and HC </w:t>
      </w:r>
      <w:r w:rsidR="0068377D" w:rsidRPr="005F44E5">
        <w:rPr>
          <w:rFonts w:eastAsia="等线" w:cs="Times New Roman"/>
          <w:sz w:val="24"/>
          <w:szCs w:val="24"/>
          <w:lang w:bidi="ar"/>
        </w:rPr>
        <w:t xml:space="preserve">were </w:t>
      </w:r>
      <w:r w:rsidR="009D0CC4" w:rsidRPr="005F44E5">
        <w:rPr>
          <w:rFonts w:eastAsia="等线" w:cs="Times New Roman"/>
          <w:sz w:val="24"/>
          <w:szCs w:val="24"/>
          <w:lang w:bidi="ar"/>
        </w:rPr>
        <w:t xml:space="preserve">set as </w:t>
      </w:r>
      <w:r w:rsidRPr="005F44E5">
        <w:rPr>
          <w:rFonts w:eastAsia="等线" w:cs="Times New Roman"/>
          <w:sz w:val="24"/>
          <w:szCs w:val="24"/>
          <w:lang w:bidi="ar"/>
        </w:rPr>
        <w:t xml:space="preserve">***, </w:t>
      </w:r>
      <w:r w:rsidR="005A61F1" w:rsidRPr="005F44E5">
        <w:rPr>
          <w:rFonts w:eastAsia="等线" w:cs="Times New Roman"/>
          <w:i/>
          <w:iCs/>
          <w:sz w:val="24"/>
          <w:szCs w:val="24"/>
          <w:lang w:bidi="ar"/>
        </w:rPr>
        <w:t xml:space="preserve">P </w:t>
      </w:r>
      <w:r w:rsidRPr="005F44E5">
        <w:rPr>
          <w:rFonts w:eastAsia="等线" w:cs="Times New Roman"/>
          <w:sz w:val="24"/>
          <w:szCs w:val="24"/>
          <w:lang w:bidi="ar"/>
        </w:rPr>
        <w:t>&lt;</w:t>
      </w:r>
      <w:r w:rsidR="005A61F1" w:rsidRPr="005F44E5">
        <w:rPr>
          <w:rFonts w:eastAsia="等线" w:cs="Times New Roman"/>
          <w:sz w:val="24"/>
          <w:szCs w:val="24"/>
          <w:lang w:bidi="ar"/>
        </w:rPr>
        <w:t xml:space="preserve"> </w:t>
      </w:r>
      <w:r w:rsidRPr="005F44E5">
        <w:rPr>
          <w:rFonts w:eastAsia="等线" w:cs="Times New Roman"/>
          <w:sz w:val="24"/>
          <w:szCs w:val="24"/>
          <w:lang w:bidi="ar"/>
        </w:rPr>
        <w:t xml:space="preserve">0.001; **, </w:t>
      </w:r>
      <w:r w:rsidR="005A61F1" w:rsidRPr="005F44E5">
        <w:rPr>
          <w:rFonts w:eastAsia="等线" w:cs="Times New Roman"/>
          <w:i/>
          <w:iCs/>
          <w:sz w:val="24"/>
          <w:szCs w:val="24"/>
          <w:lang w:bidi="ar"/>
        </w:rPr>
        <w:t xml:space="preserve">P </w:t>
      </w:r>
      <w:r w:rsidRPr="005F44E5">
        <w:rPr>
          <w:rFonts w:eastAsia="等线" w:cs="Times New Roman"/>
          <w:sz w:val="24"/>
          <w:szCs w:val="24"/>
          <w:lang w:bidi="ar"/>
        </w:rPr>
        <w:t>&lt;</w:t>
      </w:r>
      <w:r w:rsidR="005A61F1" w:rsidRPr="005F44E5">
        <w:rPr>
          <w:rFonts w:eastAsia="等线" w:cs="Times New Roman"/>
          <w:sz w:val="24"/>
          <w:szCs w:val="24"/>
          <w:lang w:bidi="ar"/>
        </w:rPr>
        <w:t xml:space="preserve"> </w:t>
      </w:r>
      <w:r w:rsidRPr="005F44E5">
        <w:rPr>
          <w:rFonts w:eastAsia="等线" w:cs="Times New Roman"/>
          <w:sz w:val="24"/>
          <w:szCs w:val="24"/>
          <w:lang w:bidi="ar"/>
        </w:rPr>
        <w:t xml:space="preserve">0.01, *, </w:t>
      </w:r>
      <w:r w:rsidR="005A61F1" w:rsidRPr="005F44E5">
        <w:rPr>
          <w:rFonts w:eastAsia="等线" w:cs="Times New Roman"/>
          <w:i/>
          <w:iCs/>
          <w:sz w:val="24"/>
          <w:szCs w:val="24"/>
          <w:lang w:bidi="ar"/>
        </w:rPr>
        <w:t xml:space="preserve">P </w:t>
      </w:r>
      <w:r w:rsidRPr="005F44E5">
        <w:rPr>
          <w:rFonts w:eastAsia="等线" w:cs="Times New Roman"/>
          <w:sz w:val="24"/>
          <w:szCs w:val="24"/>
          <w:lang w:bidi="ar"/>
        </w:rPr>
        <w:t>&lt;</w:t>
      </w:r>
      <w:r w:rsidR="005A61F1" w:rsidRPr="005F44E5">
        <w:rPr>
          <w:rFonts w:eastAsia="等线" w:cs="Times New Roman"/>
          <w:sz w:val="24"/>
          <w:szCs w:val="24"/>
          <w:lang w:bidi="ar"/>
        </w:rPr>
        <w:t xml:space="preserve"> </w:t>
      </w:r>
      <w:r w:rsidRPr="005F44E5">
        <w:rPr>
          <w:rFonts w:eastAsia="等线" w:cs="Times New Roman"/>
          <w:sz w:val="24"/>
          <w:szCs w:val="24"/>
          <w:lang w:bidi="ar"/>
        </w:rPr>
        <w:t>0.05</w:t>
      </w:r>
      <w:r w:rsidR="00B77B98" w:rsidRPr="005F44E5">
        <w:rPr>
          <w:rFonts w:eastAsia="等线" w:cs="Times New Roman"/>
          <w:sz w:val="24"/>
          <w:szCs w:val="24"/>
          <w:lang w:bidi="ar"/>
        </w:rPr>
        <w:t>.</w:t>
      </w:r>
      <w:r w:rsidR="00B77B98">
        <w:rPr>
          <w:rFonts w:eastAsia="等线" w:cs="Times New Roman"/>
          <w:sz w:val="24"/>
          <w:szCs w:val="24"/>
          <w:lang w:bidi="ar"/>
        </w:rPr>
        <w:t xml:space="preserve"> </w:t>
      </w:r>
    </w:p>
    <w:sectPr w:rsidR="00533A0E" w:rsidRPr="00F12D95" w:rsidSect="00F12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7506" w14:textId="77777777" w:rsidR="00FB7129" w:rsidRDefault="00FB7129" w:rsidP="00814980">
      <w:r>
        <w:separator/>
      </w:r>
    </w:p>
  </w:endnote>
  <w:endnote w:type="continuationSeparator" w:id="0">
    <w:p w14:paraId="543CBC66" w14:textId="77777777" w:rsidR="00FB7129" w:rsidRDefault="00FB7129" w:rsidP="0081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5E0C" w14:textId="77777777" w:rsidR="00FB7129" w:rsidRDefault="00FB7129" w:rsidP="00814980">
      <w:r>
        <w:separator/>
      </w:r>
    </w:p>
  </w:footnote>
  <w:footnote w:type="continuationSeparator" w:id="0">
    <w:p w14:paraId="6F9F4CA7" w14:textId="77777777" w:rsidR="00FB7129" w:rsidRDefault="00FB7129" w:rsidP="00814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zNzKwNDU0sTAyMjVQ0lEKTi0uzszPAykwqgUArgCnvCwAAAA="/>
  </w:docVars>
  <w:rsids>
    <w:rsidRoot w:val="00BD621B"/>
    <w:rsid w:val="00014C51"/>
    <w:rsid w:val="00033C9A"/>
    <w:rsid w:val="00083583"/>
    <w:rsid w:val="000C4687"/>
    <w:rsid w:val="001B0BEE"/>
    <w:rsid w:val="0024194E"/>
    <w:rsid w:val="00250CB3"/>
    <w:rsid w:val="0028404E"/>
    <w:rsid w:val="002D1C1A"/>
    <w:rsid w:val="002E0B2E"/>
    <w:rsid w:val="002E7064"/>
    <w:rsid w:val="00304EB6"/>
    <w:rsid w:val="00345F51"/>
    <w:rsid w:val="00353F21"/>
    <w:rsid w:val="003549AC"/>
    <w:rsid w:val="003D5DB6"/>
    <w:rsid w:val="003E742C"/>
    <w:rsid w:val="00402675"/>
    <w:rsid w:val="00404437"/>
    <w:rsid w:val="004320B3"/>
    <w:rsid w:val="004D7689"/>
    <w:rsid w:val="00520CE3"/>
    <w:rsid w:val="00533A0E"/>
    <w:rsid w:val="0053504C"/>
    <w:rsid w:val="0053682F"/>
    <w:rsid w:val="00542DA7"/>
    <w:rsid w:val="005521D5"/>
    <w:rsid w:val="005707BD"/>
    <w:rsid w:val="005A61F1"/>
    <w:rsid w:val="005B0EFC"/>
    <w:rsid w:val="005C3416"/>
    <w:rsid w:val="005F44E5"/>
    <w:rsid w:val="0068377D"/>
    <w:rsid w:val="00691586"/>
    <w:rsid w:val="006A1269"/>
    <w:rsid w:val="006A2223"/>
    <w:rsid w:val="006A277B"/>
    <w:rsid w:val="006C2FAF"/>
    <w:rsid w:val="00702247"/>
    <w:rsid w:val="007171BE"/>
    <w:rsid w:val="007842FB"/>
    <w:rsid w:val="007A29EE"/>
    <w:rsid w:val="007F2E7B"/>
    <w:rsid w:val="00814980"/>
    <w:rsid w:val="00831D0D"/>
    <w:rsid w:val="00892D36"/>
    <w:rsid w:val="009133F3"/>
    <w:rsid w:val="009860A1"/>
    <w:rsid w:val="009C7E2E"/>
    <w:rsid w:val="009D0CC4"/>
    <w:rsid w:val="00AA423F"/>
    <w:rsid w:val="00AA470C"/>
    <w:rsid w:val="00B064EB"/>
    <w:rsid w:val="00B071B6"/>
    <w:rsid w:val="00B3338B"/>
    <w:rsid w:val="00B7363B"/>
    <w:rsid w:val="00B77B98"/>
    <w:rsid w:val="00BD621B"/>
    <w:rsid w:val="00BF5FF4"/>
    <w:rsid w:val="00C57F15"/>
    <w:rsid w:val="00C72440"/>
    <w:rsid w:val="00D81323"/>
    <w:rsid w:val="00D82750"/>
    <w:rsid w:val="00DA2DC2"/>
    <w:rsid w:val="00DB483C"/>
    <w:rsid w:val="00DB4B5E"/>
    <w:rsid w:val="00F12D95"/>
    <w:rsid w:val="00F277D0"/>
    <w:rsid w:val="00F84EE6"/>
    <w:rsid w:val="00F84F17"/>
    <w:rsid w:val="00F8536C"/>
    <w:rsid w:val="00F97162"/>
    <w:rsid w:val="00F97C48"/>
    <w:rsid w:val="00FB7129"/>
    <w:rsid w:val="00F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6BB6E"/>
  <w15:chartTrackingRefBased/>
  <w15:docId w15:val="{9D4AEBF7-6038-4E30-BDDA-C32DA47F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1B"/>
    <w:pPr>
      <w:widowControl w:val="0"/>
      <w:jc w:val="both"/>
    </w:pPr>
    <w:rPr>
      <w:rFonts w:ascii="Times New Roman" w:eastAsia="宋体" w:hAnsi="Times New Roman" w:cs="宋体"/>
      <w:szCs w:val="21"/>
      <w:lang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a4">
    <w:name w:val="页眉 字符"/>
    <w:basedOn w:val="a0"/>
    <w:link w:val="a3"/>
    <w:uiPriority w:val="99"/>
    <w:rsid w:val="002E7064"/>
    <w:rPr>
      <w:rFonts w:ascii="Times New Roman" w:eastAsia="宋体" w:hAnsi="Times New Roman" w:cs="宋体"/>
      <w:sz w:val="18"/>
      <w:szCs w:val="16"/>
      <w:lang w:bidi="mr-IN"/>
    </w:rPr>
  </w:style>
  <w:style w:type="paragraph" w:styleId="a5">
    <w:name w:val="footer"/>
    <w:basedOn w:val="a"/>
    <w:link w:val="a6"/>
    <w:uiPriority w:val="99"/>
    <w:unhideWhenUsed/>
    <w:rsid w:val="002E7064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character" w:customStyle="1" w:styleId="a6">
    <w:name w:val="页脚 字符"/>
    <w:basedOn w:val="a0"/>
    <w:link w:val="a5"/>
    <w:uiPriority w:val="99"/>
    <w:rsid w:val="002E7064"/>
    <w:rPr>
      <w:rFonts w:ascii="Times New Roman" w:eastAsia="宋体" w:hAnsi="Times New Roman" w:cs="宋体"/>
      <w:sz w:val="18"/>
      <w:szCs w:val="16"/>
      <w:lang w:bidi="mr-IN"/>
    </w:rPr>
  </w:style>
  <w:style w:type="character" w:styleId="a7">
    <w:name w:val="annotation reference"/>
    <w:basedOn w:val="a0"/>
    <w:uiPriority w:val="99"/>
    <w:rsid w:val="000F3D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18"/>
    </w:rPr>
  </w:style>
  <w:style w:type="character" w:customStyle="1" w:styleId="a9">
    <w:name w:val="批注文字 字符"/>
    <w:basedOn w:val="a0"/>
    <w:link w:val="a8"/>
    <w:uiPriority w:val="99"/>
    <w:semiHidden/>
    <w:rPr>
      <w:rFonts w:ascii="Times New Roman" w:eastAsia="宋体" w:hAnsi="Times New Roman" w:cs="宋体"/>
      <w:sz w:val="20"/>
      <w:szCs w:val="18"/>
      <w:lang w:bidi="mr-IN"/>
    </w:rPr>
  </w:style>
  <w:style w:type="paragraph" w:styleId="aa">
    <w:name w:val="Revision"/>
    <w:hidden/>
    <w:uiPriority w:val="99"/>
    <w:semiHidden/>
    <w:rsid w:val="005A61F1"/>
    <w:rPr>
      <w:rFonts w:ascii="Times New Roman" w:eastAsia="宋体" w:hAnsi="Times New Roman" w:cs="宋体"/>
      <w:szCs w:val="19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D227EF5646340B0701CBF451182B6" ma:contentTypeVersion="11" ma:contentTypeDescription="Create a new document." ma:contentTypeScope="" ma:versionID="a0ddfbbe6ea88683fc768a0d66497c2d">
  <xsd:schema xmlns:xsd="http://www.w3.org/2001/XMLSchema" xmlns:xs="http://www.w3.org/2001/XMLSchema" xmlns:p="http://schemas.microsoft.com/office/2006/metadata/properties" xmlns:ns3="ced0ecdb-9e31-43ca-a5c5-6868037ebf05" xmlns:ns4="c552b459-a411-4c7d-80c8-908c1a896e3f" targetNamespace="http://schemas.microsoft.com/office/2006/metadata/properties" ma:root="true" ma:fieldsID="5e90ea83d4fd808958a0acd76086f2fc" ns3:_="" ns4:_="">
    <xsd:import namespace="ced0ecdb-9e31-43ca-a5c5-6868037ebf05"/>
    <xsd:import namespace="c552b459-a411-4c7d-80c8-908c1a896e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0ecdb-9e31-43ca-a5c5-6868037eb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2b459-a411-4c7d-80c8-908c1a896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F24A3-E6AD-4C12-8DCF-A7077F5358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A026C2-1CA1-4204-8806-04F9459B2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7AD4C-ED3A-44D5-ACAF-CBE937D1F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0ecdb-9e31-43ca-a5c5-6868037ebf05"/>
    <ds:schemaRef ds:uri="c552b459-a411-4c7d-80c8-908c1a896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ZHAOJUNZHANG</dc:creator>
  <cp:lastModifiedBy>zhang zhaojun</cp:lastModifiedBy>
  <cp:revision>2</cp:revision>
  <dcterms:created xsi:type="dcterms:W3CDTF">2022-07-28T04:52:00Z</dcterms:created>
  <dcterms:modified xsi:type="dcterms:W3CDTF">2022-07-28T04:52:00Z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0x0101003B0D227EF5646340B0701CBF451182B6</vt:lpwstr>
  </property>
</Properties>
</file>