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F9C4D" w14:textId="620DB4D7" w:rsidR="009405DC" w:rsidRPr="009074B7" w:rsidRDefault="009405DC" w:rsidP="009405DC">
      <w:pPr>
        <w:widowControl/>
        <w:spacing w:before="100" w:beforeAutospacing="1" w:after="100" w:afterAutospacing="1"/>
        <w:jc w:val="left"/>
        <w:rPr>
          <w:rFonts w:ascii="Times New Roman" w:eastAsia="ＭＳ Ｐゴシック" w:hAnsi="Times New Roman" w:cs="Times New Roman"/>
          <w:b/>
          <w:bCs/>
          <w:kern w:val="0"/>
          <w:sz w:val="24"/>
          <w:szCs w:val="24"/>
        </w:rPr>
      </w:pPr>
      <w:r w:rsidRPr="009074B7">
        <w:rPr>
          <w:rFonts w:ascii="Times New Roman" w:eastAsia="ＭＳ Ｐゴシック" w:hAnsi="Times New Roman" w:cs="Times New Roman"/>
          <w:b/>
          <w:bCs/>
          <w:kern w:val="0"/>
          <w:sz w:val="24"/>
          <w:szCs w:val="24"/>
        </w:rPr>
        <w:t xml:space="preserve">Responses to the editor </w:t>
      </w:r>
    </w:p>
    <w:p w14:paraId="032B4B5B" w14:textId="77777777" w:rsidR="009405DC" w:rsidRPr="009074B7" w:rsidRDefault="009405DC" w:rsidP="009405DC">
      <w:pPr>
        <w:widowControl/>
        <w:numPr>
          <w:ilvl w:val="0"/>
          <w:numId w:val="1"/>
        </w:numPr>
        <w:spacing w:before="100" w:beforeAutospacing="1" w:after="100" w:afterAutospacing="1"/>
        <w:jc w:val="left"/>
        <w:rPr>
          <w:rFonts w:ascii="Times New Roman" w:eastAsia="ＭＳ Ｐゴシック" w:hAnsi="Times New Roman" w:cs="Times New Roman"/>
          <w:color w:val="000000"/>
          <w:kern w:val="0"/>
          <w:sz w:val="24"/>
          <w:szCs w:val="24"/>
        </w:rPr>
      </w:pPr>
      <w:r w:rsidRPr="009074B7">
        <w:rPr>
          <w:rFonts w:ascii="Times New Roman" w:eastAsia="ＭＳ Ｐゴシック" w:hAnsi="Times New Roman" w:cs="Times New Roman" w:hint="eastAsia"/>
          <w:color w:val="000000"/>
          <w:kern w:val="0"/>
          <w:sz w:val="24"/>
          <w:szCs w:val="24"/>
        </w:rPr>
        <w:t>Please discuss why muse cells are superior to MSCs.</w:t>
      </w:r>
    </w:p>
    <w:p w14:paraId="2EF68281" w14:textId="7B69946E" w:rsidR="009405DC" w:rsidRPr="009074B7" w:rsidRDefault="009405DC" w:rsidP="009405DC">
      <w:pPr>
        <w:widowControl/>
        <w:numPr>
          <w:ilvl w:val="0"/>
          <w:numId w:val="1"/>
        </w:numPr>
        <w:spacing w:before="100" w:beforeAutospacing="1" w:after="100" w:afterAutospacing="1"/>
        <w:jc w:val="left"/>
        <w:rPr>
          <w:rFonts w:ascii="Times New Roman" w:eastAsia="ＭＳ Ｐゴシック" w:hAnsi="Times New Roman" w:cs="Times New Roman"/>
          <w:color w:val="000000"/>
          <w:kern w:val="0"/>
          <w:sz w:val="24"/>
          <w:szCs w:val="24"/>
        </w:rPr>
      </w:pPr>
      <w:r w:rsidRPr="005D5BC9">
        <w:rPr>
          <w:rFonts w:ascii="Times New Roman" w:eastAsia="ＭＳ Ｐゴシック" w:hAnsi="Times New Roman" w:cs="Times New Roman" w:hint="eastAsia"/>
          <w:color w:val="000000"/>
          <w:kern w:val="0"/>
          <w:sz w:val="24"/>
          <w:szCs w:val="24"/>
        </w:rPr>
        <w:t>More details should be provided regarding how human Muse cells are generated.</w:t>
      </w:r>
      <w:r w:rsidRPr="009074B7">
        <w:rPr>
          <w:rFonts w:ascii="Times New Roman" w:eastAsia="ＭＳ Ｐゴシック" w:hAnsi="Times New Roman" w:cs="Times New Roman" w:hint="eastAsia"/>
          <w:color w:val="000000"/>
          <w:kern w:val="0"/>
          <w:sz w:val="24"/>
          <w:szCs w:val="24"/>
        </w:rPr>
        <w:t xml:space="preserve"> Do these Muse cells express HLA-G for better immune tolerance? What made them different from MSCs?</w:t>
      </w:r>
    </w:p>
    <w:p w14:paraId="1ABFD011" w14:textId="31B60B1C" w:rsidR="00380EED" w:rsidRPr="009074B7" w:rsidRDefault="000D62B1" w:rsidP="0075574F">
      <w:pPr>
        <w:pStyle w:val="a6"/>
        <w:widowControl/>
        <w:numPr>
          <w:ilvl w:val="0"/>
          <w:numId w:val="3"/>
        </w:numPr>
        <w:spacing w:before="100" w:beforeAutospacing="1" w:after="100" w:afterAutospacing="1"/>
        <w:ind w:leftChars="0"/>
        <w:jc w:val="left"/>
        <w:rPr>
          <w:rFonts w:ascii="Times New Roman" w:eastAsia="ＭＳ Ｐゴシック" w:hAnsi="Times New Roman" w:cs="Times New Roman"/>
          <w:color w:val="000000"/>
          <w:kern w:val="0"/>
        </w:rPr>
      </w:pPr>
      <w:r w:rsidRPr="009074B7">
        <w:rPr>
          <w:rFonts w:ascii="Times New Roman" w:eastAsia="ＭＳ Ｐゴシック" w:hAnsi="Times New Roman" w:cs="Times New Roman" w:hint="eastAsia"/>
          <w:color w:val="000000"/>
          <w:kern w:val="0"/>
        </w:rPr>
        <w:t xml:space="preserve">Thank you for valuable comments. </w:t>
      </w:r>
      <w:r w:rsidR="00380EED" w:rsidRPr="009074B7">
        <w:rPr>
          <w:rFonts w:ascii="Times New Roman" w:eastAsia="ＭＳ Ｐゴシック" w:hAnsi="Times New Roman" w:cs="Times New Roman" w:hint="eastAsia"/>
          <w:color w:val="000000"/>
          <w:kern w:val="0"/>
        </w:rPr>
        <w:t xml:space="preserve">The information how human Muse cell product was generated was newly mentioned in the Method section, page 3 the last line as follows: </w:t>
      </w:r>
    </w:p>
    <w:p w14:paraId="2FD50A1D" w14:textId="422C9C63" w:rsidR="00380EED" w:rsidRPr="009074B7" w:rsidRDefault="00380EED" w:rsidP="009074B7">
      <w:pPr>
        <w:pStyle w:val="a6"/>
        <w:widowControl/>
        <w:spacing w:before="100" w:beforeAutospacing="1" w:after="100" w:afterAutospacing="1"/>
        <w:ind w:leftChars="0" w:left="720"/>
        <w:jc w:val="left"/>
        <w:rPr>
          <w:rFonts w:ascii="Times New Roman" w:eastAsia="ＭＳ Ｐゴシック" w:hAnsi="Times New Roman" w:cs="Times New Roman"/>
          <w:color w:val="000000"/>
          <w:kern w:val="0"/>
        </w:rPr>
      </w:pPr>
      <w:r w:rsidRPr="009074B7">
        <w:rPr>
          <w:rFonts w:ascii="Times New Roman" w:eastAsia="ＭＳ Ｐゴシック" w:hAnsi="Times New Roman" w:cs="Times New Roman" w:hint="eastAsia"/>
          <w:color w:val="000000"/>
          <w:kern w:val="0"/>
        </w:rPr>
        <w:t>“</w:t>
      </w:r>
      <w:r w:rsidRPr="009074B7">
        <w:rPr>
          <w:rFonts w:ascii="Times New Roman" w:eastAsia="平成明朝" w:hAnsi="Times New Roman" w:cs="Times New Roman"/>
          <w:bCs/>
          <w:kern w:val="0"/>
        </w:rPr>
        <w:t xml:space="preserve">Human </w:t>
      </w:r>
      <w:r w:rsidRPr="009074B7">
        <w:rPr>
          <w:rFonts w:ascii="Times New Roman" w:hAnsi="Times New Roman" w:cs="Times New Roman"/>
          <w:kern w:val="0"/>
        </w:rPr>
        <w:t>Muse cell–based product was produced from human mesenchymal stem cells (MSCs) after exposing the cells to the combination stresses.</w:t>
      </w:r>
      <w:r w:rsidRPr="009074B7">
        <w:rPr>
          <w:rFonts w:ascii="Times New Roman" w:eastAsia="ＭＳ Ｐゴシック" w:hAnsi="Times New Roman" w:cs="Times New Roman" w:hint="eastAsia"/>
          <w:color w:val="000000"/>
          <w:kern w:val="0"/>
        </w:rPr>
        <w:t>”</w:t>
      </w:r>
      <w:r w:rsidRPr="009074B7">
        <w:rPr>
          <w:rFonts w:ascii="Times New Roman" w:eastAsia="ＭＳ Ｐゴシック" w:hAnsi="Times New Roman" w:cs="Times New Roman" w:hint="eastAsia"/>
          <w:color w:val="000000"/>
          <w:kern w:val="0"/>
        </w:rPr>
        <w:t xml:space="preserve"> More detailed information is not available for the authors due to the trade secret. Thank you.</w:t>
      </w:r>
    </w:p>
    <w:p w14:paraId="300B3B56" w14:textId="22975969" w:rsidR="00F52253" w:rsidRPr="009074B7" w:rsidRDefault="00380EED" w:rsidP="009074B7">
      <w:pPr>
        <w:pStyle w:val="a6"/>
        <w:widowControl/>
        <w:numPr>
          <w:ilvl w:val="0"/>
          <w:numId w:val="3"/>
        </w:numPr>
        <w:spacing w:before="100" w:beforeAutospacing="1" w:after="100" w:afterAutospacing="1"/>
        <w:ind w:leftChars="0"/>
        <w:jc w:val="left"/>
        <w:rPr>
          <w:rFonts w:ascii="Times New Roman" w:eastAsia="ＭＳ Ｐゴシック" w:hAnsi="Times New Roman" w:cs="Times New Roman"/>
          <w:color w:val="000000"/>
          <w:kern w:val="0"/>
        </w:rPr>
      </w:pPr>
      <w:r w:rsidRPr="009074B7">
        <w:rPr>
          <w:rFonts w:ascii="Times New Roman" w:eastAsia="ＭＳ Ｐゴシック" w:hAnsi="Times New Roman" w:cs="Times New Roman" w:hint="eastAsia"/>
          <w:color w:val="000000"/>
          <w:kern w:val="0"/>
        </w:rPr>
        <w:t xml:space="preserve">Other </w:t>
      </w:r>
      <w:r w:rsidR="0075574F" w:rsidRPr="009074B7">
        <w:rPr>
          <w:rFonts w:ascii="Times New Roman" w:eastAsia="ＭＳ Ｐゴシック" w:hAnsi="Times New Roman" w:cs="Times New Roman" w:hint="eastAsia"/>
          <w:color w:val="000000"/>
          <w:kern w:val="0"/>
        </w:rPr>
        <w:t xml:space="preserve">questions are answered in the Discussion, </w:t>
      </w:r>
      <w:r w:rsidR="00F52253" w:rsidRPr="009074B7">
        <w:rPr>
          <w:rFonts w:ascii="Times New Roman" w:eastAsia="ＭＳ Ｐゴシック" w:hAnsi="Times New Roman" w:cs="Times New Roman"/>
          <w:color w:val="000000"/>
          <w:kern w:val="0"/>
        </w:rPr>
        <w:t>page 10, paragraph 3</w:t>
      </w:r>
      <w:r w:rsidR="0075574F" w:rsidRPr="009074B7">
        <w:rPr>
          <w:rFonts w:ascii="Times New Roman" w:eastAsia="ＭＳ Ｐゴシック" w:hAnsi="Times New Roman" w:cs="Times New Roman" w:hint="eastAsia"/>
          <w:color w:val="000000"/>
          <w:kern w:val="0"/>
        </w:rPr>
        <w:t xml:space="preserve"> as follows</w:t>
      </w:r>
      <w:r w:rsidR="00F52253" w:rsidRPr="009074B7">
        <w:rPr>
          <w:rFonts w:ascii="Times New Roman" w:eastAsia="ＭＳ Ｐゴシック" w:hAnsi="Times New Roman" w:cs="Times New Roman"/>
          <w:color w:val="000000"/>
          <w:kern w:val="0"/>
        </w:rPr>
        <w:t>:</w:t>
      </w:r>
    </w:p>
    <w:p w14:paraId="41F95B4B" w14:textId="234DC66C" w:rsidR="009405DC" w:rsidRPr="009074B7" w:rsidRDefault="00A5663A" w:rsidP="009405DC">
      <w:pPr>
        <w:widowControl/>
        <w:spacing w:before="100" w:beforeAutospacing="1" w:after="100" w:afterAutospacing="1"/>
        <w:ind w:left="720"/>
        <w:jc w:val="left"/>
        <w:rPr>
          <w:rFonts w:ascii="Times New Roman" w:eastAsia="ＭＳ Ｐゴシック" w:hAnsi="Times New Roman" w:cs="Times New Roman"/>
          <w:color w:val="FF0000"/>
          <w:kern w:val="0"/>
          <w:sz w:val="24"/>
          <w:szCs w:val="24"/>
        </w:rPr>
      </w:pPr>
      <w:bookmarkStart w:id="0" w:name="_Hlk91344811"/>
      <w:r w:rsidRPr="009074B7">
        <w:rPr>
          <w:rFonts w:ascii="Times New Roman" w:eastAsia="ＭＳ Ｐゴシック" w:hAnsi="Times New Roman" w:cs="Times New Roman"/>
          <w:color w:val="FF0000"/>
          <w:kern w:val="0"/>
          <w:sz w:val="24"/>
          <w:szCs w:val="24"/>
        </w:rPr>
        <w:t>“</w:t>
      </w:r>
      <w:r w:rsidR="009405DC" w:rsidRPr="009074B7">
        <w:rPr>
          <w:rFonts w:ascii="Times New Roman" w:eastAsia="ＭＳ Ｐゴシック" w:hAnsi="Times New Roman" w:cs="Times New Roman"/>
          <w:color w:val="FF0000"/>
          <w:kern w:val="0"/>
          <w:sz w:val="24"/>
          <w:szCs w:val="24"/>
        </w:rPr>
        <w:t>Previous studies comparing the effect of Muse cells and MSCs in animal models including acute myocardial infarction, aortic aneurysm and partial liver transplantation suggested the superiority of Muse cells over MSCs in tissue repair effect (</w:t>
      </w:r>
      <w:r w:rsidR="0027115F" w:rsidRPr="009074B7">
        <w:rPr>
          <w:rFonts w:ascii="Times New Roman" w:eastAsia="ＭＳ Ｐゴシック" w:hAnsi="Times New Roman" w:cs="Times New Roman"/>
          <w:color w:val="FF0000"/>
          <w:kern w:val="0"/>
          <w:sz w:val="24"/>
          <w:szCs w:val="24"/>
        </w:rPr>
        <w:t>13, 17, 18)</w:t>
      </w:r>
      <w:r w:rsidR="009405DC" w:rsidRPr="009074B7">
        <w:rPr>
          <w:rFonts w:ascii="Times New Roman" w:eastAsia="ＭＳ Ｐゴシック" w:hAnsi="Times New Roman" w:cs="Times New Roman"/>
          <w:color w:val="FF0000"/>
          <w:kern w:val="0"/>
          <w:sz w:val="24"/>
          <w:szCs w:val="24"/>
        </w:rPr>
        <w:t>. This was explained by several mechanisms; 1) systemically administered Muse cells selectively home to damaged site by sensing sphingosine-1-phosphate (S1P),</w:t>
      </w:r>
      <w:r w:rsidR="009405DC" w:rsidRPr="009074B7">
        <w:rPr>
          <w:rFonts w:ascii="Times New Roman" w:eastAsiaTheme="minorHAnsi" w:hAnsi="Times New Roman" w:cs="Times New Roman"/>
          <w:color w:val="FF0000"/>
          <w:sz w:val="24"/>
          <w:szCs w:val="24"/>
        </w:rPr>
        <w:t xml:space="preserve"> one of the</w:t>
      </w:r>
      <w:r w:rsidR="009405DC" w:rsidRPr="009074B7">
        <w:rPr>
          <w:rFonts w:ascii="Times New Roman" w:hAnsi="Times New Roman" w:cs="Times New Roman"/>
          <w:color w:val="FF0000"/>
          <w:sz w:val="24"/>
          <w:szCs w:val="24"/>
        </w:rPr>
        <w:t xml:space="preserve"> general signals of tissue injury produced by phosphorylating the cell membrane component sphingosine in damaged cells, by using S1P receptor 2. 2) After homing, Muse cells spontaneously differentiate into cells that comprise the tissue and replace damaged/dying cells, and survive as integrated cells in the host tissue for an extended period of time. 3) In contrast to Muse cells, MSCs are mainly trapped in the lung after systemic administration and they do not show specific homing to damaged site</w:t>
      </w:r>
      <w:r w:rsidR="0075574F" w:rsidRPr="009074B7">
        <w:rPr>
          <w:rFonts w:ascii="Times New Roman" w:hAnsi="Times New Roman" w:cs="Times New Roman"/>
          <w:color w:val="FF0000"/>
          <w:sz w:val="24"/>
          <w:szCs w:val="24"/>
        </w:rPr>
        <w:t xml:space="preserve"> </w:t>
      </w:r>
      <w:r w:rsidR="0075574F" w:rsidRPr="005D5BC9">
        <w:rPr>
          <w:rFonts w:ascii="Times New Roman" w:hAnsi="Times New Roman" w:cs="Times New Roman"/>
          <w:color w:val="FF0000"/>
          <w:sz w:val="24"/>
          <w:szCs w:val="24"/>
        </w:rPr>
        <w:t>(13)</w:t>
      </w:r>
      <w:r w:rsidR="009405DC" w:rsidRPr="009074B7">
        <w:rPr>
          <w:rFonts w:ascii="Times New Roman" w:hAnsi="Times New Roman" w:cs="Times New Roman"/>
          <w:color w:val="FF0000"/>
          <w:sz w:val="24"/>
          <w:szCs w:val="24"/>
        </w:rPr>
        <w:t>. Furthermore, MSCs disappear from the whole body by ~2 weeks after administration</w:t>
      </w:r>
      <w:r w:rsidR="0075574F" w:rsidRPr="009074B7">
        <w:rPr>
          <w:rFonts w:ascii="Times New Roman" w:hAnsi="Times New Roman" w:cs="Times New Roman"/>
          <w:color w:val="FF0000"/>
          <w:sz w:val="24"/>
          <w:szCs w:val="24"/>
        </w:rPr>
        <w:t xml:space="preserve"> </w:t>
      </w:r>
      <w:r w:rsidR="0075574F" w:rsidRPr="005D5BC9">
        <w:rPr>
          <w:rFonts w:ascii="Times New Roman" w:hAnsi="Times New Roman" w:cs="Times New Roman"/>
          <w:color w:val="FF0000"/>
          <w:sz w:val="24"/>
          <w:szCs w:val="24"/>
        </w:rPr>
        <w:t>(13)</w:t>
      </w:r>
      <w:r w:rsidR="009405DC" w:rsidRPr="005D5BC9">
        <w:rPr>
          <w:rFonts w:ascii="Times New Roman" w:hAnsi="Times New Roman" w:cs="Times New Roman"/>
          <w:color w:val="FF0000"/>
          <w:sz w:val="24"/>
          <w:szCs w:val="24"/>
        </w:rPr>
        <w:t>.</w:t>
      </w:r>
      <w:r w:rsidR="009405DC" w:rsidRPr="009074B7">
        <w:rPr>
          <w:rFonts w:ascii="Times New Roman" w:hAnsi="Times New Roman" w:cs="Times New Roman"/>
          <w:color w:val="FF0000"/>
          <w:sz w:val="24"/>
          <w:szCs w:val="24"/>
        </w:rPr>
        <w:t xml:space="preserve"> Even if a small number of MSCs home to the damaged tissue, their differentiation potential is limited to osteocytes, adipocytes and chondrocytes, and are unable to differentiate into other mesodermal linages or ectodermal- or endodermal-lineages (</w:t>
      </w:r>
      <w:r w:rsidR="0027115F" w:rsidRPr="009074B7">
        <w:rPr>
          <w:rFonts w:ascii="Times New Roman" w:hAnsi="Times New Roman" w:cs="Times New Roman"/>
          <w:color w:val="FF0000"/>
          <w:sz w:val="24"/>
          <w:szCs w:val="24"/>
        </w:rPr>
        <w:t>10</w:t>
      </w:r>
      <w:r w:rsidR="009405DC" w:rsidRPr="009074B7">
        <w:rPr>
          <w:rFonts w:ascii="Times New Roman" w:hAnsi="Times New Roman" w:cs="Times New Roman"/>
          <w:color w:val="FF0000"/>
          <w:sz w:val="24"/>
          <w:szCs w:val="24"/>
        </w:rPr>
        <w:t xml:space="preserve">). Thus, replacement of damaged/dying cells may not be efficiently conducted in MSCs. 4) Muse cells </w:t>
      </w:r>
      <w:r w:rsidR="009405DC" w:rsidRPr="009074B7">
        <w:rPr>
          <w:rFonts w:ascii="Times New Roman" w:hAnsi="Times New Roman" w:cs="Times New Roman"/>
          <w:color w:val="FF0000"/>
          <w:sz w:val="24"/>
          <w:szCs w:val="24"/>
        </w:rPr>
        <w:lastRenderedPageBreak/>
        <w:t>have the ability to produce cytokines and trophic factors relevant to tissue protection, anti-apoptosis and anti-fibrosis at the similar level to that of MSCs. Since Muse cells selectively home to damaged site and are integrated, those by-stander effect might be long-lasting compared to MSCs</w:t>
      </w:r>
      <w:r w:rsidR="0075574F" w:rsidRPr="009074B7">
        <w:rPr>
          <w:rFonts w:ascii="Times New Roman" w:hAnsi="Times New Roman" w:cs="Times New Roman"/>
          <w:color w:val="FF0000"/>
          <w:sz w:val="24"/>
          <w:szCs w:val="24"/>
        </w:rPr>
        <w:t xml:space="preserve"> </w:t>
      </w:r>
      <w:r w:rsidR="0075574F" w:rsidRPr="005D5BC9">
        <w:rPr>
          <w:rFonts w:ascii="Times New Roman" w:eastAsia="ＭＳ Ｐゴシック" w:hAnsi="Times New Roman" w:cs="Times New Roman"/>
          <w:color w:val="FF0000"/>
          <w:kern w:val="0"/>
          <w:sz w:val="24"/>
          <w:szCs w:val="24"/>
        </w:rPr>
        <w:t>(13, 17, 18)</w:t>
      </w:r>
      <w:r w:rsidR="009405DC" w:rsidRPr="009074B7">
        <w:rPr>
          <w:rFonts w:ascii="Times New Roman" w:hAnsi="Times New Roman" w:cs="Times New Roman"/>
          <w:color w:val="FF0000"/>
          <w:sz w:val="24"/>
          <w:szCs w:val="24"/>
        </w:rPr>
        <w:t>. 5) High percent of Muse cells express HLA-G, known to related to immunotolerance in the placenta, compared to MSCs. This might enable Muse cells to survive in the host tissue for a longer time compared to MSCs (</w:t>
      </w:r>
      <w:r w:rsidR="0027115F" w:rsidRPr="009074B7">
        <w:rPr>
          <w:rFonts w:ascii="Times New Roman" w:hAnsi="Times New Roman" w:cs="Times New Roman"/>
          <w:color w:val="FF0000"/>
          <w:sz w:val="24"/>
          <w:szCs w:val="24"/>
        </w:rPr>
        <w:t>13</w:t>
      </w:r>
      <w:r w:rsidR="009405DC" w:rsidRPr="009074B7">
        <w:rPr>
          <w:rFonts w:ascii="Times New Roman" w:hAnsi="Times New Roman" w:cs="Times New Roman"/>
          <w:color w:val="FF0000"/>
          <w:sz w:val="24"/>
          <w:szCs w:val="24"/>
        </w:rPr>
        <w:t>). 6) Muse cells are contained in MSCs as 1~several percent of total population. Even though Muse cells are contained, the majority of non-Muse cells may mask the beneficial effect of Muse cells</w:t>
      </w:r>
      <w:r w:rsidR="0075574F" w:rsidRPr="009074B7">
        <w:rPr>
          <w:rFonts w:ascii="Times New Roman" w:hAnsi="Times New Roman" w:cs="Times New Roman"/>
          <w:color w:val="FF0000"/>
          <w:sz w:val="24"/>
          <w:szCs w:val="24"/>
        </w:rPr>
        <w:t xml:space="preserve"> </w:t>
      </w:r>
      <w:r w:rsidR="0075574F" w:rsidRPr="005D5BC9">
        <w:rPr>
          <w:rFonts w:ascii="Times New Roman" w:hAnsi="Times New Roman" w:cs="Times New Roman"/>
          <w:color w:val="FF0000"/>
          <w:sz w:val="24"/>
          <w:szCs w:val="24"/>
        </w:rPr>
        <w:t>when MSCs are administered</w:t>
      </w:r>
      <w:r w:rsidR="009405DC" w:rsidRPr="009074B7">
        <w:rPr>
          <w:rFonts w:ascii="Times New Roman" w:hAnsi="Times New Roman" w:cs="Times New Roman"/>
          <w:color w:val="FF0000"/>
          <w:sz w:val="24"/>
          <w:szCs w:val="24"/>
        </w:rPr>
        <w:t>. One of the possible mechanisms might be competing S1P and inhibit specific homing of Muse cells to damaged tissue.</w:t>
      </w:r>
      <w:r w:rsidRPr="009074B7">
        <w:rPr>
          <w:rFonts w:ascii="Times New Roman" w:hAnsi="Times New Roman" w:cs="Times New Roman"/>
          <w:color w:val="FF0000"/>
          <w:sz w:val="24"/>
          <w:szCs w:val="24"/>
        </w:rPr>
        <w:t>”</w:t>
      </w:r>
    </w:p>
    <w:bookmarkEnd w:id="0"/>
    <w:p w14:paraId="16302138" w14:textId="70448EC3" w:rsidR="009405DC" w:rsidRPr="009074B7" w:rsidRDefault="009405DC" w:rsidP="009405DC">
      <w:pPr>
        <w:widowControl/>
        <w:numPr>
          <w:ilvl w:val="0"/>
          <w:numId w:val="1"/>
        </w:numPr>
        <w:spacing w:before="100" w:beforeAutospacing="1" w:after="100" w:afterAutospacing="1"/>
        <w:jc w:val="left"/>
        <w:rPr>
          <w:rFonts w:ascii="Times New Roman" w:eastAsia="ＭＳ Ｐゴシック" w:hAnsi="Times New Roman" w:cs="Times New Roman"/>
          <w:color w:val="000000"/>
          <w:kern w:val="0"/>
          <w:sz w:val="24"/>
          <w:szCs w:val="24"/>
        </w:rPr>
      </w:pPr>
      <w:r w:rsidRPr="009074B7">
        <w:rPr>
          <w:rFonts w:ascii="Times New Roman" w:eastAsia="ＭＳ Ｐゴシック" w:hAnsi="Times New Roman" w:cs="Times New Roman" w:hint="eastAsia"/>
          <w:color w:val="000000"/>
          <w:kern w:val="0"/>
          <w:sz w:val="24"/>
          <w:szCs w:val="24"/>
        </w:rPr>
        <w:t>With respect to clinical use, are the muse cells easy to isolate and expand to a large amount in vitro?</w:t>
      </w:r>
    </w:p>
    <w:p w14:paraId="6AAF1ACC" w14:textId="03321BFD" w:rsidR="00A5663A" w:rsidRPr="009074B7" w:rsidRDefault="00A5663A" w:rsidP="00A5663A">
      <w:pPr>
        <w:pStyle w:val="a6"/>
        <w:widowControl/>
        <w:numPr>
          <w:ilvl w:val="0"/>
          <w:numId w:val="3"/>
        </w:numPr>
        <w:spacing w:before="100" w:beforeAutospacing="1" w:after="100" w:afterAutospacing="1"/>
        <w:ind w:leftChars="0"/>
        <w:jc w:val="left"/>
        <w:rPr>
          <w:rFonts w:ascii="Times New Roman" w:eastAsia="ＭＳ Ｐゴシック" w:hAnsi="Times New Roman" w:cs="Times New Roman"/>
          <w:color w:val="000000"/>
          <w:kern w:val="0"/>
        </w:rPr>
      </w:pPr>
      <w:r w:rsidRPr="009074B7">
        <w:rPr>
          <w:rFonts w:ascii="Times New Roman" w:eastAsia="ＭＳ Ｐゴシック" w:hAnsi="Times New Roman" w:cs="Times New Roman" w:hint="eastAsia"/>
          <w:color w:val="000000"/>
          <w:kern w:val="0"/>
        </w:rPr>
        <w:t>Thank you for the comment. According to the advice, we newly inserted the sentence below in Discussion, page 10, paragraph 2 as follows:</w:t>
      </w:r>
    </w:p>
    <w:p w14:paraId="2B554C39" w14:textId="77777777" w:rsidR="00A5663A" w:rsidRPr="00CE6C92" w:rsidRDefault="00A5663A" w:rsidP="00A5663A">
      <w:pPr>
        <w:pStyle w:val="a6"/>
        <w:widowControl/>
        <w:spacing w:before="100" w:beforeAutospacing="1" w:after="100" w:afterAutospacing="1"/>
        <w:ind w:leftChars="0" w:left="720"/>
        <w:jc w:val="left"/>
        <w:rPr>
          <w:rFonts w:ascii="Times New Roman" w:eastAsia="ＭＳ Ｐゴシック" w:hAnsi="Times New Roman" w:cs="Times New Roman"/>
          <w:color w:val="FF0000"/>
          <w:kern w:val="0"/>
        </w:rPr>
      </w:pPr>
      <w:r w:rsidRPr="009074B7">
        <w:rPr>
          <w:rFonts w:ascii="Times New Roman" w:eastAsia="ＭＳ Ｐゴシック" w:hAnsi="Times New Roman" w:cs="Times New Roman" w:hint="eastAsia"/>
          <w:color w:val="000000"/>
          <w:kern w:val="0"/>
        </w:rPr>
        <w:t>“</w:t>
      </w:r>
      <w:r w:rsidRPr="009074B7">
        <w:rPr>
          <w:rFonts w:ascii="Times New Roman" w:eastAsia="ＭＳ Ｐゴシック" w:hAnsi="Times New Roman" w:cs="Times New Roman"/>
          <w:color w:val="FF0000"/>
          <w:kern w:val="0"/>
        </w:rPr>
        <w:t xml:space="preserve">Muse cells can be isolated </w:t>
      </w:r>
      <w:r w:rsidRPr="005D5BC9">
        <w:rPr>
          <w:rFonts w:ascii="Times New Roman" w:eastAsia="ＭＳ Ｐゴシック" w:hAnsi="Times New Roman" w:cs="Times New Roman"/>
          <w:color w:val="FF0000"/>
          <w:kern w:val="0"/>
        </w:rPr>
        <w:t>as SSEA-3(+) cells</w:t>
      </w:r>
      <w:r w:rsidRPr="009074B7">
        <w:rPr>
          <w:rFonts w:ascii="Times New Roman" w:eastAsia="ＭＳ Ｐゴシック" w:hAnsi="Times New Roman" w:cs="Times New Roman"/>
          <w:color w:val="FF0000"/>
          <w:kern w:val="0"/>
        </w:rPr>
        <w:t xml:space="preserve"> from various sources since they normally reside in the bone marrow </w:t>
      </w:r>
      <w:r w:rsidRPr="005D5BC9">
        <w:rPr>
          <w:rFonts w:ascii="Times New Roman" w:eastAsia="ＭＳ Ｐゴシック" w:hAnsi="Times New Roman" w:cs="Times New Roman"/>
          <w:color w:val="FF0000"/>
          <w:kern w:val="0"/>
        </w:rPr>
        <w:t>(~0.03% of mononucleated cell population)</w:t>
      </w:r>
      <w:r w:rsidRPr="009074B7">
        <w:rPr>
          <w:rFonts w:ascii="Times New Roman" w:eastAsia="ＭＳ Ｐゴシック" w:hAnsi="Times New Roman" w:cs="Times New Roman"/>
          <w:color w:val="FF0000"/>
          <w:kern w:val="0"/>
        </w:rPr>
        <w:t xml:space="preserve">, peripheral blood and organ connective tissue (7, 20). However, practical sources will be the bone marrow, adipose tissue, dermal fibroblasts and umbilical cord. </w:t>
      </w:r>
      <w:r w:rsidRPr="005D5BC9">
        <w:rPr>
          <w:rFonts w:ascii="Times New Roman" w:eastAsia="ＭＳ Ｐゴシック" w:hAnsi="Times New Roman" w:cs="Times New Roman"/>
          <w:color w:val="FF0000"/>
          <w:kern w:val="0"/>
        </w:rPr>
        <w:t>Muse cells</w:t>
      </w:r>
      <w:r w:rsidRPr="009074B7">
        <w:rPr>
          <w:rFonts w:ascii="Times New Roman" w:eastAsia="ＭＳ Ｐゴシック" w:hAnsi="Times New Roman" w:cs="Times New Roman"/>
          <w:color w:val="FF0000"/>
          <w:kern w:val="0"/>
        </w:rPr>
        <w:t xml:space="preserve"> are also collectable from commercially released MSCs and fibroblasts, </w:t>
      </w:r>
      <w:r w:rsidRPr="005D5BC9">
        <w:rPr>
          <w:rFonts w:ascii="Times New Roman" w:eastAsia="ＭＳ Ｐゴシック" w:hAnsi="Times New Roman" w:cs="Times New Roman"/>
          <w:color w:val="FF0000"/>
          <w:kern w:val="0"/>
        </w:rPr>
        <w:t>and are contained as several percent of these cultured cells (7, 20)</w:t>
      </w:r>
      <w:r w:rsidRPr="009074B7">
        <w:rPr>
          <w:rFonts w:ascii="Times New Roman" w:eastAsia="ＭＳ Ｐゴシック" w:hAnsi="Times New Roman" w:cs="Times New Roman"/>
          <w:color w:val="FF0000"/>
          <w:kern w:val="0"/>
        </w:rPr>
        <w:t xml:space="preserve">. Therefore, Muse cells are accessible. </w:t>
      </w:r>
    </w:p>
    <w:p w14:paraId="2649CF42" w14:textId="7C5632AF" w:rsidR="009405DC" w:rsidRPr="009074B7" w:rsidRDefault="00A5663A" w:rsidP="009074B7">
      <w:pPr>
        <w:pStyle w:val="a6"/>
        <w:ind w:left="840"/>
        <w:rPr>
          <w:rFonts w:ascii="Times New Roman" w:eastAsia="ＭＳ Ｐゴシック" w:hAnsi="Times New Roman" w:cs="Times New Roman"/>
          <w:color w:val="FF0000"/>
          <w:kern w:val="0"/>
        </w:rPr>
      </w:pPr>
      <w:r w:rsidRPr="00C5732B">
        <w:rPr>
          <w:rFonts w:ascii="Times New Roman" w:eastAsia="ＭＳ Ｐゴシック" w:hAnsi="Times New Roman" w:cs="Times New Roman"/>
          <w:color w:val="FF0000"/>
          <w:kern w:val="0"/>
        </w:rPr>
        <w:t xml:space="preserve">The doubling time of Muse cells is ~1.3 days/cell </w:t>
      </w:r>
      <w:r w:rsidRPr="009074B7">
        <w:rPr>
          <w:rFonts w:ascii="Times New Roman" w:eastAsia="ＭＳ Ｐゴシック" w:hAnsi="Times New Roman" w:cs="Times New Roman"/>
          <w:color w:val="FF0000"/>
          <w:kern w:val="0"/>
        </w:rPr>
        <w:t xml:space="preserve">division (7, 20). This is nearly the same or slightly longer than </w:t>
      </w:r>
      <w:r w:rsidRPr="005D5BC9">
        <w:rPr>
          <w:rFonts w:ascii="Times New Roman" w:eastAsia="ＭＳ Ｐゴシック" w:hAnsi="Times New Roman" w:cs="Times New Roman"/>
          <w:color w:val="FF0000"/>
          <w:kern w:val="0"/>
        </w:rPr>
        <w:t>that of</w:t>
      </w:r>
      <w:r w:rsidRPr="009074B7">
        <w:rPr>
          <w:rFonts w:ascii="Times New Roman" w:eastAsia="ＭＳ Ｐゴシック" w:hAnsi="Times New Roman" w:cs="Times New Roman"/>
          <w:color w:val="FF0000"/>
          <w:kern w:val="0"/>
        </w:rPr>
        <w:t xml:space="preserve"> human fibroblasts. Since they are not tumorigenic, unlike ES and </w:t>
      </w:r>
      <w:proofErr w:type="spellStart"/>
      <w:r w:rsidRPr="009074B7">
        <w:rPr>
          <w:rFonts w:ascii="Times New Roman" w:eastAsia="ＭＳ Ｐゴシック" w:hAnsi="Times New Roman" w:cs="Times New Roman"/>
          <w:color w:val="FF0000"/>
          <w:kern w:val="0"/>
        </w:rPr>
        <w:t>iPS</w:t>
      </w:r>
      <w:proofErr w:type="spellEnd"/>
      <w:r w:rsidRPr="009074B7">
        <w:rPr>
          <w:rFonts w:ascii="Times New Roman" w:eastAsia="ＭＳ Ｐゴシック" w:hAnsi="Times New Roman" w:cs="Times New Roman"/>
          <w:color w:val="FF0000"/>
          <w:kern w:val="0"/>
        </w:rPr>
        <w:t xml:space="preserve"> cells, they do not show exponential proliferative activity. Nevertheless, they are expandable to a clinical scale. Indeed, Life Science Institute Inc., a group company of Mitsubishi Chemical Holdings Corporation, succeeded in producing clinical grade Muse cell formula, CL2020. CL2020 is already applied to clinical trials </w:t>
      </w:r>
      <w:r w:rsidRPr="005D5BC9">
        <w:rPr>
          <w:rFonts w:ascii="Times New Roman" w:eastAsia="ＭＳ Ｐゴシック" w:hAnsi="Times New Roman" w:cs="Times New Roman"/>
          <w:color w:val="FF0000"/>
          <w:kern w:val="0"/>
        </w:rPr>
        <w:t>(19).</w:t>
      </w:r>
      <w:r w:rsidRPr="009074B7">
        <w:rPr>
          <w:rFonts w:ascii="Times New Roman" w:eastAsia="ＭＳ Ｐゴシック" w:hAnsi="Times New Roman" w:cs="Times New Roman"/>
          <w:color w:val="FF0000"/>
          <w:kern w:val="0"/>
        </w:rPr>
        <w:t xml:space="preserve"> “</w:t>
      </w:r>
      <w:bookmarkStart w:id="1" w:name="_Hlk91345399"/>
    </w:p>
    <w:bookmarkEnd w:id="1"/>
    <w:p w14:paraId="66329D24" w14:textId="77777777" w:rsidR="009405DC" w:rsidRPr="009074B7" w:rsidRDefault="009405DC" w:rsidP="009405DC">
      <w:pPr>
        <w:widowControl/>
        <w:spacing w:before="100" w:beforeAutospacing="1" w:after="100" w:afterAutospacing="1"/>
        <w:jc w:val="left"/>
        <w:rPr>
          <w:rFonts w:ascii="Times New Roman" w:eastAsia="ＭＳ Ｐゴシック" w:hAnsi="Times New Roman" w:cs="Times New Roman"/>
          <w:kern w:val="0"/>
          <w:sz w:val="24"/>
          <w:szCs w:val="24"/>
        </w:rPr>
      </w:pPr>
    </w:p>
    <w:p w14:paraId="25A93861" w14:textId="356E6D02" w:rsidR="009405DC" w:rsidRPr="009074B7" w:rsidRDefault="009405DC" w:rsidP="009405DC">
      <w:pPr>
        <w:widowControl/>
        <w:spacing w:before="100" w:beforeAutospacing="1" w:after="100" w:afterAutospacing="1"/>
        <w:jc w:val="left"/>
        <w:rPr>
          <w:rFonts w:ascii="Times New Roman" w:eastAsia="ＭＳ Ｐゴシック" w:hAnsi="Times New Roman" w:cs="Times New Roman"/>
          <w:b/>
          <w:bCs/>
          <w:kern w:val="0"/>
          <w:sz w:val="24"/>
          <w:szCs w:val="24"/>
        </w:rPr>
      </w:pPr>
      <w:r w:rsidRPr="009074B7">
        <w:rPr>
          <w:rFonts w:ascii="Times New Roman" w:eastAsia="ＭＳ Ｐゴシック" w:hAnsi="Times New Roman" w:cs="Times New Roman"/>
          <w:b/>
          <w:bCs/>
          <w:kern w:val="0"/>
          <w:sz w:val="24"/>
          <w:szCs w:val="24"/>
        </w:rPr>
        <w:lastRenderedPageBreak/>
        <w:t xml:space="preserve">Responses to the reviewer #1 </w:t>
      </w:r>
    </w:p>
    <w:p w14:paraId="43C8D9EF" w14:textId="3EC365D0" w:rsidR="009405DC" w:rsidRPr="009074B7" w:rsidRDefault="009405DC" w:rsidP="009405DC">
      <w:pPr>
        <w:widowControl/>
        <w:spacing w:before="100" w:beforeAutospacing="1" w:after="100" w:afterAutospacing="1"/>
        <w:jc w:val="left"/>
        <w:rPr>
          <w:rFonts w:ascii="Times New Roman" w:eastAsia="ＭＳ Ｐゴシック" w:hAnsi="Times New Roman" w:cs="Times New Roman"/>
          <w:kern w:val="0"/>
          <w:sz w:val="24"/>
          <w:szCs w:val="24"/>
        </w:rPr>
      </w:pPr>
      <w:r w:rsidRPr="009074B7">
        <w:rPr>
          <w:rFonts w:ascii="Times New Roman" w:eastAsia="ＭＳ Ｐゴシック" w:hAnsi="Times New Roman" w:cs="Times New Roman"/>
          <w:kern w:val="0"/>
          <w:sz w:val="24"/>
          <w:szCs w:val="24"/>
        </w:rPr>
        <w:t>Reviewer #1: The paper submitted by Yamada Y et al. includes studies that Muse cell product treatment significantly attenuated acute myocardial infarction (AMI) injury in mini-pigs in an effective and safe way. In fact, how to achieve the safety and effectiveness is still a key issue in stem cell therapy, while, this study has made beneficial attempts. This paper is well written, and the results are interesting and beneficial to further advance stem cell preclinical experiments in vivo. The authors should concern the following defects:</w:t>
      </w:r>
      <w:r w:rsidRPr="009074B7">
        <w:rPr>
          <w:rFonts w:ascii="Times New Roman" w:eastAsia="ＭＳ Ｐゴシック" w:hAnsi="Times New Roman" w:cs="Times New Roman"/>
          <w:kern w:val="0"/>
          <w:sz w:val="24"/>
          <w:szCs w:val="24"/>
        </w:rPr>
        <w:br/>
      </w:r>
      <w:r w:rsidRPr="009074B7">
        <w:rPr>
          <w:rFonts w:ascii="Times New Roman" w:eastAsia="ＭＳ Ｐゴシック" w:hAnsi="Times New Roman" w:cs="Times New Roman"/>
          <w:kern w:val="0"/>
          <w:sz w:val="24"/>
          <w:szCs w:val="24"/>
        </w:rPr>
        <w:br/>
        <w:t>1 In Fig. 1D, the percentage of the infarction area should be detected by short-axis TTC staining, and the percentage of the fibrotic area should be detected by Masson-Trichrome staining</w:t>
      </w:r>
    </w:p>
    <w:p w14:paraId="1B39E27A" w14:textId="58C4E65E" w:rsidR="009405DC" w:rsidRPr="009074B7" w:rsidRDefault="009405DC" w:rsidP="009074B7">
      <w:pPr>
        <w:pStyle w:val="a6"/>
        <w:widowControl/>
        <w:numPr>
          <w:ilvl w:val="0"/>
          <w:numId w:val="3"/>
        </w:numPr>
        <w:spacing w:before="100" w:beforeAutospacing="1" w:after="100" w:afterAutospacing="1"/>
        <w:ind w:leftChars="0" w:left="284"/>
        <w:jc w:val="left"/>
        <w:rPr>
          <w:rFonts w:ascii="Times New Roman" w:eastAsia="ＭＳ Ｐゴシック" w:hAnsi="Times New Roman" w:cs="Times New Roman"/>
          <w:kern w:val="0"/>
        </w:rPr>
      </w:pPr>
      <w:r w:rsidRPr="009074B7">
        <w:rPr>
          <w:rFonts w:ascii="Times New Roman" w:eastAsia="ＭＳ Ｐゴシック" w:hAnsi="Times New Roman" w:cs="Times New Roman"/>
          <w:kern w:val="0"/>
        </w:rPr>
        <w:t>Thank you for the comments.</w:t>
      </w:r>
      <w:bookmarkStart w:id="2" w:name="_Hlk91233070"/>
      <w:r w:rsidR="00B00E13" w:rsidRPr="00CE6C92">
        <w:rPr>
          <w:rFonts w:ascii="Times New Roman" w:eastAsia="ＭＳ Ｐゴシック" w:hAnsi="Times New Roman" w:cs="Times New Roman"/>
          <w:kern w:val="0"/>
        </w:rPr>
        <w:t xml:space="preserve"> </w:t>
      </w:r>
      <w:r w:rsidR="00793361" w:rsidRPr="009074B7">
        <w:rPr>
          <w:rFonts w:ascii="Times New Roman" w:hAnsi="Times New Roman" w:cs="Times New Roman"/>
          <w:color w:val="000000"/>
        </w:rPr>
        <w:t>I</w:t>
      </w:r>
      <w:r w:rsidRPr="009074B7">
        <w:rPr>
          <w:rFonts w:ascii="Times New Roman" w:hAnsi="Times New Roman" w:cs="Times New Roman"/>
          <w:color w:val="000000"/>
        </w:rPr>
        <w:t xml:space="preserve">t is generally accepted that the Evans blue dye/TTC method is not reliable </w:t>
      </w:r>
      <w:r w:rsidR="00793361" w:rsidRPr="009074B7">
        <w:rPr>
          <w:rFonts w:ascii="Times New Roman" w:hAnsi="Times New Roman" w:cs="Times New Roman"/>
          <w:color w:val="000000"/>
        </w:rPr>
        <w:t xml:space="preserve">for </w:t>
      </w:r>
      <w:r w:rsidRPr="009074B7">
        <w:rPr>
          <w:rFonts w:ascii="Times New Roman" w:hAnsi="Times New Roman" w:cs="Times New Roman"/>
          <w:color w:val="000000"/>
        </w:rPr>
        <w:t>evaluat</w:t>
      </w:r>
      <w:r w:rsidR="00793361" w:rsidRPr="009074B7">
        <w:rPr>
          <w:rFonts w:ascii="Times New Roman" w:hAnsi="Times New Roman" w:cs="Times New Roman"/>
          <w:color w:val="000000"/>
        </w:rPr>
        <w:t>ing</w:t>
      </w:r>
      <w:r w:rsidRPr="009074B7">
        <w:rPr>
          <w:rFonts w:ascii="Times New Roman" w:hAnsi="Times New Roman" w:cs="Times New Roman"/>
          <w:color w:val="000000"/>
        </w:rPr>
        <w:t xml:space="preserve"> infarct size 72 hours </w:t>
      </w:r>
      <w:r w:rsidR="00793361" w:rsidRPr="009074B7">
        <w:rPr>
          <w:rFonts w:ascii="Times New Roman" w:hAnsi="Times New Roman" w:cs="Times New Roman"/>
          <w:color w:val="000000"/>
        </w:rPr>
        <w:t xml:space="preserve">after the onset and/or </w:t>
      </w:r>
      <w:r w:rsidRPr="009074B7">
        <w:rPr>
          <w:rFonts w:ascii="Times New Roman" w:hAnsi="Times New Roman" w:cs="Times New Roman"/>
          <w:color w:val="000000"/>
        </w:rPr>
        <w:t xml:space="preserve">reperfusion because of remodeling </w:t>
      </w:r>
      <w:r w:rsidR="00793361" w:rsidRPr="009074B7">
        <w:rPr>
          <w:rFonts w:ascii="Times New Roman" w:hAnsi="Times New Roman" w:cs="Times New Roman"/>
          <w:color w:val="000000"/>
        </w:rPr>
        <w:t xml:space="preserve">of the heart </w:t>
      </w:r>
      <w:r w:rsidRPr="009074B7">
        <w:rPr>
          <w:rFonts w:ascii="Times New Roman" w:hAnsi="Times New Roman" w:cs="Times New Roman"/>
          <w:color w:val="000000"/>
        </w:rPr>
        <w:t>due to scar shrinkage within the infarct</w:t>
      </w:r>
      <w:r w:rsidR="00793361" w:rsidRPr="009074B7">
        <w:rPr>
          <w:rFonts w:ascii="Times New Roman" w:hAnsi="Times New Roman" w:cs="Times New Roman"/>
          <w:color w:val="000000"/>
        </w:rPr>
        <w:t xml:space="preserve"> region</w:t>
      </w:r>
      <w:r w:rsidRPr="009074B7">
        <w:rPr>
          <w:rFonts w:ascii="Times New Roman" w:hAnsi="Times New Roman" w:cs="Times New Roman"/>
          <w:color w:val="000000"/>
        </w:rPr>
        <w:t xml:space="preserve"> </w:t>
      </w:r>
      <w:r w:rsidR="002B1BFF" w:rsidRPr="009074B7">
        <w:rPr>
          <w:rFonts w:ascii="Times New Roman" w:hAnsi="Times New Roman" w:cs="Times New Roman"/>
          <w:color w:val="000000"/>
        </w:rPr>
        <w:t>(14</w:t>
      </w:r>
      <w:r w:rsidRPr="009074B7">
        <w:rPr>
          <w:rFonts w:ascii="Times New Roman" w:hAnsi="Times New Roman" w:cs="Times New Roman"/>
          <w:color w:val="000000" w:themeColor="text1"/>
        </w:rPr>
        <w:t>)</w:t>
      </w:r>
      <w:r w:rsidR="00793361" w:rsidRPr="009074B7">
        <w:rPr>
          <w:rFonts w:ascii="Times New Roman" w:hAnsi="Times New Roman" w:cs="Times New Roman"/>
          <w:color w:val="000000" w:themeColor="text1"/>
        </w:rPr>
        <w:t>.</w:t>
      </w:r>
      <w:r w:rsidRPr="009074B7">
        <w:rPr>
          <w:rFonts w:ascii="Times New Roman" w:eastAsia="ＭＳ Ｐゴシック" w:hAnsi="Times New Roman" w:cs="Times New Roman"/>
          <w:color w:val="212121"/>
          <w:kern w:val="36"/>
        </w:rPr>
        <w:t xml:space="preserve"> </w:t>
      </w:r>
      <w:r w:rsidR="00793361" w:rsidRPr="009074B7">
        <w:rPr>
          <w:rFonts w:ascii="Times New Roman" w:eastAsia="ＭＳ Ｐゴシック" w:hAnsi="Times New Roman" w:cs="Times New Roman"/>
          <w:color w:val="212121"/>
          <w:kern w:val="36"/>
        </w:rPr>
        <w:t>For this reason, w</w:t>
      </w:r>
      <w:r w:rsidRPr="009074B7">
        <w:rPr>
          <w:rFonts w:ascii="Times New Roman" w:eastAsia="ＭＳ Ｐゴシック" w:hAnsi="Times New Roman" w:cs="Times New Roman"/>
          <w:color w:val="212121"/>
          <w:kern w:val="36"/>
        </w:rPr>
        <w:t>e used Masson-Trichrome staining to assess the infarct size as a percentage of LV at 2 weeks after AMI.</w:t>
      </w:r>
    </w:p>
    <w:bookmarkEnd w:id="2"/>
    <w:p w14:paraId="4CA6FA7E" w14:textId="27536E5D" w:rsidR="009405DC" w:rsidRPr="00CE6C92" w:rsidRDefault="009405DC" w:rsidP="009405DC">
      <w:pPr>
        <w:widowControl/>
        <w:spacing w:before="100" w:beforeAutospacing="1" w:after="100" w:afterAutospacing="1"/>
        <w:jc w:val="left"/>
        <w:rPr>
          <w:rFonts w:ascii="Times New Roman" w:eastAsia="ＭＳ Ｐゴシック" w:hAnsi="Times New Roman" w:cs="Times New Roman"/>
          <w:color w:val="212121"/>
          <w:kern w:val="36"/>
          <w:sz w:val="24"/>
          <w:szCs w:val="24"/>
        </w:rPr>
      </w:pPr>
      <w:r w:rsidRPr="00CE6C92">
        <w:rPr>
          <w:rFonts w:ascii="Times New Roman" w:eastAsia="ＭＳ Ｐゴシック" w:hAnsi="Times New Roman" w:cs="Times New Roman"/>
          <w:color w:val="212121"/>
          <w:kern w:val="36"/>
          <w:sz w:val="24"/>
          <w:szCs w:val="24"/>
        </w:rPr>
        <w:t>We added these sentences to the</w:t>
      </w:r>
      <w:r w:rsidRPr="00C5732B">
        <w:rPr>
          <w:rFonts w:ascii="Times New Roman" w:eastAsia="ＭＳ Ｐゴシック" w:hAnsi="Times New Roman" w:cs="Times New Roman"/>
          <w:color w:val="212121"/>
          <w:kern w:val="36"/>
          <w:sz w:val="24"/>
          <w:szCs w:val="24"/>
        </w:rPr>
        <w:t xml:space="preserve"> Method section as follows</w:t>
      </w:r>
      <w:r w:rsidR="00B00E13" w:rsidRPr="00CE6C92">
        <w:rPr>
          <w:rFonts w:ascii="Times New Roman" w:eastAsia="ＭＳ Ｐゴシック" w:hAnsi="Times New Roman" w:cs="Times New Roman"/>
          <w:color w:val="212121"/>
          <w:kern w:val="36"/>
          <w:sz w:val="24"/>
          <w:szCs w:val="24"/>
        </w:rPr>
        <w:t xml:space="preserve">, </w:t>
      </w:r>
      <w:r w:rsidRPr="00C5732B">
        <w:rPr>
          <w:rFonts w:ascii="Times New Roman" w:eastAsia="ＭＳ Ｐゴシック" w:hAnsi="Times New Roman" w:cs="Times New Roman"/>
          <w:color w:val="212121"/>
          <w:kern w:val="36"/>
          <w:sz w:val="24"/>
          <w:szCs w:val="24"/>
        </w:rPr>
        <w:t xml:space="preserve">page </w:t>
      </w:r>
      <w:r w:rsidR="00720C45" w:rsidRPr="00CE6C92">
        <w:rPr>
          <w:rFonts w:ascii="Times New Roman" w:eastAsia="ＭＳ Ｐゴシック" w:hAnsi="Times New Roman" w:cs="Times New Roman"/>
          <w:color w:val="212121"/>
          <w:kern w:val="36"/>
          <w:sz w:val="24"/>
          <w:szCs w:val="24"/>
        </w:rPr>
        <w:t>6</w:t>
      </w:r>
      <w:r w:rsidRPr="00CE6C92">
        <w:rPr>
          <w:rFonts w:ascii="Times New Roman" w:eastAsia="ＭＳ Ｐゴシック" w:hAnsi="Times New Roman" w:cs="Times New Roman"/>
          <w:color w:val="212121"/>
          <w:kern w:val="36"/>
          <w:sz w:val="24"/>
          <w:szCs w:val="24"/>
        </w:rPr>
        <w:t>, paragraph</w:t>
      </w:r>
      <w:r w:rsidR="00720C45" w:rsidRPr="00CE6C92">
        <w:rPr>
          <w:rFonts w:ascii="Times New Roman" w:eastAsia="ＭＳ Ｐゴシック" w:hAnsi="Times New Roman" w:cs="Times New Roman"/>
          <w:color w:val="212121"/>
          <w:kern w:val="36"/>
          <w:sz w:val="24"/>
          <w:szCs w:val="24"/>
        </w:rPr>
        <w:t xml:space="preserve"> 1</w:t>
      </w:r>
      <w:r w:rsidRPr="00CE6C92">
        <w:rPr>
          <w:rFonts w:ascii="Times New Roman" w:eastAsia="ＭＳ Ｐゴシック" w:hAnsi="Times New Roman" w:cs="Times New Roman"/>
          <w:color w:val="212121"/>
          <w:kern w:val="36"/>
          <w:sz w:val="24"/>
          <w:szCs w:val="24"/>
        </w:rPr>
        <w:t>, lines</w:t>
      </w:r>
      <w:r w:rsidR="004151B4" w:rsidRPr="00CE6C92">
        <w:rPr>
          <w:rFonts w:ascii="Times New Roman" w:eastAsia="ＭＳ Ｐゴシック" w:hAnsi="Times New Roman" w:cs="Times New Roman"/>
          <w:color w:val="212121"/>
          <w:kern w:val="36"/>
          <w:sz w:val="24"/>
          <w:szCs w:val="24"/>
        </w:rPr>
        <w:t xml:space="preserve"> 2-5</w:t>
      </w:r>
      <w:r w:rsidR="00D972A4" w:rsidRPr="00CE6C92">
        <w:rPr>
          <w:rFonts w:ascii="Times New Roman" w:eastAsia="ＭＳ Ｐゴシック" w:hAnsi="Times New Roman" w:cs="Times New Roman"/>
          <w:color w:val="212121"/>
          <w:kern w:val="36"/>
          <w:sz w:val="24"/>
          <w:szCs w:val="24"/>
        </w:rPr>
        <w:t>:</w:t>
      </w:r>
    </w:p>
    <w:p w14:paraId="057047E9" w14:textId="235BDECD" w:rsidR="009405DC" w:rsidRPr="00CE6C92" w:rsidRDefault="009405DC" w:rsidP="009405DC">
      <w:pPr>
        <w:widowControl/>
        <w:spacing w:before="100" w:beforeAutospacing="1" w:after="100" w:afterAutospacing="1"/>
        <w:jc w:val="left"/>
        <w:rPr>
          <w:rFonts w:ascii="Times New Roman" w:eastAsia="ＭＳ Ｐゴシック" w:hAnsi="Times New Roman" w:cs="Times New Roman"/>
          <w:color w:val="FF0000"/>
          <w:kern w:val="36"/>
          <w:sz w:val="24"/>
          <w:szCs w:val="24"/>
        </w:rPr>
      </w:pPr>
      <w:r w:rsidRPr="009074B7">
        <w:rPr>
          <w:rFonts w:ascii="Times New Roman" w:hAnsi="Times New Roman" w:cs="Times New Roman"/>
          <w:color w:val="FF0000"/>
          <w:sz w:val="24"/>
          <w:szCs w:val="24"/>
        </w:rPr>
        <w:t>“</w:t>
      </w:r>
      <w:r w:rsidR="00793361" w:rsidRPr="009074B7">
        <w:rPr>
          <w:rFonts w:ascii="Times New Roman" w:hAnsi="Times New Roman" w:cs="Times New Roman"/>
          <w:color w:val="FF0000"/>
          <w:sz w:val="24"/>
          <w:szCs w:val="24"/>
        </w:rPr>
        <w:t xml:space="preserve">Since it is generally accepted that the Evans blue dye/TTC method is not reliable </w:t>
      </w:r>
      <w:r w:rsidR="00793361" w:rsidRPr="005D5BC9">
        <w:rPr>
          <w:rFonts w:ascii="Times New Roman" w:hAnsi="Times New Roman" w:cs="Times New Roman"/>
          <w:color w:val="FF0000"/>
          <w:sz w:val="24"/>
          <w:szCs w:val="24"/>
        </w:rPr>
        <w:t>for</w:t>
      </w:r>
      <w:r w:rsidR="00793361" w:rsidRPr="009074B7">
        <w:rPr>
          <w:rFonts w:ascii="Times New Roman" w:hAnsi="Times New Roman" w:cs="Times New Roman"/>
          <w:color w:val="FF0000"/>
          <w:sz w:val="24"/>
          <w:szCs w:val="24"/>
        </w:rPr>
        <w:t xml:space="preserve"> evalua</w:t>
      </w:r>
      <w:r w:rsidR="00793361" w:rsidRPr="005D5BC9">
        <w:rPr>
          <w:rFonts w:ascii="Times New Roman" w:hAnsi="Times New Roman" w:cs="Times New Roman"/>
          <w:color w:val="FF0000"/>
          <w:sz w:val="24"/>
          <w:szCs w:val="24"/>
        </w:rPr>
        <w:t>ting</w:t>
      </w:r>
      <w:r w:rsidR="00793361" w:rsidRPr="009074B7">
        <w:rPr>
          <w:rFonts w:ascii="Times New Roman" w:hAnsi="Times New Roman" w:cs="Times New Roman"/>
          <w:color w:val="FF0000"/>
          <w:sz w:val="24"/>
          <w:szCs w:val="24"/>
        </w:rPr>
        <w:t xml:space="preserve"> infarct size 72 hours </w:t>
      </w:r>
      <w:r w:rsidR="00793361" w:rsidRPr="005D5BC9">
        <w:rPr>
          <w:rFonts w:ascii="Times New Roman" w:hAnsi="Times New Roman" w:cs="Times New Roman"/>
          <w:color w:val="FF0000"/>
          <w:sz w:val="24"/>
          <w:szCs w:val="24"/>
        </w:rPr>
        <w:t>after r</w:t>
      </w:r>
      <w:r w:rsidR="00793361" w:rsidRPr="009074B7">
        <w:rPr>
          <w:rFonts w:ascii="Times New Roman" w:hAnsi="Times New Roman" w:cs="Times New Roman"/>
          <w:color w:val="FF0000"/>
          <w:sz w:val="24"/>
          <w:szCs w:val="24"/>
        </w:rPr>
        <w:t xml:space="preserve">eperfusion because of remodeling </w:t>
      </w:r>
      <w:r w:rsidR="00793361" w:rsidRPr="005D5BC9">
        <w:rPr>
          <w:rFonts w:ascii="Times New Roman" w:hAnsi="Times New Roman" w:cs="Times New Roman"/>
          <w:color w:val="FF0000"/>
          <w:sz w:val="24"/>
          <w:szCs w:val="24"/>
        </w:rPr>
        <w:t>of the heart tissue</w:t>
      </w:r>
      <w:r w:rsidR="00793361" w:rsidRPr="009074B7">
        <w:rPr>
          <w:rFonts w:ascii="Times New Roman" w:hAnsi="Times New Roman" w:cs="Times New Roman"/>
          <w:color w:val="FF0000"/>
          <w:sz w:val="24"/>
          <w:szCs w:val="24"/>
        </w:rPr>
        <w:t xml:space="preserve"> due to scar shrinkage within the infarct </w:t>
      </w:r>
      <w:r w:rsidR="00793361" w:rsidRPr="005D5BC9">
        <w:rPr>
          <w:rFonts w:ascii="Times New Roman" w:hAnsi="Times New Roman" w:cs="Times New Roman"/>
          <w:color w:val="FF0000"/>
          <w:sz w:val="24"/>
          <w:szCs w:val="24"/>
        </w:rPr>
        <w:t>region</w:t>
      </w:r>
      <w:r w:rsidR="00793361" w:rsidRPr="009074B7">
        <w:rPr>
          <w:rFonts w:ascii="Times New Roman" w:hAnsi="Times New Roman" w:cs="Times New Roman"/>
          <w:color w:val="FF0000"/>
          <w:sz w:val="24"/>
          <w:szCs w:val="24"/>
        </w:rPr>
        <w:t xml:space="preserve"> (14)</w:t>
      </w:r>
      <w:r w:rsidR="00793361" w:rsidRPr="009074B7">
        <w:rPr>
          <w:rFonts w:ascii="Times New Roman" w:eastAsia="ＭＳ Ｐゴシック" w:hAnsi="Times New Roman" w:cs="Times New Roman"/>
          <w:color w:val="FF0000"/>
          <w:kern w:val="36"/>
          <w:sz w:val="24"/>
          <w:szCs w:val="24"/>
        </w:rPr>
        <w:t xml:space="preserve">, we used Masson-Trichrome staining to assess the infarct size as </w:t>
      </w:r>
      <w:r w:rsidR="00793361" w:rsidRPr="005D5BC9">
        <w:rPr>
          <w:rFonts w:ascii="Times New Roman" w:eastAsia="ＭＳ Ｐゴシック" w:hAnsi="Times New Roman" w:cs="Times New Roman"/>
          <w:color w:val="FF0000"/>
          <w:kern w:val="36"/>
          <w:sz w:val="24"/>
          <w:szCs w:val="24"/>
        </w:rPr>
        <w:t>the</w:t>
      </w:r>
      <w:r w:rsidR="00793361" w:rsidRPr="009074B7">
        <w:rPr>
          <w:rFonts w:ascii="Times New Roman" w:eastAsia="ＭＳ Ｐゴシック" w:hAnsi="Times New Roman" w:cs="Times New Roman"/>
          <w:color w:val="FF0000"/>
          <w:kern w:val="36"/>
          <w:sz w:val="24"/>
          <w:szCs w:val="24"/>
        </w:rPr>
        <w:t xml:space="preserve"> percentage of LV.</w:t>
      </w:r>
      <w:r w:rsidRPr="00CE6C92">
        <w:rPr>
          <w:rFonts w:ascii="Times New Roman" w:eastAsia="ＭＳ Ｐゴシック" w:hAnsi="Times New Roman" w:cs="Times New Roman"/>
          <w:color w:val="FF0000"/>
          <w:kern w:val="36"/>
          <w:sz w:val="24"/>
          <w:szCs w:val="24"/>
        </w:rPr>
        <w:t>”</w:t>
      </w:r>
    </w:p>
    <w:p w14:paraId="3F836945" w14:textId="77777777" w:rsidR="009405DC" w:rsidRPr="009074B7" w:rsidRDefault="009405DC" w:rsidP="009405DC">
      <w:pPr>
        <w:widowControl/>
        <w:spacing w:before="100" w:beforeAutospacing="1" w:after="100" w:afterAutospacing="1"/>
        <w:jc w:val="left"/>
        <w:rPr>
          <w:rFonts w:ascii="Times New Roman" w:eastAsia="ＭＳ Ｐゴシック" w:hAnsi="Times New Roman" w:cs="Times New Roman"/>
          <w:kern w:val="0"/>
          <w:sz w:val="24"/>
          <w:szCs w:val="24"/>
        </w:rPr>
      </w:pPr>
      <w:r w:rsidRPr="009074B7">
        <w:rPr>
          <w:rFonts w:ascii="Times New Roman" w:eastAsia="ＭＳ Ｐゴシック" w:hAnsi="Times New Roman" w:cs="Times New Roman"/>
          <w:kern w:val="0"/>
          <w:sz w:val="24"/>
          <w:szCs w:val="24"/>
        </w:rPr>
        <w:br/>
        <w:t>2 Evidence should be shown for no any tumor formation in any organs in the Muse cell treatment group, for example, organs, including heart, kidney; lung; liver and pancreas, are fixed and cut into sections to stain with H-E to detect the tumor formation upon histological examination in any animals not only in the gross appearance of the organ but also under the microscope in heart, liver, lung, kidney, and spleen.</w:t>
      </w:r>
    </w:p>
    <w:p w14:paraId="2F6A5BAD" w14:textId="77777777" w:rsidR="009405DC" w:rsidRPr="009074B7" w:rsidRDefault="009405DC" w:rsidP="009405DC">
      <w:pPr>
        <w:widowControl/>
        <w:spacing w:before="100" w:beforeAutospacing="1" w:after="100" w:afterAutospacing="1"/>
        <w:jc w:val="left"/>
        <w:rPr>
          <w:rFonts w:ascii="Times New Roman" w:eastAsia="ＭＳ Ｐゴシック" w:hAnsi="Times New Roman" w:cs="Times New Roman"/>
          <w:kern w:val="0"/>
          <w:sz w:val="24"/>
          <w:szCs w:val="24"/>
        </w:rPr>
      </w:pPr>
    </w:p>
    <w:p w14:paraId="1E4BCCFF" w14:textId="25497E92" w:rsidR="009405DC" w:rsidRPr="009074B7" w:rsidRDefault="009405DC" w:rsidP="009074B7">
      <w:pPr>
        <w:pStyle w:val="a6"/>
        <w:widowControl/>
        <w:numPr>
          <w:ilvl w:val="0"/>
          <w:numId w:val="3"/>
        </w:numPr>
        <w:spacing w:before="100" w:beforeAutospacing="1" w:after="100" w:afterAutospacing="1"/>
        <w:ind w:leftChars="0" w:left="284"/>
        <w:jc w:val="left"/>
        <w:rPr>
          <w:rFonts w:ascii="Times New Roman" w:eastAsia="ＭＳ Ｐゴシック" w:hAnsi="Times New Roman" w:cs="Times New Roman"/>
          <w:kern w:val="0"/>
        </w:rPr>
      </w:pPr>
      <w:r w:rsidRPr="009074B7">
        <w:rPr>
          <w:rFonts w:ascii="Times New Roman" w:eastAsia="ＭＳ Ｐゴシック" w:hAnsi="Times New Roman" w:cs="Times New Roman"/>
          <w:kern w:val="0"/>
        </w:rPr>
        <w:t xml:space="preserve">Thank you for the comment. </w:t>
      </w:r>
    </w:p>
    <w:p w14:paraId="5D04219C" w14:textId="5C31E3B3" w:rsidR="009405DC" w:rsidRPr="009074B7" w:rsidRDefault="00B00E13" w:rsidP="009405DC">
      <w:pPr>
        <w:widowControl/>
        <w:spacing w:before="100" w:beforeAutospacing="1" w:after="100" w:afterAutospacing="1"/>
        <w:jc w:val="left"/>
        <w:rPr>
          <w:rFonts w:ascii="Times New Roman" w:eastAsia="ＭＳ Ｐゴシック" w:hAnsi="Times New Roman" w:cs="Times New Roman"/>
          <w:kern w:val="0"/>
          <w:sz w:val="24"/>
          <w:szCs w:val="24"/>
        </w:rPr>
      </w:pPr>
      <w:r w:rsidRPr="00CE6C92">
        <w:rPr>
          <w:rFonts w:ascii="Times New Roman" w:eastAsia="ＭＳ Ｐゴシック" w:hAnsi="Times New Roman" w:cs="Times New Roman"/>
          <w:kern w:val="0"/>
          <w:sz w:val="24"/>
          <w:szCs w:val="24"/>
        </w:rPr>
        <w:lastRenderedPageBreak/>
        <w:t>W</w:t>
      </w:r>
      <w:r w:rsidR="009405DC" w:rsidRPr="00C5732B">
        <w:rPr>
          <w:rFonts w:ascii="Times New Roman" w:eastAsia="ＭＳ Ｐゴシック" w:hAnsi="Times New Roman" w:cs="Times New Roman"/>
          <w:kern w:val="0"/>
          <w:sz w:val="24"/>
          <w:szCs w:val="24"/>
        </w:rPr>
        <w:t xml:space="preserve">e did not perform the </w:t>
      </w:r>
      <w:r w:rsidR="00D972A4" w:rsidRPr="00CE6C92">
        <w:rPr>
          <w:rFonts w:ascii="Times New Roman" w:eastAsia="ＭＳ Ｐゴシック" w:hAnsi="Times New Roman" w:cs="Times New Roman"/>
          <w:kern w:val="0"/>
          <w:sz w:val="24"/>
          <w:szCs w:val="24"/>
        </w:rPr>
        <w:t xml:space="preserve">pathological </w:t>
      </w:r>
      <w:r w:rsidR="009405DC" w:rsidRPr="00CE6C92">
        <w:rPr>
          <w:rFonts w:ascii="Times New Roman" w:eastAsia="ＭＳ Ｐゴシック" w:hAnsi="Times New Roman" w:cs="Times New Roman"/>
          <w:kern w:val="0"/>
          <w:sz w:val="24"/>
          <w:szCs w:val="24"/>
        </w:rPr>
        <w:t xml:space="preserve">assessment whether </w:t>
      </w:r>
      <w:r w:rsidRPr="00CE6C92">
        <w:rPr>
          <w:rFonts w:ascii="Times New Roman" w:eastAsia="ＭＳ Ｐゴシック" w:hAnsi="Times New Roman" w:cs="Times New Roman"/>
          <w:kern w:val="0"/>
          <w:sz w:val="24"/>
          <w:szCs w:val="24"/>
        </w:rPr>
        <w:t xml:space="preserve">the </w:t>
      </w:r>
      <w:r w:rsidR="009405DC" w:rsidRPr="00CE6C92">
        <w:rPr>
          <w:rFonts w:ascii="Times New Roman" w:eastAsia="ＭＳ Ｐゴシック" w:hAnsi="Times New Roman" w:cs="Times New Roman"/>
          <w:kern w:val="0"/>
          <w:sz w:val="24"/>
          <w:szCs w:val="24"/>
        </w:rPr>
        <w:t>administration of Muse cells cause</w:t>
      </w:r>
      <w:r w:rsidR="00D972A4" w:rsidRPr="00CE6C92">
        <w:rPr>
          <w:rFonts w:ascii="Times New Roman" w:eastAsia="ＭＳ Ｐゴシック" w:hAnsi="Times New Roman" w:cs="Times New Roman"/>
          <w:kern w:val="0"/>
          <w:sz w:val="24"/>
          <w:szCs w:val="24"/>
        </w:rPr>
        <w:t>d</w:t>
      </w:r>
      <w:r w:rsidR="009405DC" w:rsidRPr="00CE6C92">
        <w:rPr>
          <w:rFonts w:ascii="Times New Roman" w:eastAsia="ＭＳ Ｐゴシック" w:hAnsi="Times New Roman" w:cs="Times New Roman"/>
          <w:kern w:val="0"/>
          <w:sz w:val="24"/>
          <w:szCs w:val="24"/>
        </w:rPr>
        <w:t xml:space="preserve"> any tumor formation because </w:t>
      </w:r>
      <w:r w:rsidRPr="00CE6C92">
        <w:rPr>
          <w:rFonts w:ascii="Times New Roman" w:eastAsia="ＭＳ Ｐゴシック" w:hAnsi="Times New Roman" w:cs="Times New Roman"/>
          <w:kern w:val="0"/>
          <w:sz w:val="24"/>
          <w:szCs w:val="24"/>
        </w:rPr>
        <w:t xml:space="preserve">the endpoint was set at </w:t>
      </w:r>
      <w:r w:rsidR="009405DC" w:rsidRPr="00CE6C92">
        <w:rPr>
          <w:rFonts w:ascii="Times New Roman" w:eastAsia="ＭＳ Ｐゴシック" w:hAnsi="Times New Roman" w:cs="Times New Roman"/>
          <w:kern w:val="0"/>
          <w:sz w:val="24"/>
          <w:szCs w:val="24"/>
        </w:rPr>
        <w:t>14 days</w:t>
      </w:r>
      <w:r w:rsidRPr="00CE6C92">
        <w:rPr>
          <w:rFonts w:ascii="Times New Roman" w:eastAsia="ＭＳ Ｐゴシック" w:hAnsi="Times New Roman" w:cs="Times New Roman"/>
          <w:kern w:val="0"/>
          <w:sz w:val="24"/>
          <w:szCs w:val="24"/>
        </w:rPr>
        <w:t xml:space="preserve"> </w:t>
      </w:r>
      <w:r w:rsidR="00D972A4" w:rsidRPr="00CE6C92">
        <w:rPr>
          <w:rFonts w:ascii="Times New Roman" w:eastAsia="ＭＳ Ｐゴシック" w:hAnsi="Times New Roman" w:cs="Times New Roman"/>
          <w:kern w:val="0"/>
          <w:sz w:val="24"/>
          <w:szCs w:val="24"/>
        </w:rPr>
        <w:t xml:space="preserve">in this study </w:t>
      </w:r>
      <w:r w:rsidRPr="00CE6C92">
        <w:rPr>
          <w:rFonts w:ascii="Times New Roman" w:eastAsia="ＭＳ Ｐゴシック" w:hAnsi="Times New Roman" w:cs="Times New Roman"/>
          <w:kern w:val="0"/>
          <w:sz w:val="24"/>
          <w:szCs w:val="24"/>
        </w:rPr>
        <w:t xml:space="preserve">and </w:t>
      </w:r>
      <w:r w:rsidR="00D972A4" w:rsidRPr="00CE6C92">
        <w:rPr>
          <w:rFonts w:ascii="Times New Roman" w:eastAsia="ＭＳ Ｐゴシック" w:hAnsi="Times New Roman" w:cs="Times New Roman"/>
          <w:kern w:val="0"/>
          <w:sz w:val="24"/>
          <w:szCs w:val="24"/>
        </w:rPr>
        <w:t xml:space="preserve">it </w:t>
      </w:r>
      <w:r w:rsidRPr="00CE6C92">
        <w:rPr>
          <w:rFonts w:ascii="Times New Roman" w:eastAsia="ＭＳ Ｐゴシック" w:hAnsi="Times New Roman" w:cs="Times New Roman"/>
          <w:kern w:val="0"/>
          <w:sz w:val="24"/>
          <w:szCs w:val="24"/>
        </w:rPr>
        <w:t>was too short time period to evaluate tumor formation</w:t>
      </w:r>
      <w:r w:rsidR="009405DC" w:rsidRPr="00CE6C92">
        <w:rPr>
          <w:rFonts w:ascii="Times New Roman" w:eastAsia="ＭＳ Ｐゴシック" w:hAnsi="Times New Roman" w:cs="Times New Roman"/>
          <w:kern w:val="0"/>
          <w:sz w:val="24"/>
          <w:szCs w:val="24"/>
        </w:rPr>
        <w:t>. We have already examined whether intravenous administration of Muse cells cause</w:t>
      </w:r>
      <w:r w:rsidR="00D972A4" w:rsidRPr="00CE6C92">
        <w:rPr>
          <w:rFonts w:ascii="Times New Roman" w:eastAsia="ＭＳ Ｐゴシック" w:hAnsi="Times New Roman" w:cs="Times New Roman"/>
          <w:kern w:val="0"/>
          <w:sz w:val="24"/>
          <w:szCs w:val="24"/>
        </w:rPr>
        <w:t>d</w:t>
      </w:r>
      <w:r w:rsidR="009405DC" w:rsidRPr="00CE6C92">
        <w:rPr>
          <w:rFonts w:ascii="Times New Roman" w:eastAsia="ＭＳ Ｐゴシック" w:hAnsi="Times New Roman" w:cs="Times New Roman"/>
          <w:kern w:val="0"/>
          <w:sz w:val="24"/>
          <w:szCs w:val="24"/>
        </w:rPr>
        <w:t xml:space="preserve"> tumor formation in a rabbit model of AMI at 2 months and 6 months after the administration (Yamada et al.</w:t>
      </w:r>
      <w:r w:rsidR="00D972A4" w:rsidRPr="00CE6C92">
        <w:rPr>
          <w:rFonts w:ascii="Times New Roman" w:eastAsia="ＭＳ Ｐゴシック" w:hAnsi="Times New Roman" w:cs="Times New Roman"/>
          <w:kern w:val="0"/>
          <w:sz w:val="24"/>
          <w:szCs w:val="24"/>
        </w:rPr>
        <w:t xml:space="preserve"> Cir Res 2018</w:t>
      </w:r>
      <w:r w:rsidR="009405DC" w:rsidRPr="00CE6C92">
        <w:rPr>
          <w:rFonts w:ascii="Times New Roman" w:eastAsia="ＭＳ Ｐゴシック" w:hAnsi="Times New Roman" w:cs="Times New Roman"/>
          <w:kern w:val="0"/>
          <w:sz w:val="24"/>
          <w:szCs w:val="24"/>
        </w:rPr>
        <w:t>). As a result, there was no tumor formation not only in the gross appearance of the organ but also under the microscope</w:t>
      </w:r>
      <w:r w:rsidR="00973562" w:rsidRPr="00CE6C92">
        <w:rPr>
          <w:rFonts w:ascii="Times New Roman" w:eastAsia="ＭＳ Ｐゴシック" w:hAnsi="Times New Roman" w:cs="Times New Roman"/>
          <w:kern w:val="0"/>
          <w:sz w:val="24"/>
          <w:szCs w:val="24"/>
        </w:rPr>
        <w:t>.</w:t>
      </w:r>
      <w:r w:rsidR="009405DC" w:rsidRPr="009074B7">
        <w:rPr>
          <w:rFonts w:ascii="Times New Roman" w:eastAsia="ＭＳ Ｐゴシック" w:hAnsi="Times New Roman" w:cs="Times New Roman"/>
          <w:kern w:val="0"/>
          <w:sz w:val="24"/>
          <w:szCs w:val="24"/>
        </w:rPr>
        <w:t xml:space="preserve"> </w:t>
      </w:r>
      <w:r w:rsidR="00D972A4" w:rsidRPr="009074B7">
        <w:rPr>
          <w:rFonts w:ascii="Times New Roman" w:eastAsia="ＭＳ Ｐゴシック" w:hAnsi="Times New Roman" w:cs="Times New Roman"/>
          <w:kern w:val="0"/>
          <w:sz w:val="24"/>
          <w:szCs w:val="24"/>
        </w:rPr>
        <w:t xml:space="preserve">Similarly, mouse stroke model that received human Muse cells did not show any tumor formation in the brain, liver, spleen, kidney and lung for up to 6 months (Uchida et al., Stroke 2017, </w:t>
      </w:r>
      <w:r w:rsidR="00D972A4" w:rsidRPr="009074B7">
        <w:rPr>
          <w:rFonts w:ascii="Times New Roman" w:hAnsi="Times New Roman" w:cs="Times New Roman"/>
          <w:kern w:val="0"/>
          <w:sz w:val="24"/>
          <w:szCs w:val="24"/>
        </w:rPr>
        <w:t xml:space="preserve">48:428-435.). </w:t>
      </w:r>
    </w:p>
    <w:p w14:paraId="028A48C0" w14:textId="77777777" w:rsidR="009405DC" w:rsidRPr="009074B7" w:rsidRDefault="009405DC" w:rsidP="009405DC">
      <w:pPr>
        <w:widowControl/>
        <w:spacing w:before="100" w:beforeAutospacing="1" w:after="100" w:afterAutospacing="1"/>
        <w:jc w:val="left"/>
        <w:rPr>
          <w:rFonts w:ascii="Times New Roman" w:eastAsia="ＭＳ Ｐゴシック" w:hAnsi="Times New Roman" w:cs="Times New Roman"/>
          <w:kern w:val="0"/>
          <w:sz w:val="24"/>
          <w:szCs w:val="24"/>
        </w:rPr>
      </w:pPr>
      <w:r w:rsidRPr="009074B7">
        <w:rPr>
          <w:rFonts w:ascii="Times New Roman" w:eastAsia="ＭＳ Ｐゴシック" w:hAnsi="Times New Roman" w:cs="Times New Roman"/>
          <w:kern w:val="0"/>
          <w:sz w:val="24"/>
          <w:szCs w:val="24"/>
        </w:rPr>
        <w:br/>
        <w:t>3 In Table1, the plasma activity of creatine kinase (CK)-MB and lactate dehydrogenase, as well as the plasma content of TNF-α should be included.</w:t>
      </w:r>
    </w:p>
    <w:p w14:paraId="0E159085" w14:textId="795147B0" w:rsidR="009405DC" w:rsidRPr="009074B7" w:rsidRDefault="009405DC" w:rsidP="009074B7">
      <w:pPr>
        <w:pStyle w:val="a6"/>
        <w:widowControl/>
        <w:numPr>
          <w:ilvl w:val="0"/>
          <w:numId w:val="3"/>
        </w:numPr>
        <w:spacing w:before="100" w:beforeAutospacing="1" w:after="100" w:afterAutospacing="1"/>
        <w:ind w:leftChars="0" w:left="284"/>
        <w:jc w:val="left"/>
        <w:rPr>
          <w:rFonts w:ascii="Times New Roman" w:eastAsia="ＭＳ Ｐゴシック" w:hAnsi="Times New Roman" w:cs="Times New Roman"/>
          <w:kern w:val="0"/>
        </w:rPr>
      </w:pPr>
      <w:r w:rsidRPr="009074B7">
        <w:rPr>
          <w:rFonts w:ascii="Times New Roman" w:eastAsia="ＭＳ Ｐゴシック" w:hAnsi="Times New Roman" w:cs="Times New Roman"/>
          <w:kern w:val="0"/>
        </w:rPr>
        <w:t>Thank you for the comment.</w:t>
      </w:r>
    </w:p>
    <w:p w14:paraId="41554CE3" w14:textId="7764F11B" w:rsidR="009405DC" w:rsidRPr="009074B7" w:rsidRDefault="009405DC" w:rsidP="009405DC">
      <w:pPr>
        <w:widowControl/>
        <w:spacing w:before="100" w:beforeAutospacing="1" w:after="100" w:afterAutospacing="1"/>
        <w:jc w:val="left"/>
        <w:rPr>
          <w:rFonts w:ascii="Times New Roman" w:eastAsia="ＭＳ Ｐゴシック" w:hAnsi="Times New Roman" w:cs="Times New Roman"/>
          <w:kern w:val="0"/>
          <w:sz w:val="24"/>
          <w:szCs w:val="24"/>
        </w:rPr>
      </w:pPr>
      <w:r w:rsidRPr="00CE6C92">
        <w:rPr>
          <w:rFonts w:ascii="Times New Roman" w:eastAsia="ＭＳ Ｐゴシック" w:hAnsi="Times New Roman" w:cs="Times New Roman"/>
          <w:kern w:val="0"/>
          <w:sz w:val="24"/>
          <w:szCs w:val="24"/>
        </w:rPr>
        <w:t xml:space="preserve">Although we did not measure </w:t>
      </w:r>
      <w:r w:rsidR="0046563F" w:rsidRPr="00CE6C92">
        <w:rPr>
          <w:rFonts w:ascii="Times New Roman" w:eastAsia="ＭＳ Ｐゴシック" w:hAnsi="Times New Roman" w:cs="Times New Roman"/>
          <w:kern w:val="0"/>
          <w:sz w:val="24"/>
          <w:szCs w:val="24"/>
        </w:rPr>
        <w:t>CK-MB</w:t>
      </w:r>
      <w:r w:rsidRPr="00C5732B">
        <w:rPr>
          <w:rFonts w:ascii="Times New Roman" w:eastAsia="ＭＳ Ｐゴシック" w:hAnsi="Times New Roman" w:cs="Times New Roman"/>
          <w:kern w:val="0"/>
          <w:sz w:val="24"/>
          <w:szCs w:val="24"/>
        </w:rPr>
        <w:t xml:space="preserve">, </w:t>
      </w:r>
      <w:r w:rsidR="0046563F" w:rsidRPr="00CE6C92">
        <w:rPr>
          <w:rFonts w:ascii="Times New Roman" w:eastAsia="ＭＳ Ｐゴシック" w:hAnsi="Times New Roman" w:cs="Times New Roman"/>
          <w:kern w:val="0"/>
          <w:sz w:val="24"/>
          <w:szCs w:val="24"/>
        </w:rPr>
        <w:t>LDH</w:t>
      </w:r>
      <w:r w:rsidRPr="00C5732B">
        <w:rPr>
          <w:rFonts w:ascii="Times New Roman" w:eastAsia="ＭＳ Ｐゴシック" w:hAnsi="Times New Roman" w:cs="Times New Roman"/>
          <w:kern w:val="0"/>
          <w:sz w:val="24"/>
          <w:szCs w:val="24"/>
        </w:rPr>
        <w:t xml:space="preserve"> o</w:t>
      </w:r>
      <w:r w:rsidRPr="00C5732B">
        <w:rPr>
          <w:rFonts w:ascii="Times New Roman" w:eastAsia="ＭＳ Ｐゴシック" w:hAnsi="Times New Roman" w:cs="Times New Roman"/>
          <w:kern w:val="0"/>
          <w:sz w:val="24"/>
          <w:szCs w:val="24"/>
        </w:rPr>
        <w:t>ｒ</w:t>
      </w:r>
      <w:r w:rsidRPr="00CE6C92">
        <w:rPr>
          <w:rFonts w:ascii="Times New Roman" w:eastAsia="ＭＳ Ｐゴシック" w:hAnsi="Times New Roman" w:cs="Times New Roman"/>
          <w:kern w:val="0"/>
          <w:sz w:val="24"/>
          <w:szCs w:val="24"/>
        </w:rPr>
        <w:t xml:space="preserve"> plasma TNF-α in the present study, we confirmed in the first-in-human clinical trial that administration of Muse cell product did not affect biological test such as LDH, ALT, AST, ALP, r-GTP, total bilirubin, BUN and creatinine, and inflammatory cytokines such as IL-1</w:t>
      </w:r>
      <w:r w:rsidRPr="00CE6C92">
        <w:rPr>
          <w:rFonts w:ascii="Times New Roman" w:eastAsia="ＭＳ Ｐゴシック" w:hAnsi="Times New Roman" w:cs="Times New Roman"/>
          <w:kern w:val="0"/>
          <w:sz w:val="24"/>
          <w:szCs w:val="24"/>
        </w:rPr>
        <w:sym w:font="Symbol" w:char="F062"/>
      </w:r>
      <w:r w:rsidRPr="00CE6C92">
        <w:rPr>
          <w:rFonts w:ascii="Times New Roman" w:eastAsia="ＭＳ Ｐゴシック" w:hAnsi="Times New Roman" w:cs="Times New Roman"/>
          <w:kern w:val="0"/>
          <w:sz w:val="24"/>
          <w:szCs w:val="24"/>
        </w:rPr>
        <w:t>, TNF-α, IL-6 and INF-</w:t>
      </w:r>
      <w:proofErr w:type="spellStart"/>
      <w:r w:rsidRPr="00CE6C92">
        <w:rPr>
          <w:rFonts w:ascii="Times New Roman" w:eastAsia="ＭＳ Ｐゴシック" w:hAnsi="Times New Roman" w:cs="Times New Roman"/>
          <w:kern w:val="0"/>
          <w:sz w:val="24"/>
          <w:szCs w:val="24"/>
        </w:rPr>
        <w:t>γduring</w:t>
      </w:r>
      <w:proofErr w:type="spellEnd"/>
      <w:r w:rsidRPr="00CE6C92">
        <w:rPr>
          <w:rFonts w:ascii="Times New Roman" w:eastAsia="ＭＳ Ｐゴシック" w:hAnsi="Times New Roman" w:cs="Times New Roman"/>
          <w:kern w:val="0"/>
          <w:sz w:val="24"/>
          <w:szCs w:val="24"/>
        </w:rPr>
        <w:t xml:space="preserve"> 12 weeks (</w:t>
      </w:r>
      <w:r w:rsidR="002B1BFF" w:rsidRPr="00CE6C92">
        <w:rPr>
          <w:rFonts w:ascii="Times New Roman" w:eastAsia="ＭＳ Ｐゴシック" w:hAnsi="Times New Roman" w:cs="Times New Roman"/>
          <w:kern w:val="0"/>
          <w:sz w:val="24"/>
          <w:szCs w:val="24"/>
        </w:rPr>
        <w:t>19</w:t>
      </w:r>
      <w:r w:rsidRPr="00CE6C92">
        <w:rPr>
          <w:rFonts w:ascii="Times New Roman" w:eastAsia="ＭＳ Ｐゴシック" w:hAnsi="Times New Roman" w:cs="Times New Roman"/>
          <w:kern w:val="0"/>
          <w:sz w:val="24"/>
          <w:szCs w:val="24"/>
        </w:rPr>
        <w:t>).</w:t>
      </w:r>
      <w:r w:rsidR="00D972A4" w:rsidRPr="00CE6C92">
        <w:rPr>
          <w:rFonts w:ascii="Times New Roman" w:eastAsia="ＭＳ Ｐゴシック" w:hAnsi="Times New Roman" w:cs="Times New Roman"/>
          <w:kern w:val="0"/>
          <w:sz w:val="24"/>
          <w:szCs w:val="24"/>
        </w:rPr>
        <w:t xml:space="preserve"> However, we agree that the point raised by the referee is very important. </w:t>
      </w:r>
      <w:r w:rsidRPr="00CE6C92">
        <w:rPr>
          <w:rFonts w:ascii="Times New Roman" w:eastAsia="ＭＳ Ｐゴシック" w:hAnsi="Times New Roman" w:cs="Times New Roman"/>
          <w:kern w:val="0"/>
          <w:sz w:val="24"/>
          <w:szCs w:val="24"/>
        </w:rPr>
        <w:t>We added the sentence in the Discussion section of the revised version as follows</w:t>
      </w:r>
      <w:r w:rsidR="00D972A4" w:rsidRPr="00CE6C92">
        <w:rPr>
          <w:rFonts w:ascii="Times New Roman" w:eastAsia="ＭＳ Ｐゴシック" w:hAnsi="Times New Roman" w:cs="Times New Roman"/>
          <w:kern w:val="0"/>
          <w:sz w:val="24"/>
          <w:szCs w:val="24"/>
        </w:rPr>
        <w:t xml:space="preserve">, </w:t>
      </w:r>
      <w:r w:rsidRPr="00CE6C92">
        <w:rPr>
          <w:rFonts w:ascii="Times New Roman" w:eastAsia="ＭＳ Ｐゴシック" w:hAnsi="Times New Roman" w:cs="Times New Roman"/>
          <w:kern w:val="0"/>
          <w:sz w:val="24"/>
          <w:szCs w:val="24"/>
        </w:rPr>
        <w:t xml:space="preserve">page </w:t>
      </w:r>
      <w:r w:rsidR="00F0704A" w:rsidRPr="00CE6C92">
        <w:rPr>
          <w:rFonts w:ascii="Times New Roman" w:eastAsia="ＭＳ Ｐゴシック" w:hAnsi="Times New Roman" w:cs="Times New Roman"/>
          <w:kern w:val="0"/>
          <w:sz w:val="24"/>
          <w:szCs w:val="24"/>
        </w:rPr>
        <w:t>1</w:t>
      </w:r>
      <w:r w:rsidR="006508E6" w:rsidRPr="00CE6C92">
        <w:rPr>
          <w:rFonts w:ascii="Times New Roman" w:eastAsia="ＭＳ Ｐゴシック" w:hAnsi="Times New Roman" w:cs="Times New Roman"/>
          <w:kern w:val="0"/>
          <w:sz w:val="24"/>
          <w:szCs w:val="24"/>
        </w:rPr>
        <w:t>2</w:t>
      </w:r>
      <w:r w:rsidR="002948B8" w:rsidRPr="00CE6C92">
        <w:rPr>
          <w:rFonts w:ascii="Times New Roman" w:eastAsia="ＭＳ Ｐゴシック" w:hAnsi="Times New Roman" w:cs="Times New Roman"/>
          <w:kern w:val="0"/>
          <w:sz w:val="24"/>
          <w:szCs w:val="24"/>
        </w:rPr>
        <w:t xml:space="preserve">, </w:t>
      </w:r>
      <w:r w:rsidRPr="00CE6C92">
        <w:rPr>
          <w:rFonts w:ascii="Times New Roman" w:eastAsia="ＭＳ Ｐゴシック" w:hAnsi="Times New Roman" w:cs="Times New Roman"/>
          <w:kern w:val="0"/>
          <w:sz w:val="24"/>
          <w:szCs w:val="24"/>
        </w:rPr>
        <w:t xml:space="preserve">paragraph </w:t>
      </w:r>
      <w:r w:rsidR="006508E6" w:rsidRPr="00CE6C92">
        <w:rPr>
          <w:rFonts w:ascii="Times New Roman" w:eastAsia="ＭＳ Ｐゴシック" w:hAnsi="Times New Roman" w:cs="Times New Roman"/>
          <w:kern w:val="0"/>
          <w:sz w:val="24"/>
          <w:szCs w:val="24"/>
        </w:rPr>
        <w:t>1</w:t>
      </w:r>
      <w:r w:rsidR="002948B8" w:rsidRPr="00CE6C92">
        <w:rPr>
          <w:rFonts w:ascii="Times New Roman" w:eastAsia="ＭＳ Ｐゴシック" w:hAnsi="Times New Roman" w:cs="Times New Roman"/>
          <w:kern w:val="0"/>
          <w:sz w:val="24"/>
          <w:szCs w:val="24"/>
        </w:rPr>
        <w:t>, line</w:t>
      </w:r>
      <w:r w:rsidR="006508E6" w:rsidRPr="00CE6C92">
        <w:rPr>
          <w:rFonts w:ascii="Times New Roman" w:eastAsia="ＭＳ Ｐゴシック" w:hAnsi="Times New Roman" w:cs="Times New Roman"/>
          <w:kern w:val="0"/>
          <w:sz w:val="24"/>
          <w:szCs w:val="24"/>
        </w:rPr>
        <w:t>s 1- 4</w:t>
      </w:r>
      <w:r w:rsidR="00D972A4" w:rsidRPr="00CE6C92">
        <w:rPr>
          <w:rFonts w:ascii="Times New Roman" w:eastAsia="ＭＳ Ｐゴシック" w:hAnsi="Times New Roman" w:cs="Times New Roman"/>
          <w:kern w:val="0"/>
          <w:sz w:val="24"/>
          <w:szCs w:val="24"/>
        </w:rPr>
        <w:t>:</w:t>
      </w:r>
    </w:p>
    <w:p w14:paraId="00738612" w14:textId="10B19409" w:rsidR="009405DC" w:rsidRPr="009074B7" w:rsidRDefault="009405DC" w:rsidP="009405DC">
      <w:pPr>
        <w:widowControl/>
        <w:spacing w:before="100" w:beforeAutospacing="1" w:after="100" w:afterAutospacing="1"/>
        <w:jc w:val="left"/>
        <w:rPr>
          <w:rFonts w:ascii="Times New Roman" w:eastAsia="ＭＳ Ｐゴシック" w:hAnsi="Times New Roman" w:cs="Times New Roman"/>
          <w:color w:val="FF0000"/>
          <w:kern w:val="0"/>
          <w:sz w:val="24"/>
          <w:szCs w:val="24"/>
        </w:rPr>
      </w:pPr>
      <w:r w:rsidRPr="009074B7">
        <w:rPr>
          <w:rFonts w:ascii="Times New Roman" w:eastAsia="ＭＳ Ｐゴシック" w:hAnsi="Times New Roman" w:cs="Times New Roman"/>
          <w:color w:val="FF0000"/>
          <w:kern w:val="0"/>
          <w:sz w:val="24"/>
          <w:szCs w:val="24"/>
        </w:rPr>
        <w:t>“</w:t>
      </w:r>
      <w:r w:rsidRPr="00CE6C92">
        <w:rPr>
          <w:rFonts w:ascii="Times New Roman" w:eastAsia="ＭＳ Ｐゴシック" w:hAnsi="Times New Roman" w:cs="Times New Roman"/>
          <w:color w:val="FF0000"/>
          <w:kern w:val="0"/>
          <w:sz w:val="24"/>
          <w:szCs w:val="24"/>
        </w:rPr>
        <w:t>We confirmed in th</w:t>
      </w:r>
      <w:r w:rsidRPr="00C5732B">
        <w:rPr>
          <w:rFonts w:ascii="Times New Roman" w:eastAsia="ＭＳ Ｐゴシック" w:hAnsi="Times New Roman" w:cs="Times New Roman"/>
          <w:color w:val="FF0000"/>
          <w:kern w:val="0"/>
          <w:sz w:val="24"/>
          <w:szCs w:val="24"/>
        </w:rPr>
        <w:t>is first-in-human clinical trial that administration of Muse cell product did not affect biological test such as LDH, ALT, AST, ALP, r-GTP, total bilirubin, BUN and creatinine, and inflammatory cytokines such as IL-1</w:t>
      </w:r>
      <w:r w:rsidRPr="00CE6C92">
        <w:rPr>
          <w:rFonts w:ascii="Times New Roman" w:eastAsia="ＭＳ Ｐゴシック" w:hAnsi="Times New Roman" w:cs="Times New Roman"/>
          <w:color w:val="FF0000"/>
          <w:kern w:val="0"/>
          <w:sz w:val="24"/>
          <w:szCs w:val="24"/>
        </w:rPr>
        <w:sym w:font="Symbol" w:char="F062"/>
      </w:r>
      <w:r w:rsidRPr="00CE6C92">
        <w:rPr>
          <w:rFonts w:ascii="Times New Roman" w:eastAsia="ＭＳ Ｐゴシック" w:hAnsi="Times New Roman" w:cs="Times New Roman"/>
          <w:color w:val="FF0000"/>
          <w:kern w:val="0"/>
          <w:sz w:val="24"/>
          <w:szCs w:val="24"/>
        </w:rPr>
        <w:t>, TNF-α, IL-6 and</w:t>
      </w:r>
      <w:r w:rsidRPr="00C5732B">
        <w:rPr>
          <w:rFonts w:ascii="Times New Roman" w:eastAsia="ＭＳ Ｐゴシック" w:hAnsi="Times New Roman" w:cs="Times New Roman"/>
          <w:color w:val="FF0000"/>
          <w:kern w:val="0"/>
          <w:sz w:val="24"/>
          <w:szCs w:val="24"/>
        </w:rPr>
        <w:t xml:space="preserve"> INF-γ during 12 weeks</w:t>
      </w:r>
      <w:r w:rsidRPr="009074B7">
        <w:rPr>
          <w:rFonts w:ascii="Times New Roman" w:eastAsia="ＭＳ Ｐゴシック" w:hAnsi="Times New Roman" w:cs="Times New Roman"/>
          <w:color w:val="FF0000"/>
          <w:kern w:val="0"/>
          <w:sz w:val="24"/>
          <w:szCs w:val="24"/>
        </w:rPr>
        <w:t xml:space="preserve"> </w:t>
      </w:r>
      <w:r w:rsidRPr="00CE6C92">
        <w:rPr>
          <w:rFonts w:ascii="Times New Roman" w:eastAsia="ＭＳ Ｐゴシック" w:hAnsi="Times New Roman" w:cs="Times New Roman"/>
          <w:color w:val="FF0000"/>
          <w:kern w:val="0"/>
          <w:sz w:val="24"/>
          <w:szCs w:val="24"/>
        </w:rPr>
        <w:t>(</w:t>
      </w:r>
      <w:r w:rsidRPr="009074B7">
        <w:rPr>
          <w:rFonts w:ascii="Times New Roman" w:eastAsia="ＭＳ Ｐゴシック" w:hAnsi="Times New Roman" w:cs="Times New Roman"/>
          <w:color w:val="FF0000"/>
          <w:kern w:val="0"/>
          <w:sz w:val="24"/>
          <w:szCs w:val="24"/>
        </w:rPr>
        <w:t>1</w:t>
      </w:r>
      <w:r w:rsidR="006508E6" w:rsidRPr="009074B7">
        <w:rPr>
          <w:rFonts w:ascii="Times New Roman" w:eastAsia="ＭＳ Ｐゴシック" w:hAnsi="Times New Roman" w:cs="Times New Roman"/>
          <w:color w:val="FF0000"/>
          <w:kern w:val="0"/>
          <w:sz w:val="24"/>
          <w:szCs w:val="24"/>
        </w:rPr>
        <w:t>9</w:t>
      </w:r>
      <w:r w:rsidRPr="00CE6C92">
        <w:rPr>
          <w:rFonts w:ascii="Times New Roman" w:eastAsia="ＭＳ Ｐゴシック" w:hAnsi="Times New Roman" w:cs="Times New Roman"/>
          <w:color w:val="FF0000"/>
          <w:kern w:val="0"/>
          <w:sz w:val="24"/>
          <w:szCs w:val="24"/>
        </w:rPr>
        <w:t>).</w:t>
      </w:r>
      <w:r w:rsidRPr="009074B7">
        <w:rPr>
          <w:rFonts w:ascii="Times New Roman" w:eastAsia="ＭＳ Ｐゴシック" w:hAnsi="Times New Roman" w:cs="Times New Roman"/>
          <w:color w:val="FF0000"/>
          <w:kern w:val="0"/>
          <w:sz w:val="24"/>
          <w:szCs w:val="24"/>
        </w:rPr>
        <w:t>”</w:t>
      </w:r>
    </w:p>
    <w:p w14:paraId="51FF52B0" w14:textId="77777777" w:rsidR="009405DC" w:rsidRPr="009074B7" w:rsidRDefault="009405DC" w:rsidP="009405DC">
      <w:pPr>
        <w:widowControl/>
        <w:spacing w:before="100" w:beforeAutospacing="1" w:after="100" w:afterAutospacing="1"/>
        <w:jc w:val="left"/>
        <w:rPr>
          <w:rFonts w:ascii="Times New Roman" w:eastAsia="ＭＳ Ｐゴシック" w:hAnsi="Times New Roman" w:cs="Times New Roman"/>
          <w:kern w:val="0"/>
          <w:sz w:val="24"/>
          <w:szCs w:val="24"/>
        </w:rPr>
      </w:pPr>
    </w:p>
    <w:p w14:paraId="6A02FEC5" w14:textId="07A005BE" w:rsidR="007118CC" w:rsidRPr="009074B7" w:rsidRDefault="007118CC" w:rsidP="009405DC">
      <w:pPr>
        <w:widowControl/>
        <w:spacing w:before="100" w:beforeAutospacing="1" w:after="100" w:afterAutospacing="1"/>
        <w:jc w:val="left"/>
        <w:rPr>
          <w:rFonts w:ascii="Times New Roman" w:eastAsia="ＭＳ Ｐゴシック" w:hAnsi="Times New Roman" w:cs="Times New Roman"/>
          <w:kern w:val="0"/>
          <w:sz w:val="24"/>
          <w:szCs w:val="24"/>
        </w:rPr>
      </w:pPr>
    </w:p>
    <w:p w14:paraId="21090465" w14:textId="71FA5D45" w:rsidR="00DB61CF" w:rsidRPr="009074B7" w:rsidRDefault="00DB61CF" w:rsidP="009405DC">
      <w:pPr>
        <w:widowControl/>
        <w:spacing w:before="100" w:beforeAutospacing="1" w:after="100" w:afterAutospacing="1"/>
        <w:jc w:val="left"/>
        <w:rPr>
          <w:rFonts w:ascii="Times New Roman" w:eastAsia="ＭＳ Ｐゴシック" w:hAnsi="Times New Roman" w:cs="Times New Roman"/>
          <w:kern w:val="0"/>
          <w:sz w:val="24"/>
          <w:szCs w:val="24"/>
        </w:rPr>
      </w:pPr>
    </w:p>
    <w:p w14:paraId="2CD92451" w14:textId="215301D5" w:rsidR="00DB61CF" w:rsidRPr="009074B7" w:rsidRDefault="00DB61CF" w:rsidP="009405DC">
      <w:pPr>
        <w:widowControl/>
        <w:spacing w:before="100" w:beforeAutospacing="1" w:after="100" w:afterAutospacing="1"/>
        <w:jc w:val="left"/>
        <w:rPr>
          <w:rFonts w:ascii="Times New Roman" w:eastAsia="ＭＳ Ｐゴシック" w:hAnsi="Times New Roman" w:cs="Times New Roman"/>
          <w:kern w:val="0"/>
          <w:sz w:val="24"/>
          <w:szCs w:val="24"/>
        </w:rPr>
      </w:pPr>
    </w:p>
    <w:p w14:paraId="087A0A05" w14:textId="7861E42C" w:rsidR="00C5732B" w:rsidRDefault="00C5732B">
      <w:pPr>
        <w:widowControl/>
        <w:jc w:val="left"/>
        <w:rPr>
          <w:rFonts w:ascii="Times New Roman" w:eastAsia="ＭＳ Ｐゴシック" w:hAnsi="Times New Roman" w:cs="Times New Roman"/>
          <w:kern w:val="0"/>
          <w:sz w:val="24"/>
          <w:szCs w:val="24"/>
        </w:rPr>
      </w:pPr>
      <w:r>
        <w:rPr>
          <w:rFonts w:ascii="Times New Roman" w:eastAsia="ＭＳ Ｐゴシック" w:hAnsi="Times New Roman" w:cs="Times New Roman"/>
          <w:kern w:val="0"/>
          <w:sz w:val="24"/>
          <w:szCs w:val="24"/>
        </w:rPr>
        <w:br w:type="page"/>
      </w:r>
    </w:p>
    <w:p w14:paraId="4B140700" w14:textId="1173DE40" w:rsidR="009405DC" w:rsidRPr="009074B7" w:rsidRDefault="009405DC" w:rsidP="009405DC">
      <w:pPr>
        <w:widowControl/>
        <w:spacing w:before="100" w:beforeAutospacing="1" w:after="100" w:afterAutospacing="1"/>
        <w:jc w:val="left"/>
        <w:rPr>
          <w:rFonts w:ascii="Times New Roman" w:eastAsia="ＭＳ Ｐゴシック" w:hAnsi="Times New Roman" w:cs="Times New Roman"/>
          <w:b/>
          <w:bCs/>
          <w:kern w:val="0"/>
          <w:sz w:val="24"/>
          <w:szCs w:val="24"/>
        </w:rPr>
      </w:pPr>
      <w:r w:rsidRPr="009074B7">
        <w:rPr>
          <w:rFonts w:ascii="Times New Roman" w:eastAsia="ＭＳ Ｐゴシック" w:hAnsi="Times New Roman" w:cs="Times New Roman"/>
          <w:b/>
          <w:bCs/>
          <w:kern w:val="0"/>
          <w:sz w:val="24"/>
          <w:szCs w:val="24"/>
        </w:rPr>
        <w:lastRenderedPageBreak/>
        <w:t>Responses to the Reviewer #2</w:t>
      </w:r>
    </w:p>
    <w:p w14:paraId="5A5D5567" w14:textId="77777777" w:rsidR="009405DC" w:rsidRPr="009074B7" w:rsidRDefault="009405DC" w:rsidP="009405DC">
      <w:pPr>
        <w:widowControl/>
        <w:spacing w:before="100" w:beforeAutospacing="1" w:after="100" w:afterAutospacing="1"/>
        <w:jc w:val="left"/>
        <w:rPr>
          <w:rFonts w:ascii="Times New Roman" w:eastAsia="ＭＳ Ｐゴシック" w:hAnsi="Times New Roman" w:cs="Times New Roman"/>
          <w:kern w:val="0"/>
          <w:sz w:val="24"/>
          <w:szCs w:val="24"/>
        </w:rPr>
      </w:pPr>
      <w:r w:rsidRPr="009074B7">
        <w:rPr>
          <w:rFonts w:ascii="Times New Roman" w:eastAsia="ＭＳ Ｐゴシック" w:hAnsi="Times New Roman" w:cs="Times New Roman"/>
          <w:kern w:val="0"/>
          <w:sz w:val="24"/>
          <w:szCs w:val="24"/>
        </w:rPr>
        <w:t>Reviewer #2: In this manuscript, the authors tested human Muse (multilineage-differentiating stress enduring) cells in a mini-pig model of acute myocardial infarction (AMI), to determine their therapeutic potential in AMI. The experimental design was straightforward. The data shown are solid and well-organized. However, a few things (listed below) the authors could have addressed better.</w:t>
      </w:r>
    </w:p>
    <w:p w14:paraId="6F5B3F34" w14:textId="17FBC896" w:rsidR="009405DC" w:rsidRPr="009074B7" w:rsidRDefault="009405DC" w:rsidP="009405DC">
      <w:pPr>
        <w:widowControl/>
        <w:spacing w:before="100" w:beforeAutospacing="1" w:after="100" w:afterAutospacing="1"/>
        <w:jc w:val="left"/>
        <w:rPr>
          <w:rFonts w:ascii="Times New Roman" w:eastAsia="ＭＳ Ｐゴシック" w:hAnsi="Times New Roman" w:cs="Times New Roman"/>
          <w:kern w:val="0"/>
          <w:sz w:val="24"/>
          <w:szCs w:val="24"/>
        </w:rPr>
      </w:pPr>
      <w:r w:rsidRPr="009074B7">
        <w:rPr>
          <w:rFonts w:ascii="Times New Roman" w:eastAsia="ＭＳ Ｐゴシック" w:hAnsi="Times New Roman" w:cs="Times New Roman"/>
          <w:kern w:val="0"/>
          <w:sz w:val="24"/>
          <w:szCs w:val="24"/>
        </w:rPr>
        <w:br/>
        <w:t>1. More details should be provided regarding how human Muse cells are generated. Do these Muse cells express HLA-G for better immune tolerance? What made them different from MSCs?</w:t>
      </w:r>
    </w:p>
    <w:p w14:paraId="314AF13E" w14:textId="2315ADB1" w:rsidR="00380EED" w:rsidRPr="009074B7" w:rsidRDefault="00380EED" w:rsidP="009405DC">
      <w:pPr>
        <w:widowControl/>
        <w:spacing w:before="100" w:beforeAutospacing="1" w:after="100" w:afterAutospacing="1"/>
        <w:jc w:val="left"/>
        <w:rPr>
          <w:rFonts w:ascii="Times New Roman" w:eastAsia="ＭＳ Ｐゴシック" w:hAnsi="Times New Roman" w:cs="Times New Roman"/>
          <w:kern w:val="0"/>
          <w:sz w:val="24"/>
          <w:szCs w:val="24"/>
        </w:rPr>
      </w:pPr>
    </w:p>
    <w:p w14:paraId="6FB73340" w14:textId="77777777" w:rsidR="00380EED" w:rsidRPr="009074B7" w:rsidRDefault="00380EED" w:rsidP="00C5732B">
      <w:pPr>
        <w:pStyle w:val="a6"/>
        <w:widowControl/>
        <w:numPr>
          <w:ilvl w:val="0"/>
          <w:numId w:val="3"/>
        </w:numPr>
        <w:spacing w:before="100" w:beforeAutospacing="1" w:after="100" w:afterAutospacing="1"/>
        <w:ind w:leftChars="0" w:left="426"/>
        <w:jc w:val="left"/>
        <w:rPr>
          <w:rFonts w:ascii="Times New Roman" w:eastAsia="ＭＳ Ｐゴシック" w:hAnsi="Times New Roman" w:cs="Times New Roman"/>
          <w:color w:val="000000"/>
          <w:kern w:val="0"/>
        </w:rPr>
      </w:pPr>
      <w:r w:rsidRPr="009074B7">
        <w:rPr>
          <w:rFonts w:ascii="Times New Roman" w:eastAsia="ＭＳ Ｐゴシック" w:hAnsi="Times New Roman" w:cs="Times New Roman" w:hint="eastAsia"/>
          <w:color w:val="000000"/>
          <w:kern w:val="0"/>
        </w:rPr>
        <w:t xml:space="preserve">Thank you for valuable comments. The information how human Muse cell product was generated was newly mentioned in the Method section, page 3 the last line as follows: </w:t>
      </w:r>
    </w:p>
    <w:p w14:paraId="6236007B" w14:textId="77777777" w:rsidR="00380EED" w:rsidRPr="009074B7" w:rsidRDefault="00380EED" w:rsidP="00380EED">
      <w:pPr>
        <w:pStyle w:val="a6"/>
        <w:widowControl/>
        <w:spacing w:before="100" w:beforeAutospacing="1" w:after="100" w:afterAutospacing="1"/>
        <w:ind w:leftChars="0" w:left="720"/>
        <w:jc w:val="left"/>
        <w:rPr>
          <w:rFonts w:ascii="Times New Roman" w:eastAsia="ＭＳ Ｐゴシック" w:hAnsi="Times New Roman" w:cs="Times New Roman"/>
          <w:color w:val="000000"/>
          <w:kern w:val="0"/>
        </w:rPr>
      </w:pPr>
      <w:r w:rsidRPr="009074B7">
        <w:rPr>
          <w:rFonts w:ascii="Times New Roman" w:eastAsia="ＭＳ Ｐゴシック" w:hAnsi="Times New Roman" w:cs="Times New Roman" w:hint="eastAsia"/>
          <w:color w:val="000000"/>
          <w:kern w:val="0"/>
        </w:rPr>
        <w:t>“</w:t>
      </w:r>
      <w:r w:rsidRPr="00CE6C92">
        <w:rPr>
          <w:rFonts w:ascii="Times New Roman" w:eastAsia="平成明朝" w:hAnsi="Times New Roman" w:cs="Times New Roman"/>
          <w:bCs/>
          <w:kern w:val="0"/>
        </w:rPr>
        <w:t xml:space="preserve">Human </w:t>
      </w:r>
      <w:r w:rsidRPr="00CE6C92">
        <w:rPr>
          <w:rFonts w:ascii="Times New Roman" w:hAnsi="Times New Roman" w:cs="Times New Roman"/>
          <w:kern w:val="0"/>
        </w:rPr>
        <w:t>Muse cell–based product was produced from human mesenchymal stem cells (MSCs) after exposing the cells to the combin</w:t>
      </w:r>
      <w:r w:rsidRPr="00C5732B">
        <w:rPr>
          <w:rFonts w:ascii="Times New Roman" w:hAnsi="Times New Roman" w:cs="Times New Roman"/>
          <w:kern w:val="0"/>
        </w:rPr>
        <w:t>ation stresses.</w:t>
      </w:r>
      <w:r w:rsidRPr="009074B7">
        <w:rPr>
          <w:rFonts w:ascii="Times New Roman" w:eastAsia="ＭＳ Ｐゴシック" w:hAnsi="Times New Roman" w:cs="Times New Roman" w:hint="eastAsia"/>
          <w:color w:val="000000"/>
          <w:kern w:val="0"/>
        </w:rPr>
        <w:t>”</w:t>
      </w:r>
      <w:r w:rsidRPr="009074B7">
        <w:rPr>
          <w:rFonts w:ascii="Times New Roman" w:eastAsia="ＭＳ Ｐゴシック" w:hAnsi="Times New Roman" w:cs="Times New Roman" w:hint="eastAsia"/>
          <w:color w:val="000000"/>
          <w:kern w:val="0"/>
        </w:rPr>
        <w:t xml:space="preserve"> More detailed information is not available for the authors due to the trade secret. Thank you.</w:t>
      </w:r>
    </w:p>
    <w:p w14:paraId="11B534CC" w14:textId="77777777" w:rsidR="00380EED" w:rsidRPr="009074B7" w:rsidRDefault="00380EED" w:rsidP="009405DC">
      <w:pPr>
        <w:widowControl/>
        <w:spacing w:before="100" w:beforeAutospacing="1" w:after="100" w:afterAutospacing="1"/>
        <w:jc w:val="left"/>
        <w:rPr>
          <w:rFonts w:ascii="Times New Roman" w:eastAsia="ＭＳ Ｐゴシック" w:hAnsi="Times New Roman" w:cs="Times New Roman"/>
          <w:kern w:val="0"/>
          <w:sz w:val="24"/>
          <w:szCs w:val="24"/>
        </w:rPr>
      </w:pPr>
    </w:p>
    <w:p w14:paraId="639591CB" w14:textId="2F483241" w:rsidR="00380EED" w:rsidRPr="009074B7" w:rsidRDefault="00380EED" w:rsidP="009074B7">
      <w:pPr>
        <w:pStyle w:val="a6"/>
        <w:numPr>
          <w:ilvl w:val="0"/>
          <w:numId w:val="3"/>
        </w:numPr>
        <w:ind w:leftChars="0" w:left="426"/>
        <w:rPr>
          <w:rFonts w:ascii="Times New Roman" w:eastAsia="ＭＳ Ｐゴシック" w:hAnsi="Times New Roman" w:cs="Times New Roman"/>
          <w:color w:val="000000"/>
          <w:kern w:val="0"/>
        </w:rPr>
      </w:pPr>
      <w:r w:rsidRPr="00CE6C92">
        <w:rPr>
          <w:rFonts w:ascii="Times New Roman" w:eastAsia="ＭＳ Ｐゴシック" w:hAnsi="Times New Roman" w:cs="Times New Roman"/>
          <w:kern w:val="0"/>
        </w:rPr>
        <w:t xml:space="preserve">In regard to HLA-G and difference between Muse cells and MSCs are described in Discussion, </w:t>
      </w:r>
      <w:r w:rsidR="00DB61CF" w:rsidRPr="009074B7">
        <w:rPr>
          <w:rFonts w:ascii="Times New Roman" w:eastAsia="ＭＳ Ｐゴシック" w:hAnsi="Times New Roman" w:cs="Times New Roman" w:hint="eastAsia"/>
          <w:color w:val="000000"/>
          <w:kern w:val="0"/>
        </w:rPr>
        <w:t>page 10, paragraph 3:</w:t>
      </w:r>
    </w:p>
    <w:p w14:paraId="14C281C9" w14:textId="7C071712" w:rsidR="00380EED" w:rsidRPr="009074B7" w:rsidRDefault="00380EED" w:rsidP="009074B7">
      <w:pPr>
        <w:pStyle w:val="a6"/>
        <w:ind w:leftChars="0" w:left="720"/>
        <w:rPr>
          <w:rFonts w:ascii="Times New Roman" w:hAnsi="Times New Roman" w:cs="Times New Roman"/>
          <w:color w:val="FF0000"/>
        </w:rPr>
      </w:pPr>
      <w:r w:rsidRPr="009074B7">
        <w:rPr>
          <w:rFonts w:ascii="Times New Roman" w:eastAsia="ＭＳ Ｐゴシック" w:hAnsi="Times New Roman" w:cs="Times New Roman"/>
          <w:color w:val="FF0000"/>
          <w:kern w:val="0"/>
        </w:rPr>
        <w:t>“Previous studies comparing the effect of Muse cells and MSCs in animal models including acute myocardial infarction, aortic aneurysm and partial liver transplantation suggested the superiority of Muse cells over MSCs in tissue repair effect (13, 17, 18). This was explained by several mechanisms; 1) systemically administered Muse cells selectively home to damaged site by sensing sphingosine-1-phosphate (S1P),</w:t>
      </w:r>
      <w:r w:rsidRPr="009074B7">
        <w:rPr>
          <w:rFonts w:ascii="Times New Roman" w:eastAsiaTheme="minorHAnsi" w:hAnsi="Times New Roman" w:cs="Times New Roman"/>
          <w:color w:val="FF0000"/>
        </w:rPr>
        <w:t xml:space="preserve"> one of the</w:t>
      </w:r>
      <w:r w:rsidRPr="009074B7">
        <w:rPr>
          <w:rFonts w:ascii="Times New Roman" w:hAnsi="Times New Roman" w:cs="Times New Roman"/>
          <w:color w:val="FF0000"/>
        </w:rPr>
        <w:t xml:space="preserve"> general signals of tissue injury produced by phosphorylating the cell membrane component sphingosine in damaged cells, by using S1P receptor 2. 2) After homing, Muse cells spontaneously differentiate into cells that comprise the tissue and replace damaged/dying cells, and survive as integrated cells in the host tissue for an </w:t>
      </w:r>
      <w:r w:rsidRPr="009074B7">
        <w:rPr>
          <w:rFonts w:ascii="Times New Roman" w:hAnsi="Times New Roman" w:cs="Times New Roman"/>
          <w:color w:val="FF0000"/>
        </w:rPr>
        <w:lastRenderedPageBreak/>
        <w:t xml:space="preserve">extended period of time. 3) In contrast to Muse cells, MSCs are mainly trapped in the lung after systemic administration and they do not show specific homing to damaged site </w:t>
      </w:r>
      <w:r w:rsidRPr="005D5BC9">
        <w:rPr>
          <w:rFonts w:ascii="Times New Roman" w:hAnsi="Times New Roman" w:cs="Times New Roman"/>
          <w:color w:val="FF0000"/>
        </w:rPr>
        <w:t>(13)</w:t>
      </w:r>
      <w:r w:rsidRPr="009074B7">
        <w:rPr>
          <w:rFonts w:ascii="Times New Roman" w:hAnsi="Times New Roman" w:cs="Times New Roman"/>
          <w:color w:val="FF0000"/>
        </w:rPr>
        <w:t xml:space="preserve">. Furthermore, MSCs disappear from the whole body by ~2 weeks after administration </w:t>
      </w:r>
      <w:r w:rsidRPr="005D5BC9">
        <w:rPr>
          <w:rFonts w:ascii="Times New Roman" w:hAnsi="Times New Roman" w:cs="Times New Roman"/>
          <w:color w:val="FF0000"/>
        </w:rPr>
        <w:t>(13).</w:t>
      </w:r>
      <w:r w:rsidRPr="009074B7">
        <w:rPr>
          <w:rFonts w:ascii="Times New Roman" w:hAnsi="Times New Roman" w:cs="Times New Roman"/>
          <w:color w:val="FF0000"/>
        </w:rPr>
        <w:t xml:space="preserve"> Even if a small number of MSCs home to the damaged tissue, their differentiation potential is limited to osteocytes, adipocytes and chondrocytes, and are unable to differentiate into other mesodermal linages or ectodermal- or endodermal-lineages (10). Thus, replacement of damaged/dying cells may not be efficiently conducted in MSCs. 4) Muse cells have the ability to produce cytokines and trophic factors relevant to tissue protection, anti-apoptosis and anti-fibrosis at the similar level to that of MSCs. Since Muse cells selectively home to damaged site and are integrated, those by-stander effect might be long-lasting compared to MSCs </w:t>
      </w:r>
      <w:r w:rsidRPr="005D5BC9">
        <w:rPr>
          <w:rFonts w:ascii="Times New Roman" w:eastAsia="ＭＳ Ｐゴシック" w:hAnsi="Times New Roman" w:cs="Times New Roman"/>
          <w:color w:val="FF0000"/>
          <w:kern w:val="0"/>
        </w:rPr>
        <w:t>(13, 17, 18)</w:t>
      </w:r>
      <w:r w:rsidRPr="009074B7">
        <w:rPr>
          <w:rFonts w:ascii="Times New Roman" w:hAnsi="Times New Roman" w:cs="Times New Roman"/>
          <w:color w:val="FF0000"/>
        </w:rPr>
        <w:t xml:space="preserve">. 5) High percent of Muse cells express HLA-G, known to related to immunotolerance in the placenta, compared to MSCs. This might enable Muse cells to survive in the host tissue for a longer time compared to MSCs (13). 6) Muse cells are contained in MSCs as 1~several percent of total population. Even though Muse cells are contained, the majority of non-Muse cells may mask the beneficial effect of Muse cells </w:t>
      </w:r>
      <w:r w:rsidRPr="005D5BC9">
        <w:rPr>
          <w:rFonts w:ascii="Times New Roman" w:hAnsi="Times New Roman" w:cs="Times New Roman"/>
          <w:color w:val="FF0000"/>
        </w:rPr>
        <w:t>when MSCs are administered</w:t>
      </w:r>
      <w:r w:rsidRPr="009074B7">
        <w:rPr>
          <w:rFonts w:ascii="Times New Roman" w:hAnsi="Times New Roman" w:cs="Times New Roman"/>
          <w:color w:val="FF0000"/>
        </w:rPr>
        <w:t>. One of the possible mechanisms might be competing S1P and inhibit specific homing of Muse cells to damaged tissue</w:t>
      </w:r>
      <w:proofErr w:type="gramStart"/>
      <w:r w:rsidRPr="009074B7">
        <w:rPr>
          <w:rFonts w:ascii="Times New Roman" w:hAnsi="Times New Roman" w:cs="Times New Roman"/>
          <w:color w:val="FF0000"/>
        </w:rPr>
        <w:t xml:space="preserve">. </w:t>
      </w:r>
      <w:r w:rsidRPr="009074B7">
        <w:rPr>
          <w:rFonts w:ascii="Times New Roman" w:eastAsia="ＭＳ Ｐゴシック" w:hAnsi="Times New Roman" w:cs="Times New Roman"/>
          <w:color w:val="FF0000"/>
          <w:kern w:val="0"/>
        </w:rPr>
        <w:t>”</w:t>
      </w:r>
      <w:proofErr w:type="gramEnd"/>
    </w:p>
    <w:p w14:paraId="078052D5" w14:textId="666AF16A" w:rsidR="007118CC" w:rsidRPr="009074B7" w:rsidRDefault="007118CC" w:rsidP="007118CC">
      <w:pPr>
        <w:widowControl/>
        <w:numPr>
          <w:ilvl w:val="0"/>
          <w:numId w:val="1"/>
        </w:numPr>
        <w:spacing w:before="100" w:beforeAutospacing="1" w:after="100" w:afterAutospacing="1"/>
        <w:jc w:val="left"/>
        <w:rPr>
          <w:rFonts w:ascii="Times New Roman" w:eastAsia="ＭＳ Ｐゴシック" w:hAnsi="Times New Roman" w:cs="Times New Roman"/>
          <w:color w:val="000000"/>
          <w:kern w:val="0"/>
          <w:sz w:val="24"/>
          <w:szCs w:val="24"/>
        </w:rPr>
      </w:pPr>
      <w:r w:rsidRPr="009074B7">
        <w:rPr>
          <w:rFonts w:ascii="Times New Roman" w:eastAsia="ＭＳ Ｐゴシック" w:hAnsi="Times New Roman" w:cs="Times New Roman" w:hint="eastAsia"/>
          <w:color w:val="000000"/>
          <w:kern w:val="0"/>
          <w:sz w:val="24"/>
          <w:szCs w:val="24"/>
        </w:rPr>
        <w:t>With respect to clinical use, are the muse cells easy to isolate and expand to a large amount in vitro?</w:t>
      </w:r>
    </w:p>
    <w:p w14:paraId="41701C6A" w14:textId="6734A246" w:rsidR="00F35A25" w:rsidRPr="009074B7" w:rsidRDefault="00F35A25" w:rsidP="009074B7">
      <w:pPr>
        <w:pStyle w:val="a6"/>
        <w:widowControl/>
        <w:numPr>
          <w:ilvl w:val="0"/>
          <w:numId w:val="3"/>
        </w:numPr>
        <w:spacing w:before="100" w:beforeAutospacing="1" w:after="100" w:afterAutospacing="1"/>
        <w:ind w:leftChars="0"/>
        <w:jc w:val="left"/>
        <w:rPr>
          <w:rFonts w:ascii="Times New Roman" w:eastAsia="ＭＳ Ｐゴシック" w:hAnsi="Times New Roman" w:cs="Times New Roman"/>
          <w:color w:val="000000"/>
          <w:kern w:val="0"/>
        </w:rPr>
      </w:pPr>
      <w:r w:rsidRPr="009074B7">
        <w:rPr>
          <w:rFonts w:ascii="Times New Roman" w:eastAsia="ＭＳ Ｐゴシック" w:hAnsi="Times New Roman" w:cs="Times New Roman" w:hint="eastAsia"/>
          <w:color w:val="000000"/>
          <w:kern w:val="0"/>
        </w:rPr>
        <w:t>Thank you for the comment. We newly mentioned about the question o</w:t>
      </w:r>
      <w:r w:rsidR="00DB61CF" w:rsidRPr="009074B7">
        <w:rPr>
          <w:rFonts w:ascii="Times New Roman" w:eastAsia="ＭＳ Ｐゴシック" w:hAnsi="Times New Roman" w:cs="Times New Roman" w:hint="eastAsia"/>
          <w:color w:val="000000"/>
          <w:kern w:val="0"/>
        </w:rPr>
        <w:t>n page 12, paragraph 2:</w:t>
      </w:r>
    </w:p>
    <w:p w14:paraId="1456D111" w14:textId="77777777" w:rsidR="00F35A25" w:rsidRPr="009074B7" w:rsidRDefault="00F35A25" w:rsidP="009074B7">
      <w:pPr>
        <w:pStyle w:val="a6"/>
        <w:widowControl/>
        <w:spacing w:before="100" w:beforeAutospacing="1" w:after="100" w:afterAutospacing="1"/>
        <w:ind w:leftChars="0" w:left="720"/>
        <w:jc w:val="left"/>
        <w:rPr>
          <w:rFonts w:ascii="Times New Roman" w:hAnsi="Times New Roman" w:cs="Times New Roman"/>
          <w:bCs/>
          <w:color w:val="FF0000"/>
        </w:rPr>
      </w:pPr>
      <w:r w:rsidRPr="009074B7">
        <w:rPr>
          <w:rFonts w:ascii="Times New Roman" w:eastAsia="ＭＳ Ｐゴシック" w:hAnsi="Times New Roman" w:cs="Times New Roman" w:hint="eastAsia"/>
          <w:color w:val="FF0000"/>
          <w:kern w:val="0"/>
        </w:rPr>
        <w:t>“</w:t>
      </w:r>
      <w:r w:rsidRPr="009074B7">
        <w:rPr>
          <w:rFonts w:ascii="Times New Roman" w:eastAsia="ＭＳ Ｐゴシック" w:hAnsi="Times New Roman" w:cs="Times New Roman"/>
          <w:color w:val="FF0000"/>
          <w:kern w:val="0"/>
        </w:rPr>
        <w:t xml:space="preserve">Muse cells can be isolated </w:t>
      </w:r>
      <w:r w:rsidRPr="005D5BC9">
        <w:rPr>
          <w:rFonts w:ascii="Times New Roman" w:eastAsia="ＭＳ Ｐゴシック" w:hAnsi="Times New Roman" w:cs="Times New Roman"/>
          <w:color w:val="FF0000"/>
          <w:kern w:val="0"/>
        </w:rPr>
        <w:t>as SSEA-3(+) cells from various sources since they normally reside in the bone marrow (~0.03% of mononucleated cell population),</w:t>
      </w:r>
      <w:r w:rsidRPr="009074B7">
        <w:rPr>
          <w:rFonts w:ascii="Times New Roman" w:eastAsia="ＭＳ Ｐゴシック" w:hAnsi="Times New Roman" w:cs="Times New Roman"/>
          <w:color w:val="FF0000"/>
          <w:kern w:val="0"/>
        </w:rPr>
        <w:t xml:space="preserve"> peripheral blood and organ connective tissue (7, 20). However, practical sources will be the bone marrow, adipose tissue, dermal fibroblasts and umbilical cord. </w:t>
      </w:r>
      <w:r w:rsidRPr="005D5BC9">
        <w:rPr>
          <w:rFonts w:ascii="Times New Roman" w:eastAsia="ＭＳ Ｐゴシック" w:hAnsi="Times New Roman" w:cs="Times New Roman"/>
          <w:color w:val="FF0000"/>
          <w:kern w:val="0"/>
        </w:rPr>
        <w:t>Muse cells are also collectable from commercially released MSCs and fibroblasts, and are contained as several percent of these cultured cells (7, 20).</w:t>
      </w:r>
      <w:r w:rsidRPr="009074B7">
        <w:rPr>
          <w:rFonts w:ascii="Times New Roman" w:eastAsia="ＭＳ Ｐゴシック" w:hAnsi="Times New Roman" w:cs="Times New Roman"/>
          <w:color w:val="FF0000"/>
          <w:kern w:val="0"/>
        </w:rPr>
        <w:t xml:space="preserve"> Therefore, Muse cells are accessible. </w:t>
      </w:r>
    </w:p>
    <w:p w14:paraId="012A1CD4" w14:textId="1DD7B038" w:rsidR="007118CC" w:rsidRPr="009074B7" w:rsidRDefault="00F35A25" w:rsidP="00B63589">
      <w:pPr>
        <w:widowControl/>
        <w:spacing w:before="100" w:beforeAutospacing="1" w:after="100" w:afterAutospacing="1"/>
        <w:ind w:left="720" w:firstLineChars="50" w:firstLine="120"/>
        <w:jc w:val="left"/>
        <w:rPr>
          <w:rFonts w:ascii="Times New Roman" w:eastAsia="ＭＳ Ｐゴシック" w:hAnsi="Times New Roman" w:cs="Times New Roman"/>
          <w:color w:val="FF0000"/>
          <w:kern w:val="0"/>
          <w:sz w:val="24"/>
          <w:szCs w:val="24"/>
        </w:rPr>
      </w:pPr>
      <w:r w:rsidRPr="00CE6C92">
        <w:rPr>
          <w:rFonts w:ascii="Times New Roman" w:eastAsia="HelveticaLTStd-Roman" w:hAnsi="Times New Roman" w:cs="Times New Roman"/>
          <w:sz w:val="24"/>
          <w:szCs w:val="24"/>
        </w:rPr>
        <w:t xml:space="preserve"> </w:t>
      </w:r>
      <w:r w:rsidRPr="00C5732B">
        <w:rPr>
          <w:rFonts w:ascii="Times New Roman" w:eastAsia="ＭＳ Ｐゴシック" w:hAnsi="Times New Roman" w:cs="Times New Roman"/>
          <w:color w:val="FF0000"/>
          <w:kern w:val="0"/>
          <w:sz w:val="24"/>
          <w:szCs w:val="24"/>
        </w:rPr>
        <w:t>The doubling time of Muse cells is ~1.3 days/cell division (7, 20). This is nearly the same or slightly longer tha</w:t>
      </w:r>
      <w:r w:rsidRPr="005D5BC9">
        <w:rPr>
          <w:rFonts w:ascii="Times New Roman" w:eastAsia="ＭＳ Ｐゴシック" w:hAnsi="Times New Roman" w:cs="Times New Roman"/>
          <w:color w:val="FF0000"/>
          <w:kern w:val="0"/>
          <w:sz w:val="24"/>
          <w:szCs w:val="24"/>
        </w:rPr>
        <w:t>n that of human</w:t>
      </w:r>
      <w:r w:rsidRPr="009074B7">
        <w:rPr>
          <w:rFonts w:ascii="Times New Roman" w:eastAsia="ＭＳ Ｐゴシック" w:hAnsi="Times New Roman" w:cs="Times New Roman"/>
          <w:color w:val="FF0000"/>
          <w:kern w:val="0"/>
          <w:sz w:val="24"/>
          <w:szCs w:val="24"/>
        </w:rPr>
        <w:t xml:space="preserve"> fibroblasts. Since they are not tumorigenic, unlike ES and </w:t>
      </w:r>
      <w:proofErr w:type="spellStart"/>
      <w:r w:rsidRPr="009074B7">
        <w:rPr>
          <w:rFonts w:ascii="Times New Roman" w:eastAsia="ＭＳ Ｐゴシック" w:hAnsi="Times New Roman" w:cs="Times New Roman"/>
          <w:color w:val="FF0000"/>
          <w:kern w:val="0"/>
          <w:sz w:val="24"/>
          <w:szCs w:val="24"/>
        </w:rPr>
        <w:t>iPS</w:t>
      </w:r>
      <w:proofErr w:type="spellEnd"/>
      <w:r w:rsidRPr="009074B7">
        <w:rPr>
          <w:rFonts w:ascii="Times New Roman" w:eastAsia="ＭＳ Ｐゴシック" w:hAnsi="Times New Roman" w:cs="Times New Roman"/>
          <w:color w:val="FF0000"/>
          <w:kern w:val="0"/>
          <w:sz w:val="24"/>
          <w:szCs w:val="24"/>
        </w:rPr>
        <w:t xml:space="preserve"> cells, they do not show exponential </w:t>
      </w:r>
      <w:r w:rsidRPr="009074B7">
        <w:rPr>
          <w:rFonts w:ascii="Times New Roman" w:eastAsia="ＭＳ Ｐゴシック" w:hAnsi="Times New Roman" w:cs="Times New Roman"/>
          <w:color w:val="FF0000"/>
          <w:kern w:val="0"/>
          <w:sz w:val="24"/>
          <w:szCs w:val="24"/>
        </w:rPr>
        <w:lastRenderedPageBreak/>
        <w:t xml:space="preserve">proliferative activity. Nevertheless, they are expandable to a clinical scale. Indeed, Life Science Institute Inc., a group company of Mitsubishi Chemical Holdings Corporation, succeeded in producing clinical grade Muse cell formula, CL2020. CL2020 is already applied to clinical trials </w:t>
      </w:r>
      <w:r w:rsidRPr="005D5BC9">
        <w:rPr>
          <w:rFonts w:ascii="Times New Roman" w:eastAsia="ＭＳ Ｐゴシック" w:hAnsi="Times New Roman" w:cs="Times New Roman"/>
          <w:color w:val="FF0000"/>
          <w:kern w:val="0"/>
          <w:sz w:val="24"/>
          <w:szCs w:val="24"/>
        </w:rPr>
        <w:t>(19).</w:t>
      </w:r>
      <w:r w:rsidRPr="009074B7">
        <w:rPr>
          <w:rFonts w:ascii="Times New Roman" w:eastAsia="ＭＳ Ｐゴシック" w:hAnsi="Times New Roman" w:cs="Times New Roman" w:hint="eastAsia"/>
          <w:color w:val="FF0000"/>
          <w:kern w:val="0"/>
          <w:sz w:val="24"/>
          <w:szCs w:val="24"/>
        </w:rPr>
        <w:t>”</w:t>
      </w:r>
    </w:p>
    <w:p w14:paraId="5318D55C" w14:textId="77777777" w:rsidR="009405DC" w:rsidRPr="009074B7" w:rsidRDefault="009405DC" w:rsidP="009405DC">
      <w:pPr>
        <w:widowControl/>
        <w:spacing w:before="100" w:beforeAutospacing="1" w:after="100" w:afterAutospacing="1"/>
        <w:jc w:val="left"/>
        <w:rPr>
          <w:rFonts w:ascii="Times New Roman" w:eastAsia="ＭＳ Ｐゴシック" w:hAnsi="Times New Roman" w:cs="Times New Roman"/>
          <w:kern w:val="0"/>
          <w:sz w:val="24"/>
          <w:szCs w:val="24"/>
        </w:rPr>
      </w:pPr>
      <w:r w:rsidRPr="009074B7">
        <w:rPr>
          <w:rFonts w:ascii="Times New Roman" w:eastAsia="ＭＳ Ｐゴシック" w:hAnsi="Times New Roman" w:cs="Times New Roman"/>
          <w:kern w:val="0"/>
          <w:sz w:val="24"/>
          <w:szCs w:val="24"/>
        </w:rPr>
        <w:br/>
        <w:t>2. In “animal model and protocol” method section, it is not clear why some animals received 10^7 human Muse cells, while “additional AMI animals (n=3) received …10^6 cells”, for what purpose?</w:t>
      </w:r>
    </w:p>
    <w:p w14:paraId="7ABE1D0F" w14:textId="5706EB15" w:rsidR="009405DC" w:rsidRPr="009074B7" w:rsidRDefault="009405DC" w:rsidP="009074B7">
      <w:pPr>
        <w:pStyle w:val="a6"/>
        <w:widowControl/>
        <w:numPr>
          <w:ilvl w:val="0"/>
          <w:numId w:val="3"/>
        </w:numPr>
        <w:spacing w:before="100" w:beforeAutospacing="1" w:after="100" w:afterAutospacing="1"/>
        <w:ind w:leftChars="0" w:left="284"/>
        <w:jc w:val="left"/>
        <w:rPr>
          <w:rFonts w:ascii="Times New Roman" w:eastAsia="ＭＳ Ｐゴシック" w:hAnsi="Times New Roman" w:cs="Times New Roman"/>
          <w:kern w:val="0"/>
        </w:rPr>
      </w:pPr>
      <w:r w:rsidRPr="009074B7">
        <w:rPr>
          <w:rFonts w:ascii="Times New Roman" w:eastAsia="ＭＳ Ｐゴシック" w:hAnsi="Times New Roman" w:cs="Times New Roman"/>
          <w:kern w:val="0"/>
        </w:rPr>
        <w:t>Thank you for the comment.</w:t>
      </w:r>
    </w:p>
    <w:p w14:paraId="6A6DC534" w14:textId="0EBF7282" w:rsidR="009405DC" w:rsidRPr="00CE6C92" w:rsidRDefault="009405DC" w:rsidP="009405DC">
      <w:pPr>
        <w:widowControl/>
        <w:spacing w:before="100" w:beforeAutospacing="1" w:after="100" w:afterAutospacing="1"/>
        <w:jc w:val="left"/>
        <w:rPr>
          <w:rFonts w:ascii="Times New Roman" w:eastAsia="平成明朝" w:hAnsi="Times New Roman" w:cs="Times New Roman"/>
          <w:kern w:val="0"/>
          <w:sz w:val="24"/>
          <w:szCs w:val="24"/>
        </w:rPr>
      </w:pPr>
      <w:r w:rsidRPr="00CE6C92">
        <w:rPr>
          <w:rFonts w:ascii="Times New Roman" w:eastAsia="ＭＳ Ｐゴシック" w:hAnsi="Times New Roman" w:cs="Times New Roman"/>
          <w:kern w:val="0"/>
          <w:sz w:val="24"/>
          <w:szCs w:val="24"/>
        </w:rPr>
        <w:t>In the Method section, we stated</w:t>
      </w:r>
      <w:r w:rsidR="00722D28" w:rsidRPr="00C5732B">
        <w:rPr>
          <w:rFonts w:ascii="Times New Roman" w:eastAsia="ＭＳ Ｐゴシック" w:hAnsi="Times New Roman" w:cs="Times New Roman"/>
          <w:kern w:val="0"/>
          <w:sz w:val="24"/>
          <w:szCs w:val="24"/>
        </w:rPr>
        <w:t xml:space="preserve"> that</w:t>
      </w:r>
      <w:r w:rsidRPr="00CE6C92">
        <w:rPr>
          <w:rFonts w:ascii="Times New Roman" w:eastAsia="ＭＳ Ｐゴシック" w:hAnsi="Times New Roman" w:cs="Times New Roman"/>
          <w:kern w:val="0"/>
          <w:sz w:val="24"/>
          <w:szCs w:val="24"/>
        </w:rPr>
        <w:t>: “</w:t>
      </w:r>
      <w:r w:rsidRPr="00CE6C92">
        <w:rPr>
          <w:rFonts w:ascii="Times New Roman" w:hAnsi="Times New Roman" w:cs="Times New Roman"/>
          <w:sz w:val="24"/>
          <w:szCs w:val="24"/>
        </w:rPr>
        <w:t>Animals received intravenous injection of</w:t>
      </w:r>
      <w:bookmarkStart w:id="3" w:name="_Hlk11227094"/>
      <w:r w:rsidRPr="00CE6C92">
        <w:rPr>
          <w:rFonts w:ascii="Times New Roman" w:hAnsi="Times New Roman" w:cs="Times New Roman"/>
          <w:sz w:val="24"/>
          <w:szCs w:val="24"/>
        </w:rPr>
        <w:t xml:space="preserve"> </w:t>
      </w:r>
      <w:r w:rsidRPr="00CE6C92">
        <w:rPr>
          <w:rFonts w:ascii="Times New Roman" w:eastAsia="平成明朝" w:hAnsi="Times New Roman" w:cs="Times New Roman"/>
          <w:kern w:val="0"/>
          <w:sz w:val="24"/>
          <w:szCs w:val="24"/>
        </w:rPr>
        <w:t>1x10</w:t>
      </w:r>
      <w:r w:rsidRPr="00CE6C92">
        <w:rPr>
          <w:rFonts w:ascii="Times New Roman" w:eastAsia="平成明朝" w:hAnsi="Times New Roman" w:cs="Times New Roman"/>
          <w:kern w:val="0"/>
          <w:sz w:val="24"/>
          <w:szCs w:val="24"/>
          <w:vertAlign w:val="superscript"/>
        </w:rPr>
        <w:t>7</w:t>
      </w:r>
      <w:bookmarkEnd w:id="3"/>
      <w:r w:rsidRPr="00CE6C92">
        <w:rPr>
          <w:rFonts w:ascii="Times New Roman" w:eastAsia="平成明朝" w:hAnsi="Times New Roman" w:cs="Times New Roman"/>
          <w:kern w:val="0"/>
          <w:sz w:val="24"/>
          <w:szCs w:val="24"/>
        </w:rPr>
        <w:t xml:space="preserve"> semi-clinical grade </w:t>
      </w:r>
      <w:r w:rsidRPr="00CE6C92">
        <w:rPr>
          <w:rFonts w:ascii="Times New Roman" w:hAnsi="Times New Roman" w:cs="Times New Roman"/>
          <w:sz w:val="24"/>
          <w:szCs w:val="24"/>
        </w:rPr>
        <w:t>human Muse cell preparation (</w:t>
      </w:r>
      <w:r w:rsidRPr="00CE6C92">
        <w:rPr>
          <w:rFonts w:ascii="Times New Roman" w:eastAsia="平成明朝" w:hAnsi="Times New Roman" w:cs="Times New Roman"/>
          <w:kern w:val="0"/>
          <w:sz w:val="24"/>
          <w:szCs w:val="24"/>
        </w:rPr>
        <w:t xml:space="preserve">2 mL) </w:t>
      </w:r>
      <w:r w:rsidRPr="00CE6C92">
        <w:rPr>
          <w:rFonts w:ascii="Times New Roman" w:hAnsi="Times New Roman" w:cs="Times New Roman"/>
          <w:sz w:val="24"/>
          <w:szCs w:val="24"/>
        </w:rPr>
        <w:t xml:space="preserve">(Muse group, n=5) or 2 mL of saline (Vehicle group, n=7) at 24 hours after reperfusion of occluded coronary artery for 30 min </w:t>
      </w:r>
      <w:r w:rsidRPr="00CE6C92">
        <w:rPr>
          <w:rFonts w:ascii="Times New Roman" w:eastAsia="平成明朝" w:hAnsi="Times New Roman" w:cs="Times New Roman"/>
          <w:kern w:val="0"/>
          <w:sz w:val="24"/>
          <w:szCs w:val="24"/>
        </w:rPr>
        <w:t>without immunosuppressants and observed for 2 weeks</w:t>
      </w:r>
      <w:r w:rsidRPr="00CE6C92">
        <w:rPr>
          <w:rFonts w:ascii="Times New Roman" w:hAnsi="Times New Roman" w:cs="Times New Roman"/>
          <w:sz w:val="24"/>
          <w:szCs w:val="24"/>
        </w:rPr>
        <w:t>.</w:t>
      </w:r>
      <w:r w:rsidRPr="00CE6C92">
        <w:rPr>
          <w:rFonts w:ascii="Times New Roman" w:eastAsia="ＭＳ Ｐゴシック" w:hAnsi="Times New Roman" w:cs="Times New Roman"/>
          <w:kern w:val="0"/>
          <w:sz w:val="24"/>
          <w:szCs w:val="24"/>
        </w:rPr>
        <w:t xml:space="preserve"> </w:t>
      </w:r>
      <w:r w:rsidRPr="00CE6C92">
        <w:rPr>
          <w:rFonts w:ascii="Times New Roman" w:hAnsi="Times New Roman" w:cs="Times New Roman"/>
          <w:sz w:val="24"/>
          <w:szCs w:val="24"/>
        </w:rPr>
        <w:t xml:space="preserve">Additional AMI animals (n=3) </w:t>
      </w:r>
      <w:r w:rsidRPr="00CE6C92">
        <w:rPr>
          <w:rFonts w:ascii="Times New Roman" w:eastAsia="平成明朝" w:hAnsi="Times New Roman" w:cs="Times New Roman"/>
          <w:kern w:val="0"/>
          <w:sz w:val="24"/>
          <w:szCs w:val="24"/>
        </w:rPr>
        <w:t>received intravenous injection of 1x10</w:t>
      </w:r>
      <w:r w:rsidRPr="00CE6C92">
        <w:rPr>
          <w:rFonts w:ascii="Times New Roman" w:eastAsia="平成明朝" w:hAnsi="Times New Roman" w:cs="Times New Roman"/>
          <w:kern w:val="0"/>
          <w:sz w:val="24"/>
          <w:szCs w:val="24"/>
          <w:vertAlign w:val="superscript"/>
        </w:rPr>
        <w:t>6</w:t>
      </w:r>
      <w:r w:rsidRPr="00CE6C92">
        <w:rPr>
          <w:rFonts w:ascii="Times New Roman" w:eastAsia="平成明朝" w:hAnsi="Times New Roman" w:cs="Times New Roman"/>
          <w:kern w:val="0"/>
          <w:sz w:val="24"/>
          <w:szCs w:val="24"/>
        </w:rPr>
        <w:t xml:space="preserve"> of GFP-labeled-human Muse cells (7).”  </w:t>
      </w:r>
    </w:p>
    <w:p w14:paraId="71438381" w14:textId="0AC7E876" w:rsidR="00722D28" w:rsidRPr="00CE6C92" w:rsidRDefault="009405DC" w:rsidP="009405DC">
      <w:pPr>
        <w:widowControl/>
        <w:spacing w:before="100" w:beforeAutospacing="1" w:after="100" w:afterAutospacing="1"/>
        <w:jc w:val="left"/>
        <w:rPr>
          <w:rFonts w:ascii="Times New Roman" w:eastAsia="平成明朝" w:hAnsi="Times New Roman" w:cs="Times New Roman"/>
          <w:kern w:val="0"/>
          <w:sz w:val="24"/>
          <w:szCs w:val="24"/>
        </w:rPr>
      </w:pPr>
      <w:r w:rsidRPr="00CE6C92">
        <w:rPr>
          <w:rFonts w:ascii="Times New Roman" w:eastAsia="平成明朝" w:hAnsi="Times New Roman" w:cs="Times New Roman"/>
          <w:kern w:val="0"/>
          <w:sz w:val="24"/>
          <w:szCs w:val="24"/>
        </w:rPr>
        <w:t xml:space="preserve"> The Muse cells administered 1 x 10</w:t>
      </w:r>
      <w:r w:rsidRPr="00CE6C92">
        <w:rPr>
          <w:rFonts w:ascii="Times New Roman" w:eastAsia="平成明朝" w:hAnsi="Times New Roman" w:cs="Times New Roman"/>
          <w:kern w:val="0"/>
          <w:sz w:val="24"/>
          <w:szCs w:val="24"/>
          <w:vertAlign w:val="superscript"/>
        </w:rPr>
        <w:t>7</w:t>
      </w:r>
      <w:r w:rsidRPr="00CE6C92">
        <w:rPr>
          <w:rFonts w:ascii="Times New Roman" w:eastAsia="平成明朝" w:hAnsi="Times New Roman" w:cs="Times New Roman"/>
          <w:kern w:val="0"/>
          <w:sz w:val="24"/>
          <w:szCs w:val="24"/>
        </w:rPr>
        <w:t xml:space="preserve"> cells were semi-clinical grade human Muse cell preparation </w:t>
      </w:r>
      <w:r w:rsidRPr="00CE6C92">
        <w:rPr>
          <w:rFonts w:ascii="Times New Roman" w:eastAsia="平成明朝" w:hAnsi="Times New Roman" w:cs="Times New Roman"/>
          <w:bCs/>
          <w:kern w:val="0"/>
          <w:sz w:val="24"/>
          <w:szCs w:val="24"/>
        </w:rPr>
        <w:t xml:space="preserve">provided by Clio, Inc. (merged into Life Science Institute, </w:t>
      </w:r>
      <w:proofErr w:type="spellStart"/>
      <w:r w:rsidRPr="00CE6C92">
        <w:rPr>
          <w:rFonts w:ascii="Times New Roman" w:eastAsia="平成明朝" w:hAnsi="Times New Roman" w:cs="Times New Roman"/>
          <w:bCs/>
          <w:kern w:val="0"/>
          <w:sz w:val="24"/>
          <w:szCs w:val="24"/>
        </w:rPr>
        <w:t>Inc.Tokyo</w:t>
      </w:r>
      <w:proofErr w:type="spellEnd"/>
      <w:r w:rsidRPr="00CE6C92">
        <w:rPr>
          <w:rFonts w:ascii="Times New Roman" w:eastAsia="平成明朝" w:hAnsi="Times New Roman" w:cs="Times New Roman"/>
          <w:bCs/>
          <w:kern w:val="0"/>
          <w:sz w:val="24"/>
          <w:szCs w:val="24"/>
        </w:rPr>
        <w:t>)</w:t>
      </w:r>
      <w:r w:rsidRPr="00CE6C92">
        <w:rPr>
          <w:rFonts w:ascii="Times New Roman" w:eastAsia="平成明朝" w:hAnsi="Times New Roman" w:cs="Times New Roman"/>
          <w:kern w:val="0"/>
          <w:sz w:val="24"/>
          <w:szCs w:val="24"/>
        </w:rPr>
        <w:t xml:space="preserve"> which were not labelled with GFP. These cells were used for the assessment of effects on the infarct size and function. </w:t>
      </w:r>
    </w:p>
    <w:p w14:paraId="4E337389" w14:textId="6C10B1D7" w:rsidR="001E2E2B" w:rsidRPr="009074B7" w:rsidRDefault="00722D28" w:rsidP="009405DC">
      <w:pPr>
        <w:widowControl/>
        <w:spacing w:before="100" w:beforeAutospacing="1" w:after="100" w:afterAutospacing="1"/>
        <w:jc w:val="left"/>
        <w:rPr>
          <w:rFonts w:ascii="Times New Roman" w:eastAsia="平成明朝" w:hAnsi="Times New Roman" w:cs="Times New Roman"/>
          <w:kern w:val="0"/>
          <w:sz w:val="24"/>
          <w:szCs w:val="24"/>
        </w:rPr>
      </w:pPr>
      <w:r w:rsidRPr="00CE6C92">
        <w:rPr>
          <w:rFonts w:ascii="Times New Roman" w:eastAsia="平成明朝" w:hAnsi="Times New Roman" w:cs="Times New Roman"/>
          <w:kern w:val="0"/>
          <w:sz w:val="24"/>
          <w:szCs w:val="24"/>
        </w:rPr>
        <w:t>On the other hand, t</w:t>
      </w:r>
      <w:r w:rsidR="009405DC" w:rsidRPr="00CE6C92">
        <w:rPr>
          <w:rFonts w:ascii="Times New Roman" w:eastAsia="平成明朝" w:hAnsi="Times New Roman" w:cs="Times New Roman"/>
          <w:kern w:val="0"/>
          <w:sz w:val="24"/>
          <w:szCs w:val="24"/>
        </w:rPr>
        <w:t xml:space="preserve">o examine whether human Muse cell differentiate into cardiomyocytes and vessels in mini-pig AMI model, we </w:t>
      </w:r>
      <w:r w:rsidRPr="00CE6C92">
        <w:rPr>
          <w:rFonts w:ascii="Times New Roman" w:eastAsia="平成明朝" w:hAnsi="Times New Roman" w:cs="Times New Roman"/>
          <w:kern w:val="0"/>
          <w:sz w:val="24"/>
          <w:szCs w:val="24"/>
        </w:rPr>
        <w:t xml:space="preserve">infused </w:t>
      </w:r>
      <w:r w:rsidR="00084782" w:rsidRPr="00CE6C92">
        <w:rPr>
          <w:rFonts w:ascii="Times New Roman" w:eastAsia="平成明朝" w:hAnsi="Times New Roman" w:cs="Times New Roman"/>
          <w:kern w:val="0"/>
          <w:sz w:val="24"/>
          <w:szCs w:val="24"/>
        </w:rPr>
        <w:t>the lesser number of human Muse cells labeled with GFP cells,</w:t>
      </w:r>
      <w:r w:rsidR="009405DC" w:rsidRPr="00CE6C92">
        <w:rPr>
          <w:rFonts w:ascii="Times New Roman" w:eastAsia="平成明朝" w:hAnsi="Times New Roman" w:cs="Times New Roman"/>
          <w:kern w:val="0"/>
          <w:sz w:val="24"/>
          <w:szCs w:val="24"/>
        </w:rPr>
        <w:t>1x10</w:t>
      </w:r>
      <w:r w:rsidR="009405DC" w:rsidRPr="00CE6C92">
        <w:rPr>
          <w:rFonts w:ascii="Times New Roman" w:eastAsia="平成明朝" w:hAnsi="Times New Roman" w:cs="Times New Roman"/>
          <w:kern w:val="0"/>
          <w:sz w:val="24"/>
          <w:szCs w:val="24"/>
          <w:vertAlign w:val="superscript"/>
        </w:rPr>
        <w:t>6</w:t>
      </w:r>
      <w:r w:rsidR="009405DC" w:rsidRPr="00CE6C92">
        <w:rPr>
          <w:rFonts w:ascii="Times New Roman" w:eastAsia="平成明朝" w:hAnsi="Times New Roman" w:cs="Times New Roman"/>
          <w:kern w:val="0"/>
          <w:sz w:val="24"/>
          <w:szCs w:val="24"/>
        </w:rPr>
        <w:t>. Therefore, the purpose was different</w:t>
      </w:r>
      <w:r w:rsidR="00084782" w:rsidRPr="00CE6C92">
        <w:rPr>
          <w:rFonts w:ascii="Times New Roman" w:eastAsia="平成明朝" w:hAnsi="Times New Roman" w:cs="Times New Roman"/>
          <w:kern w:val="0"/>
          <w:sz w:val="24"/>
          <w:szCs w:val="24"/>
        </w:rPr>
        <w:t xml:space="preserve"> each other</w:t>
      </w:r>
      <w:r w:rsidR="009405DC" w:rsidRPr="00CE6C92">
        <w:rPr>
          <w:rFonts w:ascii="Times New Roman" w:eastAsia="平成明朝" w:hAnsi="Times New Roman" w:cs="Times New Roman"/>
          <w:kern w:val="0"/>
          <w:sz w:val="24"/>
          <w:szCs w:val="24"/>
        </w:rPr>
        <w:t>.</w:t>
      </w:r>
      <w:r w:rsidR="009405DC" w:rsidRPr="009074B7">
        <w:rPr>
          <w:rFonts w:ascii="Times New Roman" w:eastAsia="平成明朝" w:hAnsi="Times New Roman" w:cs="Times New Roman"/>
          <w:kern w:val="0"/>
          <w:sz w:val="24"/>
          <w:szCs w:val="24"/>
        </w:rPr>
        <w:t xml:space="preserve"> </w:t>
      </w:r>
      <w:r w:rsidR="00084782" w:rsidRPr="009074B7">
        <w:rPr>
          <w:rFonts w:ascii="Times New Roman" w:eastAsia="平成明朝" w:hAnsi="Times New Roman" w:cs="Times New Roman"/>
          <w:kern w:val="0"/>
          <w:sz w:val="24"/>
          <w:szCs w:val="24"/>
        </w:rPr>
        <w:t xml:space="preserve">Since the point raised by the referee is indeed important and information was insufficient, we newly added the sentence below in page </w:t>
      </w:r>
      <w:r w:rsidR="001E2E2B" w:rsidRPr="009074B7">
        <w:rPr>
          <w:rFonts w:ascii="Times New Roman" w:eastAsia="平成明朝" w:hAnsi="Times New Roman" w:cs="Times New Roman"/>
          <w:kern w:val="0"/>
          <w:sz w:val="24"/>
          <w:szCs w:val="24"/>
        </w:rPr>
        <w:t>5, first paragraph:</w:t>
      </w:r>
    </w:p>
    <w:p w14:paraId="1033465E" w14:textId="57202C0F" w:rsidR="009405DC" w:rsidRPr="009074B7" w:rsidRDefault="001E2E2B" w:rsidP="009074B7">
      <w:pPr>
        <w:pStyle w:val="HTML"/>
        <w:shd w:val="clear" w:color="auto" w:fill="F8F9FA"/>
        <w:spacing w:line="540" w:lineRule="atLeast"/>
        <w:ind w:firstLineChars="100" w:firstLine="240"/>
        <w:rPr>
          <w:rFonts w:ascii="Times New Roman" w:hAnsi="Times New Roman" w:cs="Times New Roman"/>
        </w:rPr>
      </w:pPr>
      <w:r w:rsidRPr="009074B7">
        <w:rPr>
          <w:rFonts w:ascii="Times New Roman" w:eastAsia="平成明朝" w:hAnsi="Times New Roman" w:cs="Times New Roman"/>
        </w:rPr>
        <w:t>“</w:t>
      </w:r>
      <w:bookmarkStart w:id="4" w:name="_Hlk91329942"/>
      <w:bookmarkStart w:id="5" w:name="_Hlk80952282"/>
      <w:r w:rsidRPr="009074B7">
        <w:rPr>
          <w:rFonts w:ascii="Times New Roman" w:hAnsi="Times New Roman" w:cs="Times New Roman"/>
          <w:color w:val="FF0000"/>
        </w:rPr>
        <w:t xml:space="preserve">For </w:t>
      </w:r>
      <w:r w:rsidRPr="009074B7">
        <w:rPr>
          <w:rFonts w:ascii="Times New Roman" w:eastAsia="平成明朝" w:hAnsi="Times New Roman" w:cs="Times New Roman"/>
          <w:color w:val="FF0000"/>
        </w:rPr>
        <w:t xml:space="preserve">the assessment of effects on the infarct size reduction and function recovery, </w:t>
      </w:r>
      <w:r w:rsidRPr="009074B7">
        <w:rPr>
          <w:rFonts w:ascii="Times New Roman" w:hAnsi="Times New Roman" w:cs="Times New Roman"/>
          <w:color w:val="FF0000"/>
        </w:rPr>
        <w:t>a</w:t>
      </w:r>
      <w:r w:rsidRPr="00CE6C92">
        <w:rPr>
          <w:rFonts w:ascii="Times New Roman" w:hAnsi="Times New Roman" w:cs="Times New Roman"/>
        </w:rPr>
        <w:t xml:space="preserve">nimals received intravenous injection of </w:t>
      </w:r>
      <w:r w:rsidRPr="00CE6C92">
        <w:rPr>
          <w:rFonts w:ascii="Times New Roman" w:eastAsia="平成明朝" w:hAnsi="Times New Roman" w:cs="Times New Roman"/>
        </w:rPr>
        <w:t>1x10</w:t>
      </w:r>
      <w:r w:rsidRPr="00C5732B">
        <w:rPr>
          <w:rFonts w:ascii="Times New Roman" w:eastAsia="平成明朝" w:hAnsi="Times New Roman" w:cs="Times New Roman"/>
          <w:vertAlign w:val="superscript"/>
        </w:rPr>
        <w:t>7</w:t>
      </w:r>
      <w:r w:rsidRPr="00C5732B">
        <w:rPr>
          <w:rFonts w:ascii="Times New Roman" w:eastAsia="平成明朝" w:hAnsi="Times New Roman" w:cs="Times New Roman"/>
        </w:rPr>
        <w:t xml:space="preserve"> semi-clinical grade </w:t>
      </w:r>
      <w:r w:rsidRPr="009074B7">
        <w:rPr>
          <w:rFonts w:ascii="Times New Roman" w:hAnsi="Times New Roman" w:cs="Times New Roman"/>
        </w:rPr>
        <w:t>human Muse cell preparation (</w:t>
      </w:r>
      <w:r w:rsidRPr="009074B7">
        <w:rPr>
          <w:rFonts w:ascii="Times New Roman" w:eastAsia="平成明朝" w:hAnsi="Times New Roman" w:cs="Times New Roman"/>
        </w:rPr>
        <w:t xml:space="preserve">2 mL) </w:t>
      </w:r>
      <w:r w:rsidRPr="009074B7">
        <w:rPr>
          <w:rFonts w:ascii="Times New Roman" w:hAnsi="Times New Roman" w:cs="Times New Roman"/>
        </w:rPr>
        <w:t xml:space="preserve">(Muse group, n=5) or 2 mL of saline (Vehicle group, n=7) at 24 hours after reperfusion of occluded coronary artery for 30 min </w:t>
      </w:r>
      <w:r w:rsidRPr="009074B7">
        <w:rPr>
          <w:rFonts w:ascii="Times New Roman" w:eastAsia="平成明朝" w:hAnsi="Times New Roman" w:cs="Times New Roman"/>
        </w:rPr>
        <w:t>without immunosuppressants and observed for 2 weeks</w:t>
      </w:r>
      <w:r w:rsidRPr="009074B7">
        <w:rPr>
          <w:rFonts w:ascii="Times New Roman" w:hAnsi="Times New Roman" w:cs="Times New Roman"/>
        </w:rPr>
        <w:t>.</w:t>
      </w:r>
      <w:bookmarkEnd w:id="4"/>
      <w:r w:rsidRPr="009074B7">
        <w:rPr>
          <w:rFonts w:ascii="Times New Roman" w:hAnsi="Times New Roman" w:cs="Times New Roman"/>
          <w:color w:val="FF0000"/>
        </w:rPr>
        <w:t xml:space="preserve"> </w:t>
      </w:r>
      <w:bookmarkStart w:id="6" w:name="_Hlk91329900"/>
      <w:bookmarkEnd w:id="5"/>
      <w:r w:rsidRPr="009074B7">
        <w:rPr>
          <w:rFonts w:ascii="Times New Roman" w:eastAsia="平成明朝" w:hAnsi="Times New Roman" w:cs="Times New Roman"/>
          <w:color w:val="FF0000"/>
        </w:rPr>
        <w:t xml:space="preserve">For the assessment of Muse cell </w:t>
      </w:r>
      <w:r w:rsidRPr="009074B7">
        <w:rPr>
          <w:rFonts w:ascii="Times New Roman" w:eastAsia="平成明朝" w:hAnsi="Times New Roman" w:cs="Times New Roman"/>
          <w:color w:val="FF0000"/>
        </w:rPr>
        <w:lastRenderedPageBreak/>
        <w:t xml:space="preserve">differentiation into cardiomyocytes and vessels in histologic analysis, </w:t>
      </w:r>
      <w:r w:rsidRPr="009074B7">
        <w:rPr>
          <w:rFonts w:ascii="Times New Roman" w:hAnsi="Times New Roman" w:cs="Times New Roman"/>
          <w:color w:val="FF0000"/>
        </w:rPr>
        <w:t>a</w:t>
      </w:r>
      <w:r w:rsidRPr="00CE6C92">
        <w:rPr>
          <w:rFonts w:ascii="Times New Roman" w:hAnsi="Times New Roman" w:cs="Times New Roman"/>
        </w:rPr>
        <w:t>d</w:t>
      </w:r>
      <w:r w:rsidRPr="00C5732B">
        <w:rPr>
          <w:rFonts w:ascii="Times New Roman" w:hAnsi="Times New Roman" w:cs="Times New Roman"/>
        </w:rPr>
        <w:t xml:space="preserve">ditional AMI animals (n=3) </w:t>
      </w:r>
      <w:r w:rsidRPr="009074B7">
        <w:rPr>
          <w:rFonts w:ascii="Times New Roman" w:eastAsia="平成明朝" w:hAnsi="Times New Roman" w:cs="Times New Roman"/>
        </w:rPr>
        <w:t>received intravenous injection of 1x10</w:t>
      </w:r>
      <w:r w:rsidRPr="009074B7">
        <w:rPr>
          <w:rFonts w:ascii="Times New Roman" w:eastAsia="平成明朝" w:hAnsi="Times New Roman" w:cs="Times New Roman"/>
          <w:vertAlign w:val="superscript"/>
        </w:rPr>
        <w:t>6</w:t>
      </w:r>
      <w:r w:rsidRPr="009074B7">
        <w:rPr>
          <w:rFonts w:ascii="Times New Roman" w:eastAsia="平成明朝" w:hAnsi="Times New Roman" w:cs="Times New Roman"/>
        </w:rPr>
        <w:t xml:space="preserve"> of GFP-labeled-human Muse cells (13). </w:t>
      </w:r>
      <w:bookmarkEnd w:id="6"/>
      <w:r w:rsidRPr="009074B7">
        <w:rPr>
          <w:rFonts w:ascii="Times New Roman" w:hAnsi="Times New Roman" w:cs="Times New Roman"/>
        </w:rPr>
        <w:t>The investigators evaluating the outcomes were blinded to the protocol.</w:t>
      </w:r>
      <w:r w:rsidRPr="009074B7">
        <w:rPr>
          <w:rFonts w:ascii="Times New Roman" w:eastAsia="平成明朝" w:hAnsi="Times New Roman" w:cs="Times New Roman"/>
        </w:rPr>
        <w:t>”</w:t>
      </w:r>
      <w:r w:rsidR="00084782" w:rsidRPr="009074B7">
        <w:rPr>
          <w:rFonts w:ascii="Times New Roman" w:eastAsia="平成明朝" w:hAnsi="Times New Roman" w:cs="Times New Roman"/>
        </w:rPr>
        <w:t xml:space="preserve"> </w:t>
      </w:r>
    </w:p>
    <w:p w14:paraId="1A1F3BE6" w14:textId="77777777" w:rsidR="009405DC" w:rsidRPr="009074B7" w:rsidRDefault="009405DC" w:rsidP="009405DC">
      <w:pPr>
        <w:widowControl/>
        <w:spacing w:before="100" w:beforeAutospacing="1" w:after="100" w:afterAutospacing="1"/>
        <w:jc w:val="left"/>
        <w:rPr>
          <w:rFonts w:ascii="Times New Roman" w:eastAsia="ＭＳ Ｐゴシック" w:hAnsi="Times New Roman" w:cs="Times New Roman"/>
          <w:kern w:val="0"/>
          <w:sz w:val="24"/>
          <w:szCs w:val="24"/>
        </w:rPr>
      </w:pPr>
      <w:r w:rsidRPr="009074B7">
        <w:rPr>
          <w:rFonts w:ascii="Times New Roman" w:eastAsia="ＭＳ Ｐゴシック" w:hAnsi="Times New Roman" w:cs="Times New Roman"/>
          <w:kern w:val="0"/>
          <w:sz w:val="24"/>
          <w:szCs w:val="24"/>
        </w:rPr>
        <w:br/>
        <w:t>3. In this study, the authors used mini-pig AMI model. What’s the difference between mini-pig and adult pig model? Is this mini-pig model sufficient as a preclinical model?</w:t>
      </w:r>
    </w:p>
    <w:p w14:paraId="3B499F6D" w14:textId="3FFED00E" w:rsidR="009405DC" w:rsidRPr="009074B7" w:rsidRDefault="009405DC" w:rsidP="009074B7">
      <w:pPr>
        <w:pStyle w:val="a6"/>
        <w:widowControl/>
        <w:numPr>
          <w:ilvl w:val="0"/>
          <w:numId w:val="3"/>
        </w:numPr>
        <w:spacing w:before="100" w:beforeAutospacing="1" w:after="100" w:afterAutospacing="1"/>
        <w:ind w:leftChars="0" w:left="426"/>
        <w:jc w:val="left"/>
        <w:rPr>
          <w:rFonts w:ascii="Times New Roman" w:eastAsia="ＭＳ Ｐゴシック" w:hAnsi="Times New Roman" w:cs="Times New Roman"/>
          <w:kern w:val="0"/>
        </w:rPr>
      </w:pPr>
      <w:r w:rsidRPr="009074B7">
        <w:rPr>
          <w:rFonts w:ascii="Times New Roman" w:eastAsia="ＭＳ Ｐゴシック" w:hAnsi="Times New Roman" w:cs="Times New Roman"/>
          <w:kern w:val="0"/>
        </w:rPr>
        <w:t xml:space="preserve">Thank you for the comment. </w:t>
      </w:r>
    </w:p>
    <w:p w14:paraId="1275ED45" w14:textId="77777777" w:rsidR="009405DC" w:rsidRPr="009074B7" w:rsidRDefault="009405DC" w:rsidP="009405DC">
      <w:pPr>
        <w:widowControl/>
        <w:spacing w:before="100" w:beforeAutospacing="1" w:after="100" w:afterAutospacing="1"/>
        <w:jc w:val="left"/>
        <w:rPr>
          <w:rFonts w:ascii="Times New Roman" w:eastAsia="ＭＳ Ｐゴシック" w:hAnsi="Times New Roman" w:cs="Times New Roman"/>
          <w:kern w:val="0"/>
          <w:sz w:val="24"/>
          <w:szCs w:val="24"/>
        </w:rPr>
      </w:pPr>
      <w:r w:rsidRPr="00CE6C92">
        <w:rPr>
          <w:rFonts w:ascii="Times New Roman" w:eastAsia="ＭＳ Ｐゴシック" w:hAnsi="Times New Roman" w:cs="Times New Roman"/>
          <w:kern w:val="0"/>
          <w:sz w:val="24"/>
          <w:szCs w:val="24"/>
        </w:rPr>
        <w:t>Adult pigs such as Yorkshire pigs have too big weights of approximately 100-200 Kg, and mini-pigs have weights of approximately 10-20 kg. We considered that a mini-pig is sufficient as one of the preclinical models.</w:t>
      </w:r>
      <w:r w:rsidRPr="009074B7">
        <w:rPr>
          <w:rFonts w:ascii="Times New Roman" w:eastAsia="ＭＳ Ｐゴシック" w:hAnsi="Times New Roman" w:cs="Times New Roman"/>
          <w:kern w:val="0"/>
          <w:sz w:val="24"/>
          <w:szCs w:val="24"/>
        </w:rPr>
        <w:t xml:space="preserve"> </w:t>
      </w:r>
    </w:p>
    <w:p w14:paraId="511C2D48" w14:textId="77777777" w:rsidR="009405DC" w:rsidRPr="009074B7" w:rsidRDefault="009405DC" w:rsidP="009405DC">
      <w:pPr>
        <w:widowControl/>
        <w:spacing w:before="100" w:beforeAutospacing="1" w:after="100" w:afterAutospacing="1"/>
        <w:jc w:val="left"/>
        <w:rPr>
          <w:rFonts w:ascii="Times New Roman" w:eastAsia="ＭＳ Ｐゴシック" w:hAnsi="Times New Roman" w:cs="Times New Roman"/>
          <w:kern w:val="0"/>
          <w:sz w:val="24"/>
          <w:szCs w:val="24"/>
        </w:rPr>
      </w:pPr>
      <w:r w:rsidRPr="009074B7">
        <w:rPr>
          <w:rFonts w:ascii="Times New Roman" w:eastAsia="ＭＳ Ｐゴシック" w:hAnsi="Times New Roman" w:cs="Times New Roman"/>
          <w:kern w:val="0"/>
          <w:sz w:val="24"/>
          <w:szCs w:val="24"/>
        </w:rPr>
        <w:br/>
        <w:t>4. In Fig. 2, vehicle-treated infarct border area should be included as negative controls.</w:t>
      </w:r>
    </w:p>
    <w:p w14:paraId="41020C5B" w14:textId="61506C55" w:rsidR="009405DC" w:rsidRPr="009074B7" w:rsidRDefault="009405DC" w:rsidP="009074B7">
      <w:pPr>
        <w:pStyle w:val="a6"/>
        <w:widowControl/>
        <w:numPr>
          <w:ilvl w:val="0"/>
          <w:numId w:val="3"/>
        </w:numPr>
        <w:spacing w:before="100" w:beforeAutospacing="1" w:after="100" w:afterAutospacing="1"/>
        <w:ind w:leftChars="0" w:left="426"/>
        <w:jc w:val="left"/>
        <w:rPr>
          <w:rFonts w:ascii="Times New Roman" w:eastAsia="ＭＳ Ｐゴシック" w:hAnsi="Times New Roman" w:cs="Times New Roman"/>
          <w:kern w:val="0"/>
        </w:rPr>
      </w:pPr>
      <w:r w:rsidRPr="009074B7">
        <w:rPr>
          <w:rFonts w:ascii="Times New Roman" w:eastAsia="ＭＳ Ｐゴシック" w:hAnsi="Times New Roman" w:cs="Times New Roman"/>
          <w:kern w:val="0"/>
        </w:rPr>
        <w:t>Thank you for the comment.</w:t>
      </w:r>
    </w:p>
    <w:p w14:paraId="63D03FAC" w14:textId="7F76FA24" w:rsidR="009405DC" w:rsidRPr="009074B7" w:rsidRDefault="009405DC" w:rsidP="009405DC">
      <w:pPr>
        <w:widowControl/>
        <w:spacing w:before="100" w:beforeAutospacing="1" w:after="100" w:afterAutospacing="1"/>
        <w:jc w:val="left"/>
        <w:rPr>
          <w:rFonts w:ascii="Times New Roman" w:eastAsia="ＭＳ Ｐゴシック" w:hAnsi="Times New Roman" w:cs="Times New Roman"/>
          <w:kern w:val="0"/>
          <w:sz w:val="24"/>
          <w:szCs w:val="24"/>
        </w:rPr>
      </w:pPr>
      <w:r w:rsidRPr="00CE6C92">
        <w:rPr>
          <w:rFonts w:ascii="Times New Roman" w:eastAsia="ＭＳ Ｐゴシック" w:hAnsi="Times New Roman" w:cs="Times New Roman"/>
          <w:kern w:val="0"/>
          <w:sz w:val="24"/>
          <w:szCs w:val="24"/>
        </w:rPr>
        <w:t>As suggested by the re</w:t>
      </w:r>
      <w:r w:rsidRPr="00C5732B">
        <w:rPr>
          <w:rFonts w:ascii="Times New Roman" w:eastAsia="ＭＳ Ｐゴシック" w:hAnsi="Times New Roman" w:cs="Times New Roman"/>
          <w:kern w:val="0"/>
          <w:sz w:val="24"/>
          <w:szCs w:val="24"/>
        </w:rPr>
        <w:t xml:space="preserve">viewer, vehicle treated negative controls were added to the </w:t>
      </w:r>
      <w:r w:rsidRPr="00CE6C92">
        <w:rPr>
          <w:rFonts w:ascii="Times New Roman" w:eastAsia="ＭＳ Ｐゴシック" w:hAnsi="Times New Roman" w:cs="Times New Roman"/>
          <w:kern w:val="0"/>
          <w:sz w:val="24"/>
          <w:szCs w:val="24"/>
        </w:rPr>
        <w:t>Fig</w:t>
      </w:r>
      <w:r w:rsidR="00073409" w:rsidRPr="00CE6C92">
        <w:rPr>
          <w:rFonts w:ascii="Times New Roman" w:eastAsia="ＭＳ Ｐゴシック" w:hAnsi="Times New Roman" w:cs="Times New Roman"/>
          <w:kern w:val="0"/>
          <w:sz w:val="24"/>
          <w:szCs w:val="24"/>
        </w:rPr>
        <w:t>ure</w:t>
      </w:r>
      <w:r w:rsidRPr="00CE6C92">
        <w:rPr>
          <w:rFonts w:ascii="Times New Roman" w:eastAsia="ＭＳ Ｐゴシック" w:hAnsi="Times New Roman" w:cs="Times New Roman"/>
          <w:kern w:val="0"/>
          <w:sz w:val="24"/>
          <w:szCs w:val="24"/>
        </w:rPr>
        <w:t xml:space="preserve"> 2</w:t>
      </w:r>
      <w:r w:rsidR="00073409" w:rsidRPr="00CE6C92">
        <w:rPr>
          <w:rFonts w:ascii="Times New Roman" w:eastAsia="ＭＳ Ｐゴシック" w:hAnsi="Times New Roman" w:cs="Times New Roman"/>
          <w:kern w:val="0"/>
          <w:sz w:val="24"/>
          <w:szCs w:val="24"/>
        </w:rPr>
        <w:t xml:space="preserve"> (Figure 2-B) and Figure </w:t>
      </w:r>
      <w:r w:rsidR="005D31C1" w:rsidRPr="00CE6C92">
        <w:rPr>
          <w:rFonts w:ascii="Times New Roman" w:eastAsia="ＭＳ Ｐゴシック" w:hAnsi="Times New Roman" w:cs="Times New Roman"/>
          <w:kern w:val="0"/>
          <w:sz w:val="24"/>
          <w:szCs w:val="24"/>
        </w:rPr>
        <w:t>3</w:t>
      </w:r>
      <w:r w:rsidRPr="00CE6C92">
        <w:rPr>
          <w:rFonts w:ascii="Times New Roman" w:eastAsia="ＭＳ Ｐゴシック" w:hAnsi="Times New Roman" w:cs="Times New Roman"/>
          <w:kern w:val="0"/>
          <w:sz w:val="24"/>
          <w:szCs w:val="24"/>
        </w:rPr>
        <w:t xml:space="preserve"> </w:t>
      </w:r>
      <w:r w:rsidR="00073409" w:rsidRPr="00CE6C92">
        <w:rPr>
          <w:rFonts w:ascii="Times New Roman" w:eastAsia="ＭＳ Ｐゴシック" w:hAnsi="Times New Roman" w:cs="Times New Roman"/>
          <w:kern w:val="0"/>
          <w:sz w:val="24"/>
          <w:szCs w:val="24"/>
        </w:rPr>
        <w:t xml:space="preserve">(Figure 3-B) </w:t>
      </w:r>
      <w:r w:rsidRPr="00CE6C92">
        <w:rPr>
          <w:rFonts w:ascii="Times New Roman" w:eastAsia="ＭＳ Ｐゴシック" w:hAnsi="Times New Roman" w:cs="Times New Roman"/>
          <w:kern w:val="0"/>
          <w:sz w:val="24"/>
          <w:szCs w:val="24"/>
        </w:rPr>
        <w:t>in the revised version.</w:t>
      </w:r>
      <w:r w:rsidRPr="009074B7">
        <w:rPr>
          <w:rFonts w:ascii="Times New Roman" w:eastAsia="ＭＳ Ｐゴシック" w:hAnsi="Times New Roman" w:cs="Times New Roman"/>
          <w:kern w:val="0"/>
          <w:sz w:val="24"/>
          <w:szCs w:val="24"/>
        </w:rPr>
        <w:t xml:space="preserve"> </w:t>
      </w:r>
    </w:p>
    <w:p w14:paraId="126742AC" w14:textId="381FD0CA" w:rsidR="001E2E2B" w:rsidRPr="009074B7" w:rsidRDefault="001E2E2B" w:rsidP="009405DC">
      <w:pPr>
        <w:widowControl/>
        <w:spacing w:before="100" w:beforeAutospacing="1" w:after="100" w:afterAutospacing="1"/>
        <w:jc w:val="left"/>
        <w:rPr>
          <w:rFonts w:ascii="Times New Roman" w:eastAsia="ＭＳ Ｐゴシック" w:hAnsi="Times New Roman" w:cs="Times New Roman"/>
          <w:kern w:val="0"/>
          <w:sz w:val="24"/>
          <w:szCs w:val="24"/>
        </w:rPr>
      </w:pPr>
      <w:r w:rsidRPr="009074B7">
        <w:rPr>
          <w:rFonts w:ascii="Times New Roman" w:eastAsia="ＭＳ Ｐゴシック" w:hAnsi="Times New Roman" w:cs="Times New Roman"/>
          <w:kern w:val="0"/>
          <w:sz w:val="24"/>
          <w:szCs w:val="24"/>
        </w:rPr>
        <w:t>Fig. 2B</w:t>
      </w:r>
    </w:p>
    <w:p w14:paraId="3799B12C" w14:textId="4EB16A46" w:rsidR="001E2E2B" w:rsidRPr="009074B7" w:rsidRDefault="001E2E2B" w:rsidP="009405DC">
      <w:pPr>
        <w:widowControl/>
        <w:spacing w:before="100" w:beforeAutospacing="1" w:after="100" w:afterAutospacing="1"/>
        <w:jc w:val="left"/>
        <w:rPr>
          <w:rFonts w:ascii="Times New Roman" w:eastAsia="ＭＳ Ｐゴシック" w:hAnsi="Times New Roman" w:cs="Times New Roman"/>
          <w:kern w:val="0"/>
          <w:sz w:val="24"/>
          <w:szCs w:val="24"/>
        </w:rPr>
      </w:pPr>
      <w:r w:rsidRPr="009074B7">
        <w:rPr>
          <w:rFonts w:ascii="Times New Roman" w:eastAsia="ＭＳ Ｐゴシック" w:hAnsi="Times New Roman" w:cs="Times New Roman"/>
          <w:noProof/>
          <w:kern w:val="0"/>
          <w:sz w:val="24"/>
          <w:szCs w:val="24"/>
        </w:rPr>
        <w:drawing>
          <wp:inline distT="0" distB="0" distL="0" distR="0" wp14:anchorId="7325DD0C" wp14:editId="689246C2">
            <wp:extent cx="5400040" cy="1531620"/>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1531620"/>
                    </a:xfrm>
                    <a:prstGeom prst="rect">
                      <a:avLst/>
                    </a:prstGeom>
                  </pic:spPr>
                </pic:pic>
              </a:graphicData>
            </a:graphic>
          </wp:inline>
        </w:drawing>
      </w:r>
    </w:p>
    <w:p w14:paraId="0746EB8E" w14:textId="746C8ABC" w:rsidR="001E2E2B" w:rsidRPr="009074B7" w:rsidRDefault="001E2E2B" w:rsidP="009405DC">
      <w:pPr>
        <w:widowControl/>
        <w:spacing w:before="100" w:beforeAutospacing="1" w:after="100" w:afterAutospacing="1"/>
        <w:jc w:val="left"/>
        <w:rPr>
          <w:rFonts w:ascii="Times New Roman" w:eastAsia="ＭＳ Ｐゴシック" w:hAnsi="Times New Roman" w:cs="Times New Roman"/>
          <w:kern w:val="0"/>
          <w:sz w:val="24"/>
          <w:szCs w:val="24"/>
        </w:rPr>
      </w:pPr>
      <w:r w:rsidRPr="009074B7">
        <w:rPr>
          <w:rFonts w:ascii="Times New Roman" w:eastAsia="ＭＳ Ｐゴシック" w:hAnsi="Times New Roman" w:cs="Times New Roman"/>
          <w:kern w:val="0"/>
          <w:sz w:val="24"/>
          <w:szCs w:val="24"/>
        </w:rPr>
        <w:t>Fig. 3B</w:t>
      </w:r>
    </w:p>
    <w:p w14:paraId="0313401E" w14:textId="49F0B2F1" w:rsidR="001E2E2B" w:rsidRPr="009074B7" w:rsidRDefault="001E2E2B" w:rsidP="009405DC">
      <w:pPr>
        <w:widowControl/>
        <w:spacing w:before="100" w:beforeAutospacing="1" w:after="100" w:afterAutospacing="1"/>
        <w:jc w:val="left"/>
        <w:rPr>
          <w:rFonts w:ascii="Times New Roman" w:eastAsia="ＭＳ Ｐゴシック" w:hAnsi="Times New Roman" w:cs="Times New Roman"/>
          <w:kern w:val="0"/>
          <w:sz w:val="24"/>
          <w:szCs w:val="24"/>
        </w:rPr>
      </w:pPr>
      <w:r w:rsidRPr="009074B7">
        <w:rPr>
          <w:rFonts w:ascii="Times New Roman" w:eastAsia="ＭＳ Ｐゴシック" w:hAnsi="Times New Roman" w:cs="Times New Roman"/>
          <w:noProof/>
          <w:kern w:val="0"/>
          <w:sz w:val="24"/>
          <w:szCs w:val="24"/>
        </w:rPr>
        <w:lastRenderedPageBreak/>
        <w:drawing>
          <wp:inline distT="0" distB="0" distL="0" distR="0" wp14:anchorId="320DA330" wp14:editId="56F87E31">
            <wp:extent cx="5400040" cy="128524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1285240"/>
                    </a:xfrm>
                    <a:prstGeom prst="rect">
                      <a:avLst/>
                    </a:prstGeom>
                  </pic:spPr>
                </pic:pic>
              </a:graphicData>
            </a:graphic>
          </wp:inline>
        </w:drawing>
      </w:r>
    </w:p>
    <w:p w14:paraId="47279E26" w14:textId="77777777" w:rsidR="009405DC" w:rsidRPr="009074B7" w:rsidRDefault="009405DC" w:rsidP="009405DC">
      <w:pPr>
        <w:widowControl/>
        <w:spacing w:before="100" w:beforeAutospacing="1" w:after="100" w:afterAutospacing="1"/>
        <w:jc w:val="left"/>
        <w:rPr>
          <w:rFonts w:ascii="Times New Roman" w:eastAsia="ＭＳ Ｐゴシック" w:hAnsi="Times New Roman" w:cs="Times New Roman"/>
          <w:kern w:val="0"/>
          <w:sz w:val="24"/>
          <w:szCs w:val="24"/>
        </w:rPr>
      </w:pPr>
      <w:r w:rsidRPr="009074B7">
        <w:rPr>
          <w:rFonts w:ascii="Times New Roman" w:eastAsia="ＭＳ Ｐゴシック" w:hAnsi="Times New Roman" w:cs="Times New Roman"/>
          <w:kern w:val="0"/>
          <w:sz w:val="24"/>
          <w:szCs w:val="24"/>
        </w:rPr>
        <w:br/>
        <w:t>5. Fig. 3 needs better organization and explanation. Fig. 3B&amp;3C are confusing (what’s the take-home message?). Fig. 3D should be included in the text, rather than as part of a figure.</w:t>
      </w:r>
    </w:p>
    <w:p w14:paraId="55EAEA86" w14:textId="6C8F7FAA" w:rsidR="009405DC" w:rsidRPr="009074B7" w:rsidRDefault="009405DC" w:rsidP="009074B7">
      <w:pPr>
        <w:pStyle w:val="a6"/>
        <w:widowControl/>
        <w:numPr>
          <w:ilvl w:val="0"/>
          <w:numId w:val="3"/>
        </w:numPr>
        <w:spacing w:before="100" w:beforeAutospacing="1" w:after="100" w:afterAutospacing="1"/>
        <w:ind w:leftChars="0" w:left="426"/>
        <w:jc w:val="left"/>
        <w:rPr>
          <w:rFonts w:ascii="Times New Roman" w:eastAsia="ＭＳ Ｐゴシック" w:hAnsi="Times New Roman" w:cs="Times New Roman"/>
          <w:kern w:val="0"/>
        </w:rPr>
      </w:pPr>
      <w:r w:rsidRPr="009074B7">
        <w:rPr>
          <w:rFonts w:ascii="Times New Roman" w:eastAsia="ＭＳ Ｐゴシック" w:hAnsi="Times New Roman" w:cs="Times New Roman"/>
          <w:kern w:val="0"/>
        </w:rPr>
        <w:t>Thank you for the comment.</w:t>
      </w:r>
    </w:p>
    <w:p w14:paraId="28DD4431" w14:textId="1BE71394" w:rsidR="001E2E2B" w:rsidRPr="00C5732B" w:rsidRDefault="009405DC" w:rsidP="009405DC">
      <w:pPr>
        <w:widowControl/>
        <w:spacing w:before="100" w:beforeAutospacing="1" w:after="100" w:afterAutospacing="1"/>
        <w:jc w:val="left"/>
        <w:rPr>
          <w:rFonts w:ascii="Times New Roman" w:eastAsia="ＭＳ Ｐゴシック" w:hAnsi="Times New Roman" w:cs="Times New Roman"/>
          <w:kern w:val="0"/>
          <w:sz w:val="24"/>
          <w:szCs w:val="24"/>
        </w:rPr>
      </w:pPr>
      <w:r w:rsidRPr="00CE6C92">
        <w:rPr>
          <w:rFonts w:ascii="Times New Roman" w:eastAsia="ＭＳ Ｐゴシック" w:hAnsi="Times New Roman" w:cs="Times New Roman"/>
          <w:kern w:val="0"/>
          <w:sz w:val="24"/>
          <w:szCs w:val="24"/>
        </w:rPr>
        <w:t>As suggested by the reviewer, we deleted Fig. 3D</w:t>
      </w:r>
      <w:r w:rsidR="00073409" w:rsidRPr="00C5732B">
        <w:rPr>
          <w:rFonts w:ascii="Times New Roman" w:eastAsia="ＭＳ Ｐゴシック" w:hAnsi="Times New Roman" w:cs="Times New Roman"/>
          <w:kern w:val="0"/>
          <w:sz w:val="24"/>
          <w:szCs w:val="24"/>
        </w:rPr>
        <w:t xml:space="preserve"> in the previous version.</w:t>
      </w:r>
      <w:r w:rsidR="001E2E2B" w:rsidRPr="00CE6C92">
        <w:rPr>
          <w:rFonts w:ascii="Times New Roman" w:eastAsia="ＭＳ Ｐゴシック" w:hAnsi="Times New Roman" w:cs="Times New Roman"/>
          <w:kern w:val="0"/>
          <w:sz w:val="24"/>
          <w:szCs w:val="24"/>
        </w:rPr>
        <w:t xml:space="preserve"> </w:t>
      </w:r>
      <w:proofErr w:type="spellStart"/>
      <w:r w:rsidR="001E2E2B" w:rsidRPr="00CE6C92">
        <w:rPr>
          <w:rFonts w:ascii="Times New Roman" w:eastAsia="ＭＳ Ｐゴシック" w:hAnsi="Times New Roman" w:cs="Times New Roman"/>
          <w:kern w:val="0"/>
          <w:sz w:val="24"/>
          <w:szCs w:val="24"/>
        </w:rPr>
        <w:t>Consequentl</w:t>
      </w:r>
      <w:proofErr w:type="spellEnd"/>
      <w:r w:rsidR="001E2E2B" w:rsidRPr="009074B7">
        <w:rPr>
          <w:rFonts w:ascii="Times New Roman" w:hAnsi="Times New Roman" w:cs="Times New Roman"/>
          <w:noProof/>
          <w:sz w:val="24"/>
          <w:szCs w:val="24"/>
        </w:rPr>
        <w:t xml:space="preserve"> </w:t>
      </w:r>
      <w:r w:rsidR="001E2E2B" w:rsidRPr="00CE6C92">
        <w:rPr>
          <w:rFonts w:ascii="Times New Roman" w:eastAsia="ＭＳ Ｐゴシック" w:hAnsi="Times New Roman" w:cs="Times New Roman"/>
          <w:kern w:val="0"/>
          <w:sz w:val="24"/>
          <w:szCs w:val="24"/>
        </w:rPr>
        <w:t>y, Fig 3 was rearranged as follows:</w:t>
      </w:r>
    </w:p>
    <w:p w14:paraId="516D1168" w14:textId="0C06E323" w:rsidR="001E2E2B" w:rsidRPr="00CE6C92" w:rsidRDefault="001E2E2B" w:rsidP="009405DC">
      <w:pPr>
        <w:widowControl/>
        <w:spacing w:before="100" w:beforeAutospacing="1" w:after="100" w:afterAutospacing="1"/>
        <w:jc w:val="left"/>
        <w:rPr>
          <w:rFonts w:ascii="Times New Roman" w:eastAsia="ＭＳ Ｐゴシック" w:hAnsi="Times New Roman" w:cs="Times New Roman"/>
          <w:kern w:val="0"/>
          <w:sz w:val="24"/>
          <w:szCs w:val="24"/>
        </w:rPr>
      </w:pPr>
      <w:r w:rsidRPr="00CE6C92">
        <w:rPr>
          <w:rFonts w:ascii="Times New Roman" w:eastAsia="ＭＳ Ｐゴシック" w:hAnsi="Times New Roman" w:cs="Times New Roman"/>
          <w:noProof/>
          <w:kern w:val="0"/>
          <w:sz w:val="24"/>
          <w:szCs w:val="24"/>
        </w:rPr>
        <w:drawing>
          <wp:inline distT="0" distB="0" distL="0" distR="0" wp14:anchorId="350C3249" wp14:editId="4DD1FDEA">
            <wp:extent cx="5400040" cy="4354195"/>
            <wp:effectExtent l="0" t="0" r="0" b="190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4354195"/>
                    </a:xfrm>
                    <a:prstGeom prst="rect">
                      <a:avLst/>
                    </a:prstGeom>
                  </pic:spPr>
                </pic:pic>
              </a:graphicData>
            </a:graphic>
          </wp:inline>
        </w:drawing>
      </w:r>
    </w:p>
    <w:p w14:paraId="3915A236" w14:textId="77777777" w:rsidR="001E2E2B" w:rsidRPr="00C5732B" w:rsidRDefault="001E2E2B" w:rsidP="009074B7">
      <w:pPr>
        <w:rPr>
          <w:rFonts w:ascii="Times New Roman" w:hAnsi="Times New Roman" w:cs="Times New Roman"/>
          <w:b/>
          <w:bCs/>
          <w:color w:val="FF0000"/>
          <w:sz w:val="24"/>
          <w:szCs w:val="24"/>
        </w:rPr>
      </w:pPr>
      <w:r w:rsidRPr="009074B7">
        <w:rPr>
          <w:rFonts w:ascii="Times New Roman" w:hAnsi="Times New Roman" w:cs="Times New Roman"/>
          <w:b/>
          <w:bCs/>
          <w:color w:val="FF0000"/>
          <w:sz w:val="24"/>
          <w:szCs w:val="24"/>
        </w:rPr>
        <w:lastRenderedPageBreak/>
        <w:t>F</w:t>
      </w:r>
      <w:r w:rsidRPr="00CE6C92">
        <w:rPr>
          <w:rFonts w:ascii="Times New Roman" w:hAnsi="Times New Roman" w:cs="Times New Roman"/>
          <w:b/>
          <w:bCs/>
          <w:color w:val="FF0000"/>
          <w:sz w:val="24"/>
          <w:szCs w:val="24"/>
        </w:rPr>
        <w:t>igure 3</w:t>
      </w:r>
      <w:r w:rsidRPr="00C5732B">
        <w:rPr>
          <w:rFonts w:ascii="Times New Roman" w:hAnsi="Times New Roman" w:cs="Times New Roman"/>
          <w:color w:val="FF0000"/>
          <w:sz w:val="24"/>
          <w:szCs w:val="24"/>
        </w:rPr>
        <w:t xml:space="preserve">   </w:t>
      </w:r>
      <w:r w:rsidRPr="00C5732B">
        <w:rPr>
          <w:rFonts w:ascii="Times New Roman" w:hAnsi="Times New Roman" w:cs="Times New Roman"/>
          <w:b/>
          <w:bCs/>
          <w:color w:val="FF0000"/>
          <w:sz w:val="24"/>
          <w:szCs w:val="24"/>
        </w:rPr>
        <w:t xml:space="preserve">Differentiation of Muse cells into vessels  </w:t>
      </w:r>
    </w:p>
    <w:p w14:paraId="0DFCC205" w14:textId="77777777" w:rsidR="001E2E2B" w:rsidRPr="009074B7" w:rsidRDefault="001E2E2B" w:rsidP="009074B7">
      <w:pPr>
        <w:rPr>
          <w:rFonts w:ascii="Times New Roman" w:hAnsi="Times New Roman" w:cs="Times New Roman"/>
          <w:color w:val="FF0000"/>
          <w:sz w:val="24"/>
          <w:szCs w:val="24"/>
        </w:rPr>
      </w:pPr>
      <w:r w:rsidRPr="009074B7">
        <w:rPr>
          <w:rFonts w:ascii="Times New Roman" w:hAnsi="Times New Roman" w:cs="Times New Roman"/>
          <w:color w:val="FF0000"/>
          <w:sz w:val="24"/>
          <w:szCs w:val="24"/>
        </w:rPr>
        <w:t xml:space="preserve">A: GFP-labelled Muse cells and CD31-positive </w:t>
      </w:r>
      <w:proofErr w:type="spellStart"/>
      <w:r w:rsidRPr="009074B7">
        <w:rPr>
          <w:rFonts w:ascii="Times New Roman" w:hAnsi="Times New Roman" w:cs="Times New Roman"/>
          <w:color w:val="FF0000"/>
          <w:sz w:val="24"/>
          <w:szCs w:val="24"/>
        </w:rPr>
        <w:t>microvessels</w:t>
      </w:r>
      <w:proofErr w:type="spellEnd"/>
      <w:r w:rsidRPr="009074B7">
        <w:rPr>
          <w:rFonts w:ascii="Times New Roman" w:hAnsi="Times New Roman" w:cs="Times New Roman"/>
          <w:color w:val="FF0000"/>
          <w:sz w:val="24"/>
          <w:szCs w:val="24"/>
        </w:rPr>
        <w:t xml:space="preserve"> in the infarct border area. </w:t>
      </w:r>
    </w:p>
    <w:p w14:paraId="34ABE979" w14:textId="77777777" w:rsidR="001E2E2B" w:rsidRPr="00C5732B" w:rsidRDefault="001E2E2B" w:rsidP="009074B7">
      <w:pPr>
        <w:rPr>
          <w:rFonts w:ascii="Times New Roman" w:hAnsi="Times New Roman" w:cs="Times New Roman"/>
          <w:color w:val="FF0000"/>
          <w:sz w:val="24"/>
          <w:szCs w:val="24"/>
        </w:rPr>
      </w:pPr>
      <w:r w:rsidRPr="009074B7">
        <w:rPr>
          <w:rFonts w:ascii="Times New Roman" w:hAnsi="Times New Roman" w:cs="Times New Roman"/>
          <w:color w:val="FF0000"/>
          <w:sz w:val="24"/>
          <w:szCs w:val="24"/>
        </w:rPr>
        <w:t>GFP (green) and CD31 (Red) are merged, suggesting that GFP-labelled Muse cells differentiated into vascular endothelium.</w:t>
      </w:r>
      <w:bookmarkStart w:id="7" w:name="_Hlk80884227"/>
      <w:r w:rsidRPr="009074B7">
        <w:rPr>
          <w:rFonts w:ascii="Times New Roman" w:hAnsi="Times New Roman" w:cs="Times New Roman"/>
          <w:color w:val="FF0000"/>
          <w:sz w:val="24"/>
          <w:szCs w:val="24"/>
        </w:rPr>
        <w:t xml:space="preserve"> Bar = 50 </w:t>
      </w:r>
      <w:r w:rsidRPr="009074B7">
        <w:rPr>
          <w:rFonts w:ascii="Times New Roman" w:hAnsi="Times New Roman" w:cs="Times New Roman" w:hint="eastAsia"/>
          <w:color w:val="FF0000"/>
          <w:sz w:val="24"/>
          <w:szCs w:val="24"/>
        </w:rPr>
        <w:t>µ</w:t>
      </w:r>
      <w:r w:rsidRPr="00CE6C92">
        <w:rPr>
          <w:rFonts w:ascii="Times New Roman" w:hAnsi="Times New Roman" w:cs="Times New Roman"/>
          <w:color w:val="FF0000"/>
          <w:sz w:val="24"/>
          <w:szCs w:val="24"/>
        </w:rPr>
        <w:t>m</w:t>
      </w:r>
    </w:p>
    <w:bookmarkEnd w:id="7"/>
    <w:p w14:paraId="42288E84" w14:textId="77777777" w:rsidR="001E2E2B" w:rsidRPr="00C5732B" w:rsidRDefault="001E2E2B" w:rsidP="009074B7">
      <w:pPr>
        <w:rPr>
          <w:rFonts w:ascii="Times New Roman" w:hAnsi="Times New Roman" w:cs="Times New Roman"/>
          <w:color w:val="FF0000"/>
          <w:sz w:val="24"/>
          <w:szCs w:val="24"/>
        </w:rPr>
      </w:pPr>
      <w:r w:rsidRPr="009074B7">
        <w:rPr>
          <w:rFonts w:ascii="Times New Roman" w:hAnsi="Times New Roman" w:cs="Times New Roman"/>
          <w:color w:val="FF0000"/>
          <w:sz w:val="24"/>
          <w:szCs w:val="24"/>
        </w:rPr>
        <w:t>B</w:t>
      </w:r>
      <w:r w:rsidRPr="00CE6C92">
        <w:rPr>
          <w:rFonts w:ascii="Times New Roman" w:hAnsi="Times New Roman" w:cs="Times New Roman"/>
          <w:color w:val="FF0000"/>
          <w:sz w:val="24"/>
          <w:szCs w:val="24"/>
        </w:rPr>
        <w:t>: Negative control in the infarct border area. CD31</w:t>
      </w:r>
      <w:r w:rsidRPr="00C5732B">
        <w:rPr>
          <w:rFonts w:ascii="Times New Roman" w:hAnsi="Times New Roman" w:cs="Times New Roman"/>
          <w:color w:val="FF0000"/>
          <w:sz w:val="24"/>
          <w:szCs w:val="24"/>
        </w:rPr>
        <w:t xml:space="preserve"> (red), DAPI (blue), Bar = 25 </w:t>
      </w:r>
      <w:r w:rsidRPr="009074B7">
        <w:rPr>
          <w:rFonts w:ascii="Times New Roman" w:hAnsi="Times New Roman" w:cs="Times New Roman" w:hint="eastAsia"/>
          <w:color w:val="FF0000"/>
          <w:sz w:val="24"/>
          <w:szCs w:val="24"/>
        </w:rPr>
        <w:t>µ</w:t>
      </w:r>
      <w:r w:rsidRPr="00CE6C92">
        <w:rPr>
          <w:rFonts w:ascii="Times New Roman" w:hAnsi="Times New Roman" w:cs="Times New Roman"/>
          <w:color w:val="FF0000"/>
          <w:sz w:val="24"/>
          <w:szCs w:val="24"/>
        </w:rPr>
        <w:t>m</w:t>
      </w:r>
    </w:p>
    <w:p w14:paraId="28F02357" w14:textId="77777777" w:rsidR="001E2E2B" w:rsidRPr="00C5732B" w:rsidRDefault="001E2E2B" w:rsidP="009074B7">
      <w:pPr>
        <w:rPr>
          <w:rFonts w:ascii="Times New Roman" w:hAnsi="Times New Roman" w:cs="Times New Roman"/>
          <w:color w:val="FF0000"/>
          <w:sz w:val="24"/>
          <w:szCs w:val="24"/>
        </w:rPr>
      </w:pPr>
      <w:r w:rsidRPr="009074B7">
        <w:rPr>
          <w:rFonts w:ascii="Times New Roman" w:hAnsi="Times New Roman" w:cs="Times New Roman"/>
          <w:color w:val="FF0000"/>
          <w:sz w:val="24"/>
          <w:szCs w:val="24"/>
        </w:rPr>
        <w:t xml:space="preserve">C: Typical pictures of </w:t>
      </w:r>
      <w:bookmarkStart w:id="8" w:name="_Hlk66480915"/>
      <w:r w:rsidRPr="009074B7">
        <w:rPr>
          <w:rFonts w:ascii="Times New Roman" w:hAnsi="Times New Roman" w:cs="Times New Roman"/>
          <w:color w:val="FF0000"/>
          <w:sz w:val="24"/>
          <w:szCs w:val="24"/>
        </w:rPr>
        <w:t xml:space="preserve">CD31-positive </w:t>
      </w:r>
      <w:proofErr w:type="spellStart"/>
      <w:r w:rsidRPr="009074B7">
        <w:rPr>
          <w:rFonts w:ascii="Times New Roman" w:hAnsi="Times New Roman" w:cs="Times New Roman"/>
          <w:color w:val="FF0000"/>
          <w:sz w:val="24"/>
          <w:szCs w:val="24"/>
        </w:rPr>
        <w:t>microvessels</w:t>
      </w:r>
      <w:proofErr w:type="spellEnd"/>
      <w:r w:rsidRPr="009074B7">
        <w:rPr>
          <w:rFonts w:ascii="Times New Roman" w:hAnsi="Times New Roman" w:cs="Times New Roman"/>
          <w:color w:val="FF0000"/>
          <w:sz w:val="24"/>
          <w:szCs w:val="24"/>
        </w:rPr>
        <w:t xml:space="preserve"> by </w:t>
      </w:r>
      <w:proofErr w:type="spellStart"/>
      <w:r w:rsidRPr="009074B7">
        <w:rPr>
          <w:rFonts w:ascii="Times New Roman" w:hAnsi="Times New Roman" w:cs="Times New Roman"/>
          <w:color w:val="FF0000"/>
          <w:sz w:val="24"/>
          <w:szCs w:val="24"/>
        </w:rPr>
        <w:t>immunohistological</w:t>
      </w:r>
      <w:proofErr w:type="spellEnd"/>
      <w:r w:rsidRPr="009074B7">
        <w:rPr>
          <w:rFonts w:ascii="Times New Roman" w:hAnsi="Times New Roman" w:cs="Times New Roman"/>
          <w:color w:val="FF0000"/>
          <w:sz w:val="24"/>
          <w:szCs w:val="24"/>
        </w:rPr>
        <w:t xml:space="preserve"> staining in the Vehicle and Muse groups.</w:t>
      </w:r>
      <w:bookmarkEnd w:id="8"/>
      <w:r w:rsidRPr="009074B7">
        <w:rPr>
          <w:rFonts w:ascii="Times New Roman" w:hAnsi="Times New Roman" w:cs="Times New Roman"/>
          <w:color w:val="FF0000"/>
          <w:sz w:val="24"/>
          <w:szCs w:val="24"/>
        </w:rPr>
        <w:t xml:space="preserve"> Bars = 50 </w:t>
      </w:r>
      <w:r w:rsidRPr="009074B7">
        <w:rPr>
          <w:rFonts w:ascii="Times New Roman" w:hAnsi="Times New Roman" w:cs="Times New Roman" w:hint="eastAsia"/>
          <w:color w:val="FF0000"/>
          <w:sz w:val="24"/>
          <w:szCs w:val="24"/>
        </w:rPr>
        <w:t>µ</w:t>
      </w:r>
      <w:r w:rsidRPr="00CE6C92">
        <w:rPr>
          <w:rFonts w:ascii="Times New Roman" w:hAnsi="Times New Roman" w:cs="Times New Roman"/>
          <w:color w:val="FF0000"/>
          <w:sz w:val="24"/>
          <w:szCs w:val="24"/>
        </w:rPr>
        <w:t>m</w:t>
      </w:r>
    </w:p>
    <w:p w14:paraId="1F887BBA" w14:textId="77777777" w:rsidR="001E2E2B" w:rsidRPr="009074B7" w:rsidRDefault="001E2E2B" w:rsidP="009074B7">
      <w:pPr>
        <w:rPr>
          <w:rFonts w:ascii="Times New Roman" w:hAnsi="Times New Roman" w:cs="Times New Roman"/>
          <w:color w:val="FF0000"/>
          <w:sz w:val="24"/>
          <w:szCs w:val="24"/>
        </w:rPr>
      </w:pPr>
      <w:r w:rsidRPr="00C5732B">
        <w:rPr>
          <w:rFonts w:ascii="Times New Roman" w:hAnsi="Times New Roman" w:cs="Times New Roman"/>
          <w:color w:val="FF0000"/>
          <w:sz w:val="24"/>
          <w:szCs w:val="24"/>
        </w:rPr>
        <w:t xml:space="preserve">D: </w:t>
      </w:r>
      <w:r w:rsidRPr="009074B7">
        <w:rPr>
          <w:rFonts w:ascii="Times New Roman" w:hAnsi="Times New Roman" w:cs="Times New Roman"/>
          <w:color w:val="FF0000"/>
          <w:sz w:val="24"/>
          <w:szCs w:val="24"/>
        </w:rPr>
        <w:t>T</w:t>
      </w:r>
      <w:r w:rsidRPr="00CE6C92">
        <w:rPr>
          <w:rFonts w:ascii="Times New Roman" w:hAnsi="Times New Roman" w:cs="Times New Roman"/>
          <w:color w:val="FF0000"/>
          <w:sz w:val="24"/>
          <w:szCs w:val="24"/>
        </w:rPr>
        <w:t xml:space="preserve">he number of CD31-positive </w:t>
      </w:r>
      <w:proofErr w:type="spellStart"/>
      <w:r w:rsidRPr="00C5732B">
        <w:rPr>
          <w:rFonts w:ascii="Times New Roman" w:hAnsi="Times New Roman" w:cs="Times New Roman"/>
          <w:color w:val="FF0000"/>
          <w:sz w:val="24"/>
          <w:szCs w:val="24"/>
        </w:rPr>
        <w:t>microvessels</w:t>
      </w:r>
      <w:proofErr w:type="spellEnd"/>
      <w:r w:rsidRPr="00C5732B">
        <w:rPr>
          <w:rFonts w:ascii="Times New Roman" w:hAnsi="Times New Roman" w:cs="Times New Roman"/>
          <w:color w:val="FF0000"/>
          <w:sz w:val="24"/>
          <w:szCs w:val="24"/>
        </w:rPr>
        <w:t xml:space="preserve"> by </w:t>
      </w:r>
      <w:proofErr w:type="spellStart"/>
      <w:r w:rsidRPr="00C5732B">
        <w:rPr>
          <w:rFonts w:ascii="Times New Roman" w:hAnsi="Times New Roman" w:cs="Times New Roman"/>
          <w:color w:val="FF0000"/>
          <w:sz w:val="24"/>
          <w:szCs w:val="24"/>
        </w:rPr>
        <w:t>immunohistological</w:t>
      </w:r>
      <w:proofErr w:type="spellEnd"/>
      <w:r w:rsidRPr="00C5732B">
        <w:rPr>
          <w:rFonts w:ascii="Times New Roman" w:hAnsi="Times New Roman" w:cs="Times New Roman"/>
          <w:color w:val="FF0000"/>
          <w:sz w:val="24"/>
          <w:szCs w:val="24"/>
        </w:rPr>
        <w:t xml:space="preserve"> staining is significantly greater in the Muse (n=5) group than in the Vehicle (n=7) group.</w:t>
      </w:r>
    </w:p>
    <w:p w14:paraId="7F44631E" w14:textId="77777777" w:rsidR="001E2E2B" w:rsidRPr="00CE6C92" w:rsidRDefault="001E2E2B" w:rsidP="009405DC">
      <w:pPr>
        <w:widowControl/>
        <w:spacing w:before="100" w:beforeAutospacing="1" w:after="100" w:afterAutospacing="1"/>
        <w:jc w:val="left"/>
        <w:rPr>
          <w:rFonts w:ascii="Times New Roman" w:eastAsia="ＭＳ Ｐゴシック" w:hAnsi="Times New Roman" w:cs="Times New Roman"/>
          <w:kern w:val="0"/>
          <w:sz w:val="24"/>
          <w:szCs w:val="24"/>
        </w:rPr>
      </w:pPr>
    </w:p>
    <w:p w14:paraId="303404E7" w14:textId="7E31FEDB" w:rsidR="009405DC" w:rsidRPr="009074B7" w:rsidRDefault="00073409" w:rsidP="009405DC">
      <w:pPr>
        <w:widowControl/>
        <w:spacing w:before="100" w:beforeAutospacing="1" w:after="100" w:afterAutospacing="1"/>
        <w:jc w:val="left"/>
        <w:rPr>
          <w:rFonts w:ascii="Times New Roman" w:eastAsia="ＭＳ Ｐゴシック" w:hAnsi="Times New Roman" w:cs="Times New Roman"/>
          <w:kern w:val="0"/>
          <w:sz w:val="24"/>
          <w:szCs w:val="24"/>
        </w:rPr>
      </w:pPr>
      <w:r w:rsidRPr="00B52DDD">
        <w:rPr>
          <w:rFonts w:ascii="Times New Roman" w:eastAsia="ＭＳ Ｐゴシック" w:hAnsi="Times New Roman" w:cs="Times New Roman"/>
          <w:kern w:val="0"/>
          <w:sz w:val="24"/>
          <w:szCs w:val="24"/>
        </w:rPr>
        <w:t>Because</w:t>
      </w:r>
      <w:r w:rsidR="009405DC" w:rsidRPr="00B52DDD">
        <w:rPr>
          <w:rFonts w:ascii="Times New Roman" w:eastAsia="ＭＳ Ｐゴシック" w:hAnsi="Times New Roman" w:cs="Times New Roman"/>
          <w:kern w:val="0"/>
          <w:sz w:val="24"/>
          <w:szCs w:val="24"/>
        </w:rPr>
        <w:t xml:space="preserve"> </w:t>
      </w:r>
      <w:r w:rsidR="00117756" w:rsidRPr="00B52DDD">
        <w:rPr>
          <w:rFonts w:ascii="Times New Roman" w:eastAsia="ＭＳ Ｐゴシック" w:hAnsi="Times New Roman" w:cs="Times New Roman"/>
          <w:kern w:val="0"/>
          <w:sz w:val="24"/>
          <w:szCs w:val="24"/>
        </w:rPr>
        <w:t xml:space="preserve">original </w:t>
      </w:r>
      <w:r w:rsidR="009405DC" w:rsidRPr="00B52DDD">
        <w:rPr>
          <w:rFonts w:ascii="Times New Roman" w:eastAsia="ＭＳ Ｐゴシック" w:hAnsi="Times New Roman" w:cs="Times New Roman"/>
          <w:kern w:val="0"/>
          <w:sz w:val="24"/>
          <w:szCs w:val="24"/>
        </w:rPr>
        <w:t xml:space="preserve">Fig. 3B and Fig. 3 C </w:t>
      </w:r>
      <w:r w:rsidR="001E2E2B" w:rsidRPr="00B52DDD">
        <w:rPr>
          <w:rFonts w:ascii="Times New Roman" w:eastAsia="ＭＳ Ｐゴシック" w:hAnsi="Times New Roman" w:cs="Times New Roman"/>
          <w:kern w:val="0"/>
          <w:sz w:val="24"/>
          <w:szCs w:val="24"/>
        </w:rPr>
        <w:t>were</w:t>
      </w:r>
      <w:r w:rsidR="009405DC" w:rsidRPr="00B52DDD">
        <w:rPr>
          <w:rFonts w:ascii="Times New Roman" w:eastAsia="ＭＳ Ｐゴシック" w:hAnsi="Times New Roman" w:cs="Times New Roman"/>
          <w:kern w:val="0"/>
          <w:sz w:val="24"/>
          <w:szCs w:val="24"/>
        </w:rPr>
        <w:t xml:space="preserve"> confusing</w:t>
      </w:r>
      <w:r w:rsidR="001E2E2B" w:rsidRPr="00B52DDD">
        <w:rPr>
          <w:rFonts w:ascii="Times New Roman" w:eastAsia="ＭＳ Ｐゴシック" w:hAnsi="Times New Roman" w:cs="Times New Roman"/>
          <w:kern w:val="0"/>
          <w:sz w:val="24"/>
          <w:szCs w:val="24"/>
        </w:rPr>
        <w:t>,</w:t>
      </w:r>
      <w:r w:rsidR="009405DC" w:rsidRPr="00B52DDD">
        <w:rPr>
          <w:rFonts w:ascii="Times New Roman" w:eastAsia="ＭＳ Ｐゴシック" w:hAnsi="Times New Roman" w:cs="Times New Roman"/>
          <w:kern w:val="0"/>
          <w:sz w:val="24"/>
          <w:szCs w:val="24"/>
        </w:rPr>
        <w:t xml:space="preserve"> as pointed out by the reviewer</w:t>
      </w:r>
      <w:r w:rsidRPr="00B52DDD">
        <w:rPr>
          <w:rFonts w:ascii="Times New Roman" w:eastAsia="ＭＳ Ｐゴシック" w:hAnsi="Times New Roman" w:cs="Times New Roman"/>
          <w:kern w:val="0"/>
          <w:sz w:val="24"/>
          <w:szCs w:val="24"/>
        </w:rPr>
        <w:t xml:space="preserve">, we explained </w:t>
      </w:r>
      <w:r w:rsidR="00117756" w:rsidRPr="00B52DDD">
        <w:rPr>
          <w:rFonts w:ascii="Times New Roman" w:eastAsia="ＭＳ Ｐゴシック" w:hAnsi="Times New Roman" w:cs="Times New Roman"/>
          <w:kern w:val="0"/>
          <w:sz w:val="24"/>
          <w:szCs w:val="24"/>
        </w:rPr>
        <w:t xml:space="preserve">these data in revised </w:t>
      </w:r>
      <w:r w:rsidR="00EA511F" w:rsidRPr="00B52DDD">
        <w:rPr>
          <w:rFonts w:ascii="Times New Roman" w:eastAsia="ＭＳ Ｐゴシック" w:hAnsi="Times New Roman" w:cs="Times New Roman"/>
          <w:kern w:val="0"/>
          <w:sz w:val="24"/>
          <w:szCs w:val="24"/>
        </w:rPr>
        <w:t>Figure 4 B &amp; 4-C in the Figure Legends.</w:t>
      </w:r>
      <w:r w:rsidR="009405DC" w:rsidRPr="009074B7">
        <w:rPr>
          <w:rFonts w:ascii="Times New Roman" w:eastAsia="ＭＳ Ｐゴシック" w:hAnsi="Times New Roman" w:cs="Times New Roman"/>
          <w:kern w:val="0"/>
          <w:sz w:val="24"/>
          <w:szCs w:val="24"/>
        </w:rPr>
        <w:t xml:space="preserve"> </w:t>
      </w:r>
      <w:r w:rsidR="00117756">
        <w:rPr>
          <w:rFonts w:ascii="Times New Roman" w:eastAsia="ＭＳ Ｐゴシック" w:hAnsi="Times New Roman" w:cs="Times New Roman"/>
          <w:kern w:val="0"/>
          <w:sz w:val="24"/>
          <w:szCs w:val="24"/>
        </w:rPr>
        <w:t xml:space="preserve">Original Fig. 3B and 3C were moved to Fig 4 in the revised version. The revised legend for Fig 4 is rewrote as follows: </w:t>
      </w:r>
    </w:p>
    <w:p w14:paraId="1C63381D" w14:textId="6A66B8B1" w:rsidR="00D90D2A" w:rsidRPr="009074B7" w:rsidRDefault="00EA511F" w:rsidP="009405DC">
      <w:pPr>
        <w:widowControl/>
        <w:spacing w:before="100" w:beforeAutospacing="1" w:after="100" w:afterAutospacing="1"/>
        <w:jc w:val="left"/>
        <w:rPr>
          <w:rFonts w:ascii="Times New Roman" w:eastAsia="ＭＳ Ｐゴシック" w:hAnsi="Times New Roman" w:cs="Times New Roman"/>
          <w:kern w:val="0"/>
          <w:sz w:val="24"/>
          <w:szCs w:val="24"/>
        </w:rPr>
      </w:pPr>
      <w:r w:rsidRPr="009074B7">
        <w:rPr>
          <w:rFonts w:ascii="Times New Roman" w:eastAsia="ＭＳ Ｐゴシック" w:hAnsi="Times New Roman" w:cs="Times New Roman"/>
          <w:kern w:val="0"/>
          <w:sz w:val="24"/>
          <w:szCs w:val="24"/>
        </w:rPr>
        <w:t xml:space="preserve">On page 17, </w:t>
      </w:r>
      <w:r w:rsidR="00D90D2A" w:rsidRPr="009074B7">
        <w:rPr>
          <w:rFonts w:ascii="Times New Roman" w:eastAsia="ＭＳ Ｐゴシック" w:hAnsi="Times New Roman" w:cs="Times New Roman"/>
          <w:kern w:val="0"/>
          <w:sz w:val="24"/>
          <w:szCs w:val="24"/>
        </w:rPr>
        <w:t>paragraph 3, lines 3-8:</w:t>
      </w:r>
    </w:p>
    <w:p w14:paraId="26242C44" w14:textId="4241B3BF" w:rsidR="00C5732B" w:rsidRPr="009074B7" w:rsidRDefault="00C5732B" w:rsidP="00EA511F">
      <w:pPr>
        <w:pStyle w:val="Web"/>
        <w:spacing w:before="3" w:after="3" w:line="360" w:lineRule="auto"/>
        <w:rPr>
          <w:rFonts w:ascii="Times New Roman" w:eastAsia="ＭＳ Ｐゴシック" w:hAnsi="Times New Roman"/>
          <w:color w:val="FF0000"/>
          <w:sz w:val="24"/>
          <w:szCs w:val="24"/>
        </w:rPr>
      </w:pPr>
      <w:bookmarkStart w:id="9" w:name="_Hlk91335328"/>
      <w:bookmarkStart w:id="10" w:name="_Hlk73254813"/>
      <w:r>
        <w:rPr>
          <w:rFonts w:ascii="Times New Roman" w:hAnsi="Times New Roman"/>
          <w:color w:val="FF0000"/>
          <w:sz w:val="24"/>
          <w:szCs w:val="24"/>
        </w:rPr>
        <w:t>“</w:t>
      </w:r>
      <w:r w:rsidRPr="00CE6C92">
        <w:rPr>
          <w:rFonts w:ascii="Times New Roman" w:hAnsi="Times New Roman"/>
          <w:color w:val="FF0000"/>
          <w:sz w:val="24"/>
          <w:szCs w:val="24"/>
        </w:rPr>
        <w:t xml:space="preserve">B, C: </w:t>
      </w:r>
      <w:r w:rsidRPr="00C5732B">
        <w:rPr>
          <w:rFonts w:ascii="Times New Roman" w:eastAsiaTheme="minorEastAsia" w:hAnsi="Times New Roman"/>
          <w:color w:val="FF0000"/>
          <w:kern w:val="24"/>
          <w:sz w:val="24"/>
          <w:szCs w:val="24"/>
        </w:rPr>
        <w:t xml:space="preserve">Episode summary for 2 weeks in a case of Muse groups, showing no arrythmias such as bradycardia, pause except for tachycardia. </w:t>
      </w:r>
      <w:r w:rsidRPr="00B52DDD">
        <w:rPr>
          <w:rFonts w:ascii="Times New Roman" w:hAnsi="Times New Roman"/>
          <w:color w:val="FF0000"/>
          <w:kern w:val="24"/>
          <w:sz w:val="24"/>
          <w:szCs w:val="24"/>
        </w:rPr>
        <w:t>When</w:t>
      </w:r>
      <w:r w:rsidRPr="00CE6C92">
        <w:rPr>
          <w:rFonts w:ascii="Times New Roman" w:eastAsiaTheme="minorEastAsia" w:hAnsi="Times New Roman"/>
          <w:color w:val="FF0000"/>
          <w:kern w:val="24"/>
          <w:sz w:val="24"/>
          <w:szCs w:val="24"/>
        </w:rPr>
        <w:t xml:space="preserve"> we see the </w:t>
      </w:r>
      <w:r w:rsidRPr="00C5732B">
        <w:rPr>
          <w:rFonts w:ascii="Times New Roman" w:hAnsi="Times New Roman"/>
          <w:color w:val="FF0000"/>
          <w:sz w:val="24"/>
          <w:szCs w:val="24"/>
        </w:rPr>
        <w:t>recorded electrocardiogram as shown in C, this was judged as a 300/min of tachycardia in the loop recorder. However, careful analysis of electrocardiogram revealed that the recorder judged T wave and R wave as a one beat and then the heart rate was regarded as a 300/min of tachycardia, but it was</w:t>
      </w:r>
      <w:r w:rsidRPr="00CE6C92">
        <w:rPr>
          <w:rFonts w:ascii="Times New Roman" w:hAnsi="Times New Roman"/>
          <w:color w:val="FF0000"/>
          <w:sz w:val="24"/>
          <w:szCs w:val="24"/>
        </w:rPr>
        <w:t xml:space="preserve"> actually a 150/min of heart rate. Therefore, this was n</w:t>
      </w:r>
      <w:r w:rsidRPr="00C5732B">
        <w:rPr>
          <w:rFonts w:ascii="Times New Roman" w:hAnsi="Times New Roman"/>
          <w:color w:val="FF0000"/>
          <w:sz w:val="24"/>
          <w:szCs w:val="24"/>
        </w:rPr>
        <w:t>ot a real tachycardia of 300/min.</w:t>
      </w:r>
      <w:r>
        <w:rPr>
          <w:rFonts w:ascii="Times New Roman" w:hAnsi="Times New Roman"/>
          <w:color w:val="FF0000"/>
          <w:sz w:val="24"/>
          <w:szCs w:val="24"/>
        </w:rPr>
        <w:t>”</w:t>
      </w:r>
    </w:p>
    <w:bookmarkEnd w:id="9"/>
    <w:p w14:paraId="54C2FD53" w14:textId="77777777" w:rsidR="00C5732B" w:rsidRPr="009074B7" w:rsidRDefault="00C5732B" w:rsidP="009405DC">
      <w:pPr>
        <w:widowControl/>
        <w:spacing w:before="100" w:beforeAutospacing="1" w:after="100" w:afterAutospacing="1"/>
        <w:jc w:val="left"/>
        <w:rPr>
          <w:rFonts w:ascii="Times New Roman" w:eastAsia="ＭＳ Ｐゴシック" w:hAnsi="Times New Roman" w:cs="Times New Roman"/>
          <w:kern w:val="0"/>
          <w:sz w:val="24"/>
          <w:szCs w:val="24"/>
        </w:rPr>
      </w:pPr>
    </w:p>
    <w:bookmarkEnd w:id="10"/>
    <w:p w14:paraId="281D1973" w14:textId="77777777" w:rsidR="00EC0B17" w:rsidRPr="009074B7" w:rsidRDefault="00EC0B17">
      <w:pPr>
        <w:rPr>
          <w:rFonts w:ascii="Times New Roman" w:hAnsi="Times New Roman" w:cs="Times New Roman"/>
          <w:sz w:val="24"/>
          <w:szCs w:val="24"/>
        </w:rPr>
      </w:pPr>
    </w:p>
    <w:sectPr w:rsidR="00EC0B17" w:rsidRPr="009074B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474A5" w14:textId="77777777" w:rsidR="00D550A8" w:rsidRDefault="00D550A8" w:rsidP="005D5BC9">
      <w:r>
        <w:separator/>
      </w:r>
    </w:p>
  </w:endnote>
  <w:endnote w:type="continuationSeparator" w:id="0">
    <w:p w14:paraId="0BE1BA69" w14:textId="77777777" w:rsidR="00D550A8" w:rsidRDefault="00D550A8" w:rsidP="005D5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平成明朝">
    <w:altName w:val="ＭＳ 明朝"/>
    <w:charset w:val="80"/>
    <w:family w:val="roman"/>
    <w:pitch w:val="fixed"/>
    <w:sig w:usb0="00000000" w:usb1="08070000" w:usb2="00000010" w:usb3="00000000" w:csb0="00020000" w:csb1="00000000"/>
  </w:font>
  <w:font w:name="HelveticaLTStd-Roman">
    <w:altName w:val="游ゴシック"/>
    <w:panose1 w:val="00000000000000000000"/>
    <w:charset w:val="80"/>
    <w:family w:val="swiss"/>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9F9D0" w14:textId="77777777" w:rsidR="00D550A8" w:rsidRDefault="00D550A8" w:rsidP="005D5BC9">
      <w:r>
        <w:separator/>
      </w:r>
    </w:p>
  </w:footnote>
  <w:footnote w:type="continuationSeparator" w:id="0">
    <w:p w14:paraId="4A23BC6B" w14:textId="77777777" w:rsidR="00D550A8" w:rsidRDefault="00D550A8" w:rsidP="005D5B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0A7007"/>
    <w:multiLevelType w:val="hybridMultilevel"/>
    <w:tmpl w:val="D0FA854E"/>
    <w:lvl w:ilvl="0" w:tplc="EE5CC3F2">
      <w:start w:val="1"/>
      <w:numFmt w:val="decimal"/>
      <w:lvlText w:val="%1)"/>
      <w:lvlJc w:val="left"/>
      <w:pPr>
        <w:ind w:left="0" w:hanging="360"/>
      </w:pPr>
      <w:rPr>
        <w:rFonts w:asciiTheme="minorHAnsi" w:eastAsiaTheme="minorEastAsia" w:hAnsiTheme="minorHAnsi" w:cstheme="minorBidi" w:hint="default"/>
      </w:rPr>
    </w:lvl>
    <w:lvl w:ilvl="1" w:tplc="04090017" w:tentative="1">
      <w:start w:val="1"/>
      <w:numFmt w:val="aiueoFullWidth"/>
      <w:lvlText w:val="(%2)"/>
      <w:lvlJc w:val="left"/>
      <w:pPr>
        <w:ind w:left="480" w:hanging="420"/>
      </w:pPr>
    </w:lvl>
    <w:lvl w:ilvl="2" w:tplc="04090011" w:tentative="1">
      <w:start w:val="1"/>
      <w:numFmt w:val="decimalEnclosedCircle"/>
      <w:lvlText w:val="%3"/>
      <w:lvlJc w:val="left"/>
      <w:pPr>
        <w:ind w:left="900" w:hanging="420"/>
      </w:pPr>
    </w:lvl>
    <w:lvl w:ilvl="3" w:tplc="0409000F" w:tentative="1">
      <w:start w:val="1"/>
      <w:numFmt w:val="decimal"/>
      <w:lvlText w:val="%4."/>
      <w:lvlJc w:val="left"/>
      <w:pPr>
        <w:ind w:left="1320" w:hanging="420"/>
      </w:pPr>
    </w:lvl>
    <w:lvl w:ilvl="4" w:tplc="04090017" w:tentative="1">
      <w:start w:val="1"/>
      <w:numFmt w:val="aiueoFullWidth"/>
      <w:lvlText w:val="(%5)"/>
      <w:lvlJc w:val="left"/>
      <w:pPr>
        <w:ind w:left="1740" w:hanging="420"/>
      </w:pPr>
    </w:lvl>
    <w:lvl w:ilvl="5" w:tplc="04090011" w:tentative="1">
      <w:start w:val="1"/>
      <w:numFmt w:val="decimalEnclosedCircle"/>
      <w:lvlText w:val="%6"/>
      <w:lvlJc w:val="left"/>
      <w:pPr>
        <w:ind w:left="2160" w:hanging="420"/>
      </w:pPr>
    </w:lvl>
    <w:lvl w:ilvl="6" w:tplc="0409000F" w:tentative="1">
      <w:start w:val="1"/>
      <w:numFmt w:val="decimal"/>
      <w:lvlText w:val="%7."/>
      <w:lvlJc w:val="left"/>
      <w:pPr>
        <w:ind w:left="2580" w:hanging="420"/>
      </w:pPr>
    </w:lvl>
    <w:lvl w:ilvl="7" w:tplc="04090017" w:tentative="1">
      <w:start w:val="1"/>
      <w:numFmt w:val="aiueoFullWidth"/>
      <w:lvlText w:val="(%8)"/>
      <w:lvlJc w:val="left"/>
      <w:pPr>
        <w:ind w:left="3000" w:hanging="420"/>
      </w:pPr>
    </w:lvl>
    <w:lvl w:ilvl="8" w:tplc="04090011" w:tentative="1">
      <w:start w:val="1"/>
      <w:numFmt w:val="decimalEnclosedCircle"/>
      <w:lvlText w:val="%9"/>
      <w:lvlJc w:val="left"/>
      <w:pPr>
        <w:ind w:left="3420" w:hanging="420"/>
      </w:pPr>
    </w:lvl>
  </w:abstractNum>
  <w:abstractNum w:abstractNumId="1" w15:restartNumberingAfterBreak="0">
    <w:nsid w:val="7ED7522B"/>
    <w:multiLevelType w:val="multilevel"/>
    <w:tmpl w:val="2B500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F460140"/>
    <w:multiLevelType w:val="hybridMultilevel"/>
    <w:tmpl w:val="82F8C74E"/>
    <w:lvl w:ilvl="0" w:tplc="0FF6BD6C">
      <w:start w:val="1"/>
      <w:numFmt w:val="bullet"/>
      <w:lvlText w:val=""/>
      <w:lvlJc w:val="left"/>
      <w:pPr>
        <w:ind w:left="720" w:hanging="360"/>
      </w:pPr>
      <w:rPr>
        <w:rFonts w:ascii="Wingdings" w:eastAsia="ＭＳ Ｐゴシック" w:hAnsi="Wingdings" w:cs="ＭＳ Ｐゴシック"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02B"/>
    <w:rsid w:val="00000F20"/>
    <w:rsid w:val="00073409"/>
    <w:rsid w:val="0008202B"/>
    <w:rsid w:val="00084782"/>
    <w:rsid w:val="000D62B1"/>
    <w:rsid w:val="00117756"/>
    <w:rsid w:val="001E2E2B"/>
    <w:rsid w:val="00206406"/>
    <w:rsid w:val="0027115F"/>
    <w:rsid w:val="002948B8"/>
    <w:rsid w:val="002B1BFF"/>
    <w:rsid w:val="002C4D24"/>
    <w:rsid w:val="00380EED"/>
    <w:rsid w:val="003B3158"/>
    <w:rsid w:val="003E0BB0"/>
    <w:rsid w:val="003E1F01"/>
    <w:rsid w:val="004151B4"/>
    <w:rsid w:val="00457405"/>
    <w:rsid w:val="0046563F"/>
    <w:rsid w:val="00497631"/>
    <w:rsid w:val="00542312"/>
    <w:rsid w:val="005A3EB5"/>
    <w:rsid w:val="005D31C1"/>
    <w:rsid w:val="005D5BC9"/>
    <w:rsid w:val="006508E6"/>
    <w:rsid w:val="006C7A1E"/>
    <w:rsid w:val="007118CC"/>
    <w:rsid w:val="00720C45"/>
    <w:rsid w:val="00722D28"/>
    <w:rsid w:val="007255DD"/>
    <w:rsid w:val="0075574F"/>
    <w:rsid w:val="00793361"/>
    <w:rsid w:val="0080498F"/>
    <w:rsid w:val="00833D0C"/>
    <w:rsid w:val="009074B7"/>
    <w:rsid w:val="009405DC"/>
    <w:rsid w:val="0094546D"/>
    <w:rsid w:val="00973562"/>
    <w:rsid w:val="009A27E3"/>
    <w:rsid w:val="00A17540"/>
    <w:rsid w:val="00A5663A"/>
    <w:rsid w:val="00A90791"/>
    <w:rsid w:val="00B00E13"/>
    <w:rsid w:val="00B2001E"/>
    <w:rsid w:val="00B52DDD"/>
    <w:rsid w:val="00B63589"/>
    <w:rsid w:val="00C5732B"/>
    <w:rsid w:val="00CA212B"/>
    <w:rsid w:val="00CE6C92"/>
    <w:rsid w:val="00D550A8"/>
    <w:rsid w:val="00D90D2A"/>
    <w:rsid w:val="00D972A4"/>
    <w:rsid w:val="00DB61CF"/>
    <w:rsid w:val="00E45209"/>
    <w:rsid w:val="00EA0F8B"/>
    <w:rsid w:val="00EA511F"/>
    <w:rsid w:val="00EC0B17"/>
    <w:rsid w:val="00ED1C9A"/>
    <w:rsid w:val="00F0704A"/>
    <w:rsid w:val="00F35A25"/>
    <w:rsid w:val="00F52253"/>
    <w:rsid w:val="00FE7B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C9AAB4A"/>
  <w15:chartTrackingRefBased/>
  <w15:docId w15:val="{06524D06-8B50-4A6F-B0E8-4D7F2E869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05D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9405DC"/>
    <w:rPr>
      <w:sz w:val="18"/>
      <w:szCs w:val="18"/>
    </w:rPr>
  </w:style>
  <w:style w:type="paragraph" w:styleId="a4">
    <w:name w:val="annotation text"/>
    <w:basedOn w:val="a"/>
    <w:link w:val="a5"/>
    <w:uiPriority w:val="99"/>
    <w:semiHidden/>
    <w:unhideWhenUsed/>
    <w:rsid w:val="009405DC"/>
    <w:pPr>
      <w:jc w:val="left"/>
    </w:pPr>
    <w:rPr>
      <w:sz w:val="24"/>
      <w:szCs w:val="24"/>
    </w:rPr>
  </w:style>
  <w:style w:type="character" w:customStyle="1" w:styleId="a5">
    <w:name w:val="コメント文字列 (文字)"/>
    <w:basedOn w:val="a0"/>
    <w:link w:val="a4"/>
    <w:uiPriority w:val="99"/>
    <w:semiHidden/>
    <w:rsid w:val="009405DC"/>
    <w:rPr>
      <w:sz w:val="24"/>
      <w:szCs w:val="24"/>
    </w:rPr>
  </w:style>
  <w:style w:type="paragraph" w:styleId="a6">
    <w:name w:val="List Paragraph"/>
    <w:basedOn w:val="a"/>
    <w:uiPriority w:val="34"/>
    <w:qFormat/>
    <w:rsid w:val="009405DC"/>
    <w:pPr>
      <w:ind w:leftChars="400" w:left="960"/>
    </w:pPr>
    <w:rPr>
      <w:sz w:val="24"/>
      <w:szCs w:val="24"/>
    </w:rPr>
  </w:style>
  <w:style w:type="paragraph" w:styleId="Web">
    <w:name w:val="Normal (Web)"/>
    <w:basedOn w:val="a"/>
    <w:uiPriority w:val="99"/>
    <w:rsid w:val="00EA511F"/>
    <w:pPr>
      <w:widowControl/>
      <w:spacing w:beforeLines="1" w:afterLines="1"/>
      <w:jc w:val="left"/>
    </w:pPr>
    <w:rPr>
      <w:rFonts w:ascii="Times" w:eastAsia="ＭＳ 明朝" w:hAnsi="Times" w:cs="Times New Roman"/>
      <w:kern w:val="0"/>
      <w:sz w:val="20"/>
      <w:szCs w:val="20"/>
    </w:rPr>
  </w:style>
  <w:style w:type="paragraph" w:styleId="a7">
    <w:name w:val="Balloon Text"/>
    <w:basedOn w:val="a"/>
    <w:link w:val="a8"/>
    <w:uiPriority w:val="99"/>
    <w:semiHidden/>
    <w:unhideWhenUsed/>
    <w:rsid w:val="000D62B1"/>
    <w:rPr>
      <w:rFonts w:ascii="ＭＳ 明朝" w:eastAsia="ＭＳ 明朝"/>
      <w:sz w:val="18"/>
      <w:szCs w:val="18"/>
    </w:rPr>
  </w:style>
  <w:style w:type="character" w:customStyle="1" w:styleId="a8">
    <w:name w:val="吹き出し (文字)"/>
    <w:basedOn w:val="a0"/>
    <w:link w:val="a7"/>
    <w:uiPriority w:val="99"/>
    <w:semiHidden/>
    <w:rsid w:val="000D62B1"/>
    <w:rPr>
      <w:rFonts w:ascii="ＭＳ 明朝" w:eastAsia="ＭＳ 明朝"/>
      <w:sz w:val="18"/>
      <w:szCs w:val="18"/>
    </w:rPr>
  </w:style>
  <w:style w:type="paragraph" w:styleId="a9">
    <w:name w:val="annotation subject"/>
    <w:basedOn w:val="a4"/>
    <w:next w:val="a4"/>
    <w:link w:val="aa"/>
    <w:uiPriority w:val="99"/>
    <w:semiHidden/>
    <w:unhideWhenUsed/>
    <w:rsid w:val="00D972A4"/>
    <w:rPr>
      <w:b/>
      <w:bCs/>
      <w:sz w:val="21"/>
      <w:szCs w:val="22"/>
    </w:rPr>
  </w:style>
  <w:style w:type="character" w:customStyle="1" w:styleId="aa">
    <w:name w:val="コメント内容 (文字)"/>
    <w:basedOn w:val="a5"/>
    <w:link w:val="a9"/>
    <w:uiPriority w:val="99"/>
    <w:semiHidden/>
    <w:rsid w:val="00D972A4"/>
    <w:rPr>
      <w:b/>
      <w:bCs/>
      <w:sz w:val="24"/>
      <w:szCs w:val="24"/>
    </w:rPr>
  </w:style>
  <w:style w:type="paragraph" w:styleId="HTML">
    <w:name w:val="HTML Preformatted"/>
    <w:basedOn w:val="a"/>
    <w:link w:val="HTML0"/>
    <w:uiPriority w:val="99"/>
    <w:unhideWhenUsed/>
    <w:rsid w:val="001E2E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1E2E2B"/>
    <w:rPr>
      <w:rFonts w:ascii="ＭＳ ゴシック" w:eastAsia="ＭＳ ゴシック" w:hAnsi="ＭＳ ゴシック" w:cs="ＭＳ ゴシック"/>
      <w:kern w:val="0"/>
      <w:sz w:val="24"/>
      <w:szCs w:val="24"/>
    </w:rPr>
  </w:style>
  <w:style w:type="paragraph" w:styleId="ab">
    <w:name w:val="Revision"/>
    <w:hidden/>
    <w:uiPriority w:val="99"/>
    <w:semiHidden/>
    <w:rsid w:val="009074B7"/>
  </w:style>
  <w:style w:type="paragraph" w:styleId="ac">
    <w:name w:val="header"/>
    <w:basedOn w:val="a"/>
    <w:link w:val="ad"/>
    <w:uiPriority w:val="99"/>
    <w:unhideWhenUsed/>
    <w:rsid w:val="005D5BC9"/>
    <w:pPr>
      <w:tabs>
        <w:tab w:val="center" w:pos="4252"/>
        <w:tab w:val="right" w:pos="8504"/>
      </w:tabs>
      <w:snapToGrid w:val="0"/>
    </w:pPr>
  </w:style>
  <w:style w:type="character" w:customStyle="1" w:styleId="ad">
    <w:name w:val="ヘッダー (文字)"/>
    <w:basedOn w:val="a0"/>
    <w:link w:val="ac"/>
    <w:uiPriority w:val="99"/>
    <w:rsid w:val="005D5BC9"/>
  </w:style>
  <w:style w:type="paragraph" w:styleId="ae">
    <w:name w:val="footer"/>
    <w:basedOn w:val="a"/>
    <w:link w:val="af"/>
    <w:uiPriority w:val="99"/>
    <w:unhideWhenUsed/>
    <w:rsid w:val="005D5BC9"/>
    <w:pPr>
      <w:tabs>
        <w:tab w:val="center" w:pos="4252"/>
        <w:tab w:val="right" w:pos="8504"/>
      </w:tabs>
      <w:snapToGrid w:val="0"/>
    </w:pPr>
  </w:style>
  <w:style w:type="character" w:customStyle="1" w:styleId="af">
    <w:name w:val="フッター (文字)"/>
    <w:basedOn w:val="a0"/>
    <w:link w:val="ae"/>
    <w:uiPriority w:val="99"/>
    <w:rsid w:val="005D5B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2556</Words>
  <Characters>14572</Characters>
  <Application>Microsoft Office Word</Application>
  <DocSecurity>0</DocSecurity>
  <Lines>121</Lines>
  <Paragraphs>34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湊口　信也</dc:creator>
  <cp:keywords/>
  <dc:description/>
  <cp:lastModifiedBy>湊口　信也</cp:lastModifiedBy>
  <cp:revision>2</cp:revision>
  <dcterms:created xsi:type="dcterms:W3CDTF">2022-01-12T11:43:00Z</dcterms:created>
  <dcterms:modified xsi:type="dcterms:W3CDTF">2022-01-12T11:43:00Z</dcterms:modified>
</cp:coreProperties>
</file>