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93" w:rsidRDefault="00A67A93" w:rsidP="00A67A93">
      <w:pPr>
        <w:rPr>
          <w:rFonts w:ascii="Times New Roman" w:hAnsi="Times New Roman"/>
          <w:b/>
          <w:sz w:val="24"/>
          <w:szCs w:val="24"/>
          <w:lang w:val="en-US"/>
        </w:rPr>
      </w:pPr>
      <w:r w:rsidRPr="00125FB0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125FB0">
        <w:rPr>
          <w:rFonts w:ascii="Times New Roman" w:hAnsi="Times New Roman"/>
          <w:b/>
          <w:sz w:val="24"/>
          <w:szCs w:val="24"/>
          <w:lang w:val="en-US"/>
        </w:rPr>
        <w:t xml:space="preserve">1: Baseline characteristics of the subgroups with and without </w:t>
      </w:r>
      <w:r>
        <w:rPr>
          <w:rFonts w:ascii="Times New Roman" w:hAnsi="Times New Roman"/>
          <w:b/>
          <w:sz w:val="24"/>
          <w:szCs w:val="24"/>
          <w:lang w:val="en-US"/>
        </w:rPr>
        <w:t>hyperlipidemia (n=2238, total cohort GOLD 1-4)</w:t>
      </w:r>
    </w:p>
    <w:tbl>
      <w:tblPr>
        <w:tblStyle w:val="HelleSchattierung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05"/>
        <w:gridCol w:w="2106"/>
        <w:gridCol w:w="2105"/>
        <w:gridCol w:w="2106"/>
      </w:tblGrid>
      <w:tr w:rsidR="00A67A93" w:rsidRPr="00125FB0" w:rsidTr="00C4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0"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proofErr w:type="spellStart"/>
            <w:r w:rsidRPr="00BD7303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2106" w:type="dxa"/>
          </w:tcPr>
          <w:p w:rsidR="00A67A93" w:rsidRPr="0010730F" w:rsidRDefault="00A67A93" w:rsidP="00C4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Hyper</w:t>
            </w:r>
            <w:r w:rsidRPr="0010730F">
              <w:rPr>
                <w:rFonts w:ascii="Times New Roman" w:hAnsi="Times New Roman"/>
                <w:sz w:val="24"/>
                <w:szCs w:val="24"/>
              </w:rPr>
              <w:t>lipidemia</w:t>
            </w:r>
          </w:p>
          <w:p w:rsidR="00A67A93" w:rsidRPr="0010730F" w:rsidRDefault="00A67A93" w:rsidP="00C4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0730F">
              <w:rPr>
                <w:rFonts w:ascii="Times New Roman" w:hAnsi="Times New Roman"/>
                <w:sz w:val="24"/>
                <w:szCs w:val="24"/>
              </w:rPr>
              <w:t>extended</w:t>
            </w:r>
            <w:proofErr w:type="spellEnd"/>
            <w:r w:rsidRPr="0010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30F">
              <w:rPr>
                <w:rFonts w:ascii="Times New Roman" w:hAnsi="Times New Roman"/>
                <w:sz w:val="24"/>
                <w:szCs w:val="24"/>
              </w:rPr>
              <w:t>def</w:t>
            </w:r>
            <w:proofErr w:type="spellEnd"/>
            <w:r w:rsidRPr="0010730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05" w:type="dxa"/>
          </w:tcPr>
          <w:p w:rsidR="00A67A93" w:rsidRPr="0010730F" w:rsidRDefault="00A67A93" w:rsidP="00C4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30F">
              <w:rPr>
                <w:rFonts w:ascii="Times New Roman" w:hAnsi="Times New Roman"/>
                <w:sz w:val="24"/>
                <w:szCs w:val="24"/>
                <w:lang w:val="en-US"/>
              </w:rPr>
              <w:t>Non-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hyper</w:t>
            </w:r>
            <w:r w:rsidRPr="001073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lipidemia </w:t>
            </w:r>
          </w:p>
        </w:tc>
        <w:tc>
          <w:tcPr>
            <w:tcW w:w="2106" w:type="dxa"/>
          </w:tcPr>
          <w:p w:rsidR="00A67A93" w:rsidRPr="0010730F" w:rsidRDefault="00A67A93" w:rsidP="00C4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p-</w:t>
            </w:r>
            <w:proofErr w:type="spellStart"/>
            <w:r w:rsidRPr="0010730F">
              <w:rPr>
                <w:rFonts w:ascii="Times New Roman" w:hAnsi="Times New Roman"/>
                <w:sz w:val="24"/>
                <w:szCs w:val="24"/>
              </w:rPr>
              <w:t>values</w:t>
            </w:r>
            <w:proofErr w:type="spellEnd"/>
          </w:p>
          <w:p w:rsidR="00A67A93" w:rsidRPr="0010730F" w:rsidRDefault="00A67A93" w:rsidP="00C42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N(%)</w:t>
            </w:r>
          </w:p>
        </w:tc>
        <w:tc>
          <w:tcPr>
            <w:tcW w:w="2105" w:type="dxa"/>
          </w:tcPr>
          <w:p w:rsidR="00A67A93" w:rsidRPr="00BD730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 (42.7%)</w:t>
            </w:r>
          </w:p>
        </w:tc>
        <w:tc>
          <w:tcPr>
            <w:tcW w:w="2105" w:type="dxa"/>
          </w:tcPr>
          <w:p w:rsidR="00A67A93" w:rsidRPr="0010730F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1282 (57.3%)</w:t>
            </w:r>
          </w:p>
        </w:tc>
        <w:tc>
          <w:tcPr>
            <w:tcW w:w="2106" w:type="dxa"/>
          </w:tcPr>
          <w:p w:rsidR="00A67A93" w:rsidRPr="0010730F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4C0DF5" w:rsidRDefault="00A67A93" w:rsidP="00C425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1CB">
              <w:rPr>
                <w:rFonts w:ascii="Times New Roman" w:hAnsi="Times New Roman"/>
                <w:sz w:val="24"/>
                <w:szCs w:val="24"/>
              </w:rPr>
              <w:t>Gender (m/f)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1366/872</w:t>
            </w:r>
          </w:p>
        </w:tc>
        <w:tc>
          <w:tcPr>
            <w:tcW w:w="2106" w:type="dxa"/>
          </w:tcPr>
          <w:p w:rsidR="00A67A93" w:rsidRPr="0010730F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619/337</w:t>
            </w:r>
          </w:p>
        </w:tc>
        <w:tc>
          <w:tcPr>
            <w:tcW w:w="2105" w:type="dxa"/>
          </w:tcPr>
          <w:p w:rsidR="00A67A93" w:rsidRPr="0010730F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747/535</w:t>
            </w:r>
          </w:p>
        </w:tc>
        <w:tc>
          <w:tcPr>
            <w:tcW w:w="2106" w:type="dxa"/>
          </w:tcPr>
          <w:p w:rsidR="00A67A93" w:rsidRPr="0010730F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30F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 w:rsidRPr="00125FB0">
              <w:rPr>
                <w:rFonts w:ascii="Times New Roman" w:hAnsi="Times New Roman"/>
                <w:sz w:val="24"/>
                <w:szCs w:val="24"/>
              </w:rPr>
              <w:t>Age (y)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43DCF">
              <w:rPr>
                <w:rFonts w:ascii="Times New Roman" w:hAnsi="Times New Roman"/>
                <w:sz w:val="24"/>
                <w:szCs w:val="24"/>
              </w:rPr>
              <w:t>65.0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(±</w:t>
            </w:r>
            <w:r w:rsidRPr="00243DCF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3D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 xml:space="preserve"> (±7.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64.</w:t>
            </w: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±8.7)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 w:rsidRPr="00125FB0">
              <w:rPr>
                <w:rFonts w:ascii="Times New Roman" w:hAnsi="Times New Roman"/>
                <w:sz w:val="24"/>
                <w:szCs w:val="24"/>
              </w:rPr>
              <w:t>BMI (kg/m²)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43DCF">
              <w:rPr>
                <w:rFonts w:ascii="Times New Roman" w:hAnsi="Times New Roman"/>
                <w:sz w:val="24"/>
                <w:szCs w:val="24"/>
              </w:rPr>
              <w:t>26.6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(±</w:t>
            </w:r>
            <w:r w:rsidRPr="00243DCF">
              <w:rPr>
                <w:rFonts w:ascii="Times New Roman" w:hAnsi="Times New Roman"/>
                <w:sz w:val="24"/>
                <w:szCs w:val="24"/>
              </w:rPr>
              <w:t>5.2)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27.4 (±5.1)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26.1 (±5.2)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Waist </w:t>
            </w:r>
            <w:proofErr w:type="spellStart"/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>circumf</w:t>
            </w:r>
            <w:proofErr w:type="spellEnd"/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>. (cm)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99.1 (±15.6)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101.7 (±15.2)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97.1 (±15.5)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4C0DF5" w:rsidRDefault="00A67A93" w:rsidP="00C425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1CB">
              <w:rPr>
                <w:rFonts w:ascii="Times New Roman" w:hAnsi="Times New Roman"/>
                <w:sz w:val="24"/>
                <w:szCs w:val="24"/>
                <w:lang w:val="en-US"/>
              </w:rPr>
              <w:t>Packyears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BD7303">
              <w:rPr>
                <w:rFonts w:ascii="Times New Roman" w:hAnsi="Times New Roman"/>
                <w:sz w:val="24"/>
                <w:szCs w:val="24"/>
                <w:lang w:val="en-US"/>
              </w:rPr>
              <w:t>49.1 (±35.7)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51.8 (±36.8)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47.1 (±35.8)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p=0.004*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spellEnd"/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(mg/dl)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BD7303">
              <w:rPr>
                <w:rFonts w:ascii="Times New Roman" w:hAnsi="Times New Roman"/>
                <w:sz w:val="24"/>
                <w:szCs w:val="24"/>
                <w:lang w:val="en-US"/>
              </w:rPr>
              <w:t>14.68 (±1.37)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14.57 (±1.44)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14.76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(±1.32)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  <w:lang w:val="en-US"/>
              </w:rPr>
              <w:t>p=0.002*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FB0">
              <w:rPr>
                <w:rFonts w:ascii="Times New Roman" w:hAnsi="Times New Roman"/>
                <w:sz w:val="24"/>
                <w:szCs w:val="24"/>
              </w:rPr>
              <w:t>Creatinine</w:t>
            </w:r>
            <w:proofErr w:type="spellEnd"/>
            <w:r w:rsidRPr="00125FB0">
              <w:rPr>
                <w:rFonts w:ascii="Times New Roman" w:hAnsi="Times New Roman"/>
                <w:sz w:val="24"/>
                <w:szCs w:val="24"/>
              </w:rPr>
              <w:t xml:space="preserve"> (mg</w:t>
            </w:r>
            <w:r w:rsidRPr="00627A1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dl)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0.89 (±0.26)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(±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0.26)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7A14">
              <w:rPr>
                <w:rFonts w:ascii="Times New Roman" w:hAnsi="Times New Roman"/>
                <w:sz w:val="24"/>
                <w:szCs w:val="24"/>
              </w:rPr>
              <w:t>0.87 (±0.25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Triglycerides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(mg/dl)</w:t>
            </w:r>
          </w:p>
        </w:tc>
        <w:tc>
          <w:tcPr>
            <w:tcW w:w="2105" w:type="dxa"/>
          </w:tcPr>
          <w:p w:rsidR="00A67A93" w:rsidRPr="00BD730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140.4 (</w:t>
            </w:r>
            <w:r w:rsidRPr="00BD7303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116.0)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157.1 (±30.4)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127.9 (±102.2)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 cholesterol (mg/dl)</w:t>
            </w:r>
          </w:p>
        </w:tc>
        <w:tc>
          <w:tcPr>
            <w:tcW w:w="2105" w:type="dxa"/>
          </w:tcPr>
          <w:p w:rsidR="00A67A93" w:rsidRPr="00BD730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216.2 (</w:t>
            </w:r>
            <w:r w:rsidRPr="00BD7303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44.0)</w:t>
            </w:r>
          </w:p>
        </w:tc>
        <w:tc>
          <w:tcPr>
            <w:tcW w:w="2106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211.9 (±48.5)</w:t>
            </w:r>
          </w:p>
        </w:tc>
        <w:tc>
          <w:tcPr>
            <w:tcW w:w="2105" w:type="dxa"/>
          </w:tcPr>
          <w:p w:rsidR="00A67A93" w:rsidRPr="00627A14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219.4 (±40.0)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Default="00A67A93" w:rsidP="00C425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LDL (mg/dl)</w:t>
            </w:r>
          </w:p>
        </w:tc>
        <w:tc>
          <w:tcPr>
            <w:tcW w:w="2105" w:type="dxa"/>
          </w:tcPr>
          <w:p w:rsidR="00A67A93" w:rsidRPr="00BD730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127.6 (</w:t>
            </w:r>
            <w:r w:rsidRPr="00BD7303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38.5)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124.0 (±41.7)</w:t>
            </w:r>
          </w:p>
        </w:tc>
        <w:tc>
          <w:tcPr>
            <w:tcW w:w="2105" w:type="dxa"/>
          </w:tcPr>
          <w:p w:rsidR="00A67A9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130.4 (±35.7)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Default="00A67A93" w:rsidP="00C425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HDL (mg/dl)</w:t>
            </w:r>
          </w:p>
        </w:tc>
        <w:tc>
          <w:tcPr>
            <w:tcW w:w="2105" w:type="dxa"/>
          </w:tcPr>
          <w:p w:rsidR="00A67A93" w:rsidRPr="00BD730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65.5 (</w:t>
            </w:r>
            <w:r w:rsidRPr="00BD7303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21.8)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63.5 (±21.8)</w:t>
            </w:r>
          </w:p>
        </w:tc>
        <w:tc>
          <w:tcPr>
            <w:tcW w:w="2105" w:type="dxa"/>
          </w:tcPr>
          <w:p w:rsidR="00A67A9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67.0 (±21.6)</w:t>
            </w:r>
          </w:p>
        </w:tc>
        <w:tc>
          <w:tcPr>
            <w:tcW w:w="2106" w:type="dxa"/>
          </w:tcPr>
          <w:p w:rsidR="00A67A9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A14">
              <w:rPr>
                <w:rFonts w:ascii="Times New Roman" w:hAnsi="Times New Roman"/>
                <w:sz w:val="24"/>
                <w:szCs w:val="24"/>
              </w:rPr>
              <w:t>p&lt;0.001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 w:rsidRPr="00125FB0">
              <w:rPr>
                <w:rFonts w:ascii="Times New Roman" w:hAnsi="Times New Roman"/>
                <w:sz w:val="24"/>
                <w:szCs w:val="24"/>
              </w:rPr>
              <w:t>FEV</w:t>
            </w:r>
            <w:r w:rsidRPr="00125FB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25FB0">
              <w:rPr>
                <w:rFonts w:ascii="Times New Roman" w:hAnsi="Times New Roman"/>
                <w:sz w:val="24"/>
                <w:szCs w:val="24"/>
              </w:rPr>
              <w:t>%pred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55.7 (±19.4)</w:t>
            </w:r>
          </w:p>
        </w:tc>
        <w:tc>
          <w:tcPr>
            <w:tcW w:w="2106" w:type="dxa"/>
          </w:tcPr>
          <w:p w:rsidR="00A67A93" w:rsidRPr="007B420C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420C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.8 (±</w:t>
            </w:r>
            <w:r w:rsidRPr="007B420C">
              <w:rPr>
                <w:rFonts w:ascii="Times New Roman" w:hAnsi="Times New Roman"/>
                <w:sz w:val="24"/>
                <w:szCs w:val="24"/>
              </w:rPr>
              <w:t>19.3)</w:t>
            </w:r>
          </w:p>
        </w:tc>
        <w:tc>
          <w:tcPr>
            <w:tcW w:w="2105" w:type="dxa"/>
          </w:tcPr>
          <w:p w:rsidR="00A67A93" w:rsidRPr="007B420C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420C">
              <w:rPr>
                <w:rFonts w:ascii="Times New Roman" w:hAnsi="Times New Roman"/>
                <w:sz w:val="24"/>
                <w:szCs w:val="24"/>
              </w:rPr>
              <w:t>54.2 (±19.3)</w:t>
            </w:r>
          </w:p>
        </w:tc>
        <w:tc>
          <w:tcPr>
            <w:tcW w:w="2106" w:type="dxa"/>
          </w:tcPr>
          <w:p w:rsidR="00A67A93" w:rsidRPr="007B420C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20C">
              <w:rPr>
                <w:rFonts w:ascii="Times New Roman" w:hAnsi="Times New Roman"/>
                <w:sz w:val="24"/>
                <w:szCs w:val="24"/>
              </w:rPr>
              <w:t>p=0.001*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 w:rsidRPr="00125FB0">
              <w:rPr>
                <w:rFonts w:ascii="Times New Roman" w:hAnsi="Times New Roman"/>
                <w:sz w:val="24"/>
                <w:szCs w:val="24"/>
              </w:rPr>
              <w:t>FEV</w:t>
            </w:r>
            <w:r w:rsidRPr="00125FB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25FB0">
              <w:rPr>
                <w:rFonts w:ascii="Times New Roman" w:hAnsi="Times New Roman"/>
                <w:sz w:val="24"/>
                <w:szCs w:val="24"/>
              </w:rPr>
              <w:t>/FVC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54.9 (±13.7)</w:t>
            </w:r>
          </w:p>
        </w:tc>
        <w:tc>
          <w:tcPr>
            <w:tcW w:w="2106" w:type="dxa"/>
          </w:tcPr>
          <w:p w:rsidR="00A67A93" w:rsidRPr="007B420C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420C">
              <w:rPr>
                <w:rFonts w:ascii="Times New Roman" w:hAnsi="Times New Roman"/>
                <w:sz w:val="24"/>
                <w:szCs w:val="24"/>
              </w:rPr>
              <w:t>54.9 (±13.4)</w:t>
            </w:r>
          </w:p>
        </w:tc>
        <w:tc>
          <w:tcPr>
            <w:tcW w:w="2105" w:type="dxa"/>
          </w:tcPr>
          <w:p w:rsidR="00A67A93" w:rsidRPr="007B420C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420C">
              <w:rPr>
                <w:rFonts w:ascii="Times New Roman" w:hAnsi="Times New Roman"/>
                <w:sz w:val="24"/>
                <w:szCs w:val="24"/>
              </w:rPr>
              <w:t>54.8 (±13.8)</w:t>
            </w:r>
          </w:p>
        </w:tc>
        <w:tc>
          <w:tcPr>
            <w:tcW w:w="2106" w:type="dxa"/>
          </w:tcPr>
          <w:p w:rsidR="00A67A93" w:rsidRPr="007B420C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B420C">
              <w:rPr>
                <w:rFonts w:ascii="Times New Roman" w:hAnsi="Times New Roman"/>
                <w:sz w:val="24"/>
                <w:szCs w:val="24"/>
              </w:rPr>
              <w:t>p=0.968</w:t>
            </w:r>
          </w:p>
        </w:tc>
      </w:tr>
      <w:tr w:rsidR="00A67A93" w:rsidRPr="004B5664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CD184E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84E">
              <w:rPr>
                <w:rFonts w:ascii="Times New Roman" w:hAnsi="Times New Roman"/>
                <w:sz w:val="24"/>
                <w:szCs w:val="24"/>
              </w:rPr>
              <w:t>FVC%pred</w:t>
            </w:r>
            <w:proofErr w:type="spellEnd"/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78.3 (±19.1)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B3642">
              <w:rPr>
                <w:rFonts w:ascii="Times New Roman" w:hAnsi="Times New Roman"/>
                <w:sz w:val="24"/>
                <w:szCs w:val="24"/>
              </w:rPr>
              <w:t>77.4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(±</w:t>
            </w:r>
            <w:r w:rsidRPr="00CB3642">
              <w:rPr>
                <w:rFonts w:ascii="Times New Roman" w:hAnsi="Times New Roman"/>
                <w:sz w:val="24"/>
                <w:szCs w:val="24"/>
              </w:rPr>
              <w:t>19.3)</w:t>
            </w:r>
          </w:p>
        </w:tc>
        <w:tc>
          <w:tcPr>
            <w:tcW w:w="2105" w:type="dxa"/>
          </w:tcPr>
          <w:p w:rsidR="00A67A93" w:rsidRPr="00CB3642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3642">
              <w:rPr>
                <w:rFonts w:ascii="Times New Roman" w:hAnsi="Times New Roman"/>
                <w:sz w:val="24"/>
                <w:szCs w:val="24"/>
              </w:rPr>
              <w:t>79.0 (±18.9)</w:t>
            </w:r>
          </w:p>
        </w:tc>
        <w:tc>
          <w:tcPr>
            <w:tcW w:w="2106" w:type="dxa"/>
          </w:tcPr>
          <w:p w:rsidR="00A67A93" w:rsidRPr="00CB3642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3642">
              <w:rPr>
                <w:rFonts w:ascii="Times New Roman" w:hAnsi="Times New Roman"/>
                <w:sz w:val="24"/>
                <w:szCs w:val="24"/>
              </w:rPr>
              <w:t>p=0.049*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FB0">
              <w:rPr>
                <w:rFonts w:ascii="Times New Roman" w:hAnsi="Times New Roman"/>
                <w:sz w:val="24"/>
                <w:szCs w:val="24"/>
              </w:rPr>
              <w:t>TLC%pred</w:t>
            </w:r>
            <w:proofErr w:type="spellEnd"/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BD7303">
              <w:rPr>
                <w:rFonts w:ascii="Times New Roman" w:hAnsi="Times New Roman"/>
                <w:sz w:val="24"/>
                <w:szCs w:val="24"/>
                <w:lang w:val="en-US"/>
              </w:rPr>
              <w:t>111.5 (±30.0)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110.5 (±29.2)</w:t>
            </w:r>
          </w:p>
        </w:tc>
        <w:tc>
          <w:tcPr>
            <w:tcW w:w="2105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112.3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(±30.6)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p=0.145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>RV%pred</w:t>
            </w:r>
            <w:proofErr w:type="spellEnd"/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BD7303">
              <w:rPr>
                <w:rFonts w:ascii="Times New Roman" w:hAnsi="Times New Roman"/>
                <w:sz w:val="24"/>
                <w:szCs w:val="24"/>
                <w:lang w:val="en-US"/>
              </w:rPr>
              <w:t>154.8 (±46.6)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149.1 (±43.7)</w:t>
            </w:r>
          </w:p>
        </w:tc>
        <w:tc>
          <w:tcPr>
            <w:tcW w:w="2105" w:type="dxa"/>
          </w:tcPr>
          <w:p w:rsidR="00A67A93" w:rsidRPr="007435B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159.0 (±48.2)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5B3">
              <w:rPr>
                <w:rFonts w:ascii="Times New Roman" w:hAnsi="Times New Roman"/>
                <w:sz w:val="24"/>
                <w:szCs w:val="24"/>
              </w:rPr>
              <w:t>p&lt;0.001</w:t>
            </w:r>
            <w:r w:rsidRPr="007435B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0" w:colLast="5"/>
            <w:proofErr w:type="spellStart"/>
            <w:r w:rsidRPr="00125FB0">
              <w:rPr>
                <w:rFonts w:ascii="Times New Roman" w:hAnsi="Times New Roman"/>
                <w:sz w:val="24"/>
                <w:szCs w:val="24"/>
                <w:lang w:val="en-US"/>
              </w:rPr>
              <w:t>ITGV%pred</w:t>
            </w:r>
            <w:proofErr w:type="spellEnd"/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  <w:lang w:val="en-US"/>
              </w:rPr>
              <w:t>150.2</w:t>
            </w:r>
            <w:r w:rsidRPr="00BD7303">
              <w:rPr>
                <w:rFonts w:ascii="Times New Roman" w:hAnsi="Times New Roman"/>
                <w:sz w:val="24"/>
                <w:szCs w:val="24"/>
              </w:rPr>
              <w:t xml:space="preserve"> (±35.6)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5B3">
              <w:rPr>
                <w:rFonts w:ascii="Times New Roman" w:hAnsi="Times New Roman"/>
                <w:sz w:val="24"/>
                <w:szCs w:val="24"/>
              </w:rPr>
              <w:t>145.5 (±34.6)</w:t>
            </w:r>
          </w:p>
        </w:tc>
        <w:tc>
          <w:tcPr>
            <w:tcW w:w="2105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5B3">
              <w:rPr>
                <w:rFonts w:ascii="Times New Roman" w:hAnsi="Times New Roman"/>
                <w:sz w:val="24"/>
                <w:szCs w:val="24"/>
              </w:rPr>
              <w:t>153.8 (±35.9)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5B3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747E2C" w:rsidRPr="00481708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7E2C" w:rsidRPr="00481708" w:rsidRDefault="00290189" w:rsidP="006A0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70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="006A0489" w:rsidRPr="00481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(liter)</w:t>
            </w:r>
          </w:p>
        </w:tc>
        <w:tc>
          <w:tcPr>
            <w:tcW w:w="2105" w:type="dxa"/>
          </w:tcPr>
          <w:p w:rsidR="00747E2C" w:rsidRPr="00481708" w:rsidRDefault="005B41D8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708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  <w:r w:rsidR="0047154D" w:rsidRPr="00481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47154D" w:rsidRPr="00481708">
              <w:rPr>
                <w:rFonts w:ascii="Times New Roman" w:hAnsi="Times New Roman"/>
                <w:sz w:val="24"/>
                <w:szCs w:val="24"/>
              </w:rPr>
              <w:t>±</w:t>
            </w:r>
            <w:r w:rsidRPr="00481708">
              <w:rPr>
                <w:rFonts w:ascii="Times New Roman" w:hAnsi="Times New Roman"/>
                <w:sz w:val="24"/>
                <w:szCs w:val="24"/>
              </w:rPr>
              <w:t>1.2</w:t>
            </w:r>
            <w:r w:rsidR="0047154D" w:rsidRPr="00481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747E2C" w:rsidRPr="00481708" w:rsidRDefault="005B41D8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1708">
              <w:rPr>
                <w:rFonts w:ascii="Times New Roman" w:hAnsi="Times New Roman"/>
                <w:sz w:val="24"/>
                <w:szCs w:val="24"/>
              </w:rPr>
              <w:t>5.1</w:t>
            </w:r>
            <w:r w:rsidR="0047154D" w:rsidRPr="00481708">
              <w:rPr>
                <w:rFonts w:ascii="Times New Roman" w:hAnsi="Times New Roman"/>
                <w:sz w:val="24"/>
                <w:szCs w:val="24"/>
              </w:rPr>
              <w:t xml:space="preserve"> (±</w:t>
            </w:r>
            <w:r w:rsidRPr="00481708">
              <w:rPr>
                <w:rFonts w:ascii="Times New Roman" w:hAnsi="Times New Roman"/>
                <w:sz w:val="24"/>
                <w:szCs w:val="24"/>
              </w:rPr>
              <w:t>1.2</w:t>
            </w:r>
            <w:r w:rsidR="0047154D" w:rsidRPr="00481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747E2C" w:rsidRPr="00481708" w:rsidRDefault="005B41D8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1708">
              <w:rPr>
                <w:rFonts w:ascii="Times New Roman" w:hAnsi="Times New Roman"/>
                <w:sz w:val="24"/>
                <w:szCs w:val="24"/>
              </w:rPr>
              <w:t>5.1</w:t>
            </w:r>
            <w:r w:rsidR="0047154D" w:rsidRPr="00481708">
              <w:rPr>
                <w:rFonts w:ascii="Times New Roman" w:hAnsi="Times New Roman"/>
                <w:sz w:val="24"/>
                <w:szCs w:val="24"/>
              </w:rPr>
              <w:t xml:space="preserve"> (±</w:t>
            </w:r>
            <w:r w:rsidRPr="00481708">
              <w:rPr>
                <w:rFonts w:ascii="Times New Roman" w:hAnsi="Times New Roman"/>
                <w:sz w:val="24"/>
                <w:szCs w:val="24"/>
              </w:rPr>
              <w:t>1.2</w:t>
            </w:r>
            <w:r w:rsidR="0047154D" w:rsidRPr="00481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747E2C" w:rsidRPr="00481708" w:rsidRDefault="0047154D" w:rsidP="00B53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1708">
              <w:rPr>
                <w:rFonts w:ascii="Times New Roman" w:hAnsi="Times New Roman"/>
                <w:sz w:val="24"/>
                <w:szCs w:val="24"/>
              </w:rPr>
              <w:t>p=0.</w:t>
            </w:r>
            <w:r w:rsidR="00B53100" w:rsidRPr="00481708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</w:tr>
      <w:bookmarkEnd w:id="0"/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FB0">
              <w:rPr>
                <w:rFonts w:ascii="Times New Roman" w:hAnsi="Times New Roman"/>
                <w:sz w:val="24"/>
                <w:szCs w:val="24"/>
              </w:rPr>
              <w:t>TLCO%pred</w:t>
            </w:r>
            <w:proofErr w:type="spellEnd"/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51.1 (±20.2)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5B3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.1 (±</w:t>
            </w:r>
            <w:r w:rsidRPr="007435B3">
              <w:rPr>
                <w:rFonts w:ascii="Times New Roman" w:hAnsi="Times New Roman"/>
                <w:sz w:val="24"/>
                <w:szCs w:val="24"/>
              </w:rPr>
              <w:t>19.9)</w:t>
            </w:r>
          </w:p>
        </w:tc>
        <w:tc>
          <w:tcPr>
            <w:tcW w:w="2105" w:type="dxa"/>
          </w:tcPr>
          <w:p w:rsidR="00A67A93" w:rsidRPr="007435B3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5B3">
              <w:rPr>
                <w:rFonts w:ascii="Times New Roman" w:hAnsi="Times New Roman"/>
                <w:sz w:val="24"/>
                <w:szCs w:val="24"/>
              </w:rPr>
              <w:t>49.6 (± 20.2)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5B3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125FB0" w:rsidRDefault="00A67A93" w:rsidP="00C425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25FB0">
              <w:rPr>
                <w:rFonts w:ascii="Times New Roman" w:hAnsi="Times New Roman"/>
                <w:sz w:val="24"/>
                <w:szCs w:val="24"/>
              </w:rPr>
              <w:t>KCO%pred</w:t>
            </w:r>
            <w:proofErr w:type="spellEnd"/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D7303">
              <w:rPr>
                <w:rFonts w:ascii="Times New Roman" w:hAnsi="Times New Roman"/>
                <w:sz w:val="24"/>
                <w:szCs w:val="24"/>
              </w:rPr>
              <w:t>64.8 (±23.2)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435B3">
              <w:rPr>
                <w:rFonts w:ascii="Times New Roman" w:hAnsi="Times New Roman"/>
                <w:sz w:val="24"/>
                <w:szCs w:val="24"/>
              </w:rPr>
              <w:t>67.7 (±22.9)</w:t>
            </w:r>
          </w:p>
        </w:tc>
        <w:tc>
          <w:tcPr>
            <w:tcW w:w="2105" w:type="dxa"/>
          </w:tcPr>
          <w:p w:rsidR="00A67A93" w:rsidRPr="007435B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435B3">
              <w:rPr>
                <w:rFonts w:ascii="Times New Roman" w:hAnsi="Times New Roman"/>
                <w:sz w:val="24"/>
                <w:szCs w:val="24"/>
              </w:rPr>
              <w:t>62.5 (±23.1)</w:t>
            </w:r>
          </w:p>
        </w:tc>
        <w:tc>
          <w:tcPr>
            <w:tcW w:w="2106" w:type="dxa"/>
          </w:tcPr>
          <w:p w:rsidR="00A67A93" w:rsidRPr="007435B3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5B3">
              <w:rPr>
                <w:rFonts w:ascii="Times New Roman" w:hAnsi="Times New Roman"/>
                <w:sz w:val="24"/>
                <w:szCs w:val="24"/>
              </w:rPr>
              <w:t>p&lt;0.001*</w:t>
            </w:r>
          </w:p>
        </w:tc>
      </w:tr>
      <w:tr w:rsidR="00A67A93" w:rsidRPr="00125FB0" w:rsidTr="00C4255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Pr="00736A3A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 1/2/3/4</w:t>
            </w:r>
          </w:p>
        </w:tc>
        <w:tc>
          <w:tcPr>
            <w:tcW w:w="2105" w:type="dxa"/>
          </w:tcPr>
          <w:p w:rsidR="00A67A93" w:rsidRPr="00243DCF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3DCF">
              <w:rPr>
                <w:rFonts w:ascii="Times New Roman" w:hAnsi="Times New Roman"/>
                <w:sz w:val="24"/>
                <w:szCs w:val="24"/>
              </w:rPr>
              <w:t>275/1001/782/180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132/452/315/57</w:t>
            </w:r>
          </w:p>
        </w:tc>
        <w:tc>
          <w:tcPr>
            <w:tcW w:w="2105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730F">
              <w:rPr>
                <w:rFonts w:ascii="Times New Roman" w:hAnsi="Times New Roman"/>
                <w:sz w:val="24"/>
                <w:szCs w:val="24"/>
              </w:rPr>
              <w:t>143/549/467/123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30F">
              <w:rPr>
                <w:rFonts w:ascii="Times New Roman" w:hAnsi="Times New Roman"/>
                <w:sz w:val="24"/>
                <w:szCs w:val="24"/>
              </w:rPr>
              <w:t>p=0.001*</w:t>
            </w:r>
          </w:p>
        </w:tc>
      </w:tr>
      <w:tr w:rsidR="00A67A93" w:rsidRPr="00125FB0" w:rsidTr="00C4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7A93" w:rsidRDefault="00A67A93" w:rsidP="00C4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 A/B/C/D</w:t>
            </w:r>
          </w:p>
        </w:tc>
        <w:tc>
          <w:tcPr>
            <w:tcW w:w="2105" w:type="dxa"/>
          </w:tcPr>
          <w:p w:rsidR="00A67A93" w:rsidRPr="00243DCF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3DCF">
              <w:rPr>
                <w:rFonts w:ascii="Times New Roman" w:hAnsi="Times New Roman"/>
                <w:sz w:val="24"/>
                <w:szCs w:val="24"/>
              </w:rPr>
              <w:t>244/1175/39/768</w:t>
            </w:r>
          </w:p>
        </w:tc>
        <w:tc>
          <w:tcPr>
            <w:tcW w:w="2106" w:type="dxa"/>
          </w:tcPr>
          <w:p w:rsidR="00A67A93" w:rsidRPr="00C34876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453EB">
              <w:rPr>
                <w:rFonts w:ascii="Times New Roman" w:hAnsi="Times New Roman"/>
                <w:sz w:val="24"/>
                <w:szCs w:val="24"/>
              </w:rPr>
              <w:t>100/495/16/346</w:t>
            </w:r>
          </w:p>
        </w:tc>
        <w:tc>
          <w:tcPr>
            <w:tcW w:w="2105" w:type="dxa"/>
          </w:tcPr>
          <w:p w:rsidR="00A67A93" w:rsidRPr="00D453EB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53EB">
              <w:rPr>
                <w:rFonts w:ascii="Times New Roman" w:hAnsi="Times New Roman"/>
                <w:sz w:val="24"/>
                <w:szCs w:val="24"/>
              </w:rPr>
              <w:t>140/680/23/425</w:t>
            </w:r>
          </w:p>
        </w:tc>
        <w:tc>
          <w:tcPr>
            <w:tcW w:w="2106" w:type="dxa"/>
          </w:tcPr>
          <w:p w:rsidR="00A67A93" w:rsidRPr="00D453EB" w:rsidRDefault="00A67A93" w:rsidP="00C42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53EB">
              <w:rPr>
                <w:rFonts w:ascii="Times New Roman" w:hAnsi="Times New Roman"/>
                <w:sz w:val="24"/>
                <w:szCs w:val="24"/>
              </w:rPr>
              <w:t>p=0.285</w:t>
            </w:r>
          </w:p>
        </w:tc>
      </w:tr>
    </w:tbl>
    <w:p w:rsidR="004F12BE" w:rsidRPr="00A67A93" w:rsidRDefault="00A67A93" w:rsidP="00A67A9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761CB">
        <w:rPr>
          <w:rFonts w:ascii="Times New Roman" w:hAnsi="Times New Roman"/>
          <w:sz w:val="24"/>
          <w:szCs w:val="24"/>
          <w:lang w:val="en-US"/>
        </w:rPr>
        <w:t xml:space="preserve">The table shows mean values and standard deviations or absolute </w:t>
      </w:r>
      <w:r w:rsidRPr="001A2EA4">
        <w:rPr>
          <w:rFonts w:ascii="Times New Roman" w:hAnsi="Times New Roman"/>
          <w:sz w:val="24"/>
          <w:szCs w:val="24"/>
          <w:lang w:val="en-US"/>
        </w:rPr>
        <w:t xml:space="preserve">numbers. </w:t>
      </w:r>
      <w:r w:rsidR="001A2EA4" w:rsidRPr="001A2EA4">
        <w:rPr>
          <w:rFonts w:ascii="Times New Roman" w:hAnsi="Times New Roman"/>
          <w:sz w:val="24"/>
          <w:szCs w:val="24"/>
          <w:lang w:val="en-US"/>
        </w:rPr>
        <w:t xml:space="preserve">Lung function parameters are given in terms of %predicted, except for alveolar volume, VA, which is given in liters. </w:t>
      </w:r>
      <w:r w:rsidRPr="001A2EA4">
        <w:rPr>
          <w:rFonts w:ascii="Times New Roman" w:hAnsi="Times New Roman"/>
          <w:sz w:val="24"/>
          <w:szCs w:val="24"/>
          <w:lang w:val="en-US"/>
        </w:rPr>
        <w:t>Column 4 shows the results of comparisons between the hyperlipidemia group (extended definition) and the complementary group of non-hyperlipidemia patients. The comparisons be</w:t>
      </w:r>
      <w:r w:rsidRPr="00B761CB">
        <w:rPr>
          <w:rFonts w:ascii="Times New Roman" w:hAnsi="Times New Roman"/>
          <w:sz w:val="24"/>
          <w:szCs w:val="24"/>
          <w:lang w:val="en-US"/>
        </w:rPr>
        <w:t>tween groups were performed by unpaired t-tests, either for equal or unequal variances depending on the data, or by chi-square-tests in the case of categorical variables.</w:t>
      </w:r>
      <w:r w:rsidRPr="00125F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results of t-tests were checked by the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Mann-Whitney-U-test to accommodate for deviations from normality; the results of both approaches were qualitatively equivalent.</w:t>
      </w:r>
      <w:r w:rsidRPr="000A26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Significant (p&lt;0.05) differences are marked with (*).</w:t>
      </w:r>
    </w:p>
    <w:sectPr w:rsidR="004F12BE" w:rsidRPr="00A67A93" w:rsidSect="00A67A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3"/>
    <w:rsid w:val="001003FD"/>
    <w:rsid w:val="00135588"/>
    <w:rsid w:val="001A2EA4"/>
    <w:rsid w:val="00290189"/>
    <w:rsid w:val="0047154D"/>
    <w:rsid w:val="00481708"/>
    <w:rsid w:val="004F12BE"/>
    <w:rsid w:val="00535D8D"/>
    <w:rsid w:val="00575ED2"/>
    <w:rsid w:val="005B41D8"/>
    <w:rsid w:val="006A0489"/>
    <w:rsid w:val="00747E2C"/>
    <w:rsid w:val="00A67A93"/>
    <w:rsid w:val="00B53100"/>
    <w:rsid w:val="00C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9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A67A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4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9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A67A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4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g-pneumolo</dc:creator>
  <cp:lastModifiedBy>g-pneumolo</cp:lastModifiedBy>
  <cp:revision>2</cp:revision>
  <dcterms:created xsi:type="dcterms:W3CDTF">2017-04-26T15:10:00Z</dcterms:created>
  <dcterms:modified xsi:type="dcterms:W3CDTF">2017-04-26T15:10:00Z</dcterms:modified>
</cp:coreProperties>
</file>