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78A79" w14:textId="01209D24" w:rsidR="00762E5C" w:rsidRPr="00EC129A" w:rsidRDefault="00961CD1" w:rsidP="00EC129A">
      <w:pPr>
        <w:shd w:val="clear" w:color="auto" w:fill="FFFFFF"/>
        <w:spacing w:after="0" w:line="240" w:lineRule="auto"/>
        <w:jc w:val="both"/>
        <w:rPr>
          <w:rFonts w:ascii="Calibri" w:eastAsia="Times New Roman" w:hAnsi="Calibri" w:cs="Calibri"/>
          <w:b/>
          <w:bCs/>
          <w:color w:val="000000"/>
        </w:rPr>
      </w:pPr>
      <w:r w:rsidRPr="00EC129A">
        <w:rPr>
          <w:rFonts w:ascii="Calibri" w:eastAsia="Times New Roman" w:hAnsi="Calibri" w:cs="Calibri"/>
          <w:b/>
          <w:bCs/>
          <w:color w:val="000000"/>
        </w:rPr>
        <w:t>RESPONSE TO REVIEWERS</w:t>
      </w:r>
    </w:p>
    <w:p w14:paraId="1B99E59A" w14:textId="7A09F75E" w:rsidR="00762E5C" w:rsidRPr="00EC129A" w:rsidRDefault="00762E5C" w:rsidP="00EC129A">
      <w:pPr>
        <w:shd w:val="clear" w:color="auto" w:fill="FFFFFF"/>
        <w:spacing w:after="0" w:line="240" w:lineRule="auto"/>
        <w:jc w:val="both"/>
        <w:rPr>
          <w:rFonts w:ascii="Calibri" w:eastAsia="Times New Roman" w:hAnsi="Calibri" w:cs="Calibri"/>
          <w:b/>
          <w:bCs/>
          <w:color w:val="000000"/>
        </w:rPr>
      </w:pPr>
    </w:p>
    <w:p w14:paraId="70CA8B33" w14:textId="77530B34" w:rsidR="00762E5C" w:rsidRPr="00EC129A" w:rsidRDefault="00762E5C" w:rsidP="00EC129A">
      <w:pPr>
        <w:spacing w:after="0" w:line="240" w:lineRule="auto"/>
        <w:jc w:val="both"/>
        <w:rPr>
          <w:rFonts w:ascii="Calibri" w:eastAsia="Times New Roman" w:hAnsi="Calibri" w:cs="Calibri"/>
          <w:color w:val="222222"/>
          <w:shd w:val="clear" w:color="auto" w:fill="FFFFFF"/>
          <w:lang w:val="en-US"/>
        </w:rPr>
      </w:pPr>
      <w:r w:rsidRPr="00EC129A">
        <w:rPr>
          <w:rFonts w:ascii="Calibri" w:eastAsia="Times New Roman" w:hAnsi="Calibri" w:cs="Calibri"/>
          <w:color w:val="222222"/>
          <w:shd w:val="clear" w:color="auto" w:fill="FFFFFF"/>
          <w:lang w:val="en-US"/>
        </w:rPr>
        <w:t xml:space="preserve">We would like to thank both reviewers for their interest, </w:t>
      </w:r>
      <w:r w:rsidR="00EC129A" w:rsidRPr="00EC129A">
        <w:rPr>
          <w:rFonts w:ascii="Calibri" w:eastAsia="Times New Roman" w:hAnsi="Calibri" w:cs="Calibri"/>
          <w:color w:val="222222"/>
          <w:shd w:val="clear" w:color="auto" w:fill="FFFFFF"/>
          <w:lang w:val="en-US"/>
        </w:rPr>
        <w:t>consideration,</w:t>
      </w:r>
      <w:r w:rsidRPr="00EC129A">
        <w:rPr>
          <w:rFonts w:ascii="Calibri" w:eastAsia="Times New Roman" w:hAnsi="Calibri" w:cs="Calibri"/>
          <w:color w:val="222222"/>
          <w:shd w:val="clear" w:color="auto" w:fill="FFFFFF"/>
          <w:lang w:val="en-US"/>
        </w:rPr>
        <w:t xml:space="preserve"> and helpful suggestions for improvement.  We address each of their concerns in detail below. Note we have formatted the concerns of the reviewers in blue and our responses in black. </w:t>
      </w:r>
    </w:p>
    <w:p w14:paraId="500740C1" w14:textId="77777777" w:rsidR="00762E5C" w:rsidRPr="00EC129A" w:rsidRDefault="00762E5C" w:rsidP="00EC129A">
      <w:pPr>
        <w:shd w:val="clear" w:color="auto" w:fill="FFFFFF"/>
        <w:spacing w:after="0" w:line="240" w:lineRule="auto"/>
        <w:jc w:val="both"/>
        <w:rPr>
          <w:rFonts w:ascii="Calibri" w:eastAsia="Times New Roman" w:hAnsi="Calibri" w:cs="Calibri"/>
          <w:b/>
          <w:bCs/>
          <w:color w:val="000000"/>
        </w:rPr>
      </w:pPr>
    </w:p>
    <w:p w14:paraId="5F028868" w14:textId="18D91A54" w:rsidR="00AF0042" w:rsidRPr="00FB3E15" w:rsidRDefault="004B16DE" w:rsidP="00FB3E15">
      <w:pPr>
        <w:shd w:val="clear" w:color="auto" w:fill="FFFFFF"/>
        <w:spacing w:line="240" w:lineRule="auto"/>
        <w:jc w:val="both"/>
        <w:rPr>
          <w:rFonts w:ascii="Calibri" w:eastAsia="Times New Roman" w:hAnsi="Calibri" w:cs="Calibri"/>
          <w:b/>
          <w:bCs/>
          <w:color w:val="1F3864" w:themeColor="accent1" w:themeShade="80"/>
        </w:rPr>
      </w:pPr>
      <w:r w:rsidRPr="00EC129A">
        <w:rPr>
          <w:rFonts w:ascii="Calibri" w:eastAsia="Times New Roman" w:hAnsi="Calibri" w:cs="Calibri"/>
          <w:b/>
          <w:bCs/>
          <w:color w:val="1F3864" w:themeColor="accent1" w:themeShade="80"/>
        </w:rPr>
        <w:t xml:space="preserve">REVIEWER 1 </w:t>
      </w:r>
    </w:p>
    <w:p w14:paraId="65D7B98A" w14:textId="39556E8B" w:rsidR="00EC129A" w:rsidRPr="00FB3E15" w:rsidRDefault="00BC4F23" w:rsidP="00FB3E15">
      <w:pPr>
        <w:shd w:val="clear" w:color="auto" w:fill="FFFFFF"/>
        <w:spacing w:line="240" w:lineRule="auto"/>
        <w:jc w:val="both"/>
        <w:rPr>
          <w:rFonts w:ascii="Calibri" w:eastAsia="Times New Roman" w:hAnsi="Calibri" w:cs="Calibri"/>
          <w:color w:val="1F3864" w:themeColor="accent1" w:themeShade="80"/>
        </w:rPr>
      </w:pPr>
      <w:r w:rsidRPr="00EC129A">
        <w:rPr>
          <w:rFonts w:ascii="Calibri" w:eastAsia="Times New Roman" w:hAnsi="Calibri" w:cs="Calibri"/>
          <w:color w:val="1F3864" w:themeColor="accent1" w:themeShade="80"/>
        </w:rPr>
        <w:t>I enjoyed reading this clever and nicely motivated study of model revision and updating. I thought the overall motivation was excellent. However, the design is so complicated I did not fully understand what was being reversed between the revision and updating phases. Furthermore, you have made some rather superficial assumptions in building your hypotheses. This means it is difficult to assess the significance or implication of your empirical findings. Finally, although it is pleasingly honest of you to acknowledge you started with pupillary responses as the primary dependent measure, I think this was fundamentally misguided for several reasons (please see below).</w:t>
      </w:r>
    </w:p>
    <w:p w14:paraId="2C51C260" w14:textId="2CAD8F1B" w:rsidR="00FB3E15" w:rsidRPr="002A6EB2" w:rsidRDefault="00C9454E" w:rsidP="00FB3E15">
      <w:pPr>
        <w:spacing w:line="240" w:lineRule="auto"/>
        <w:jc w:val="both"/>
        <w:rPr>
          <w:rFonts w:ascii="Calibri" w:eastAsia="Times New Roman" w:hAnsi="Calibri" w:cs="Calibri"/>
          <w:color w:val="222222"/>
          <w:shd w:val="clear" w:color="auto" w:fill="FFFFFF"/>
          <w:lang w:val="en-US"/>
        </w:rPr>
      </w:pPr>
      <w:r w:rsidRPr="00B13D55">
        <w:rPr>
          <w:rFonts w:ascii="Calibri" w:eastAsia="Times New Roman" w:hAnsi="Calibri" w:cs="Calibri"/>
          <w:i/>
          <w:iCs/>
          <w:color w:val="222222"/>
          <w:u w:val="single"/>
          <w:shd w:val="clear" w:color="auto" w:fill="FFFFFF"/>
          <w:lang w:val="en-US"/>
        </w:rPr>
        <w:t>Reply:</w:t>
      </w:r>
      <w:r w:rsidRPr="002A6EB2">
        <w:rPr>
          <w:rFonts w:ascii="Calibri" w:eastAsia="Times New Roman" w:hAnsi="Calibri" w:cs="Calibri"/>
          <w:color w:val="222222"/>
          <w:shd w:val="clear" w:color="auto" w:fill="FFFFFF"/>
          <w:lang w:val="en-US"/>
        </w:rPr>
        <w:t xml:space="preserve"> </w:t>
      </w:r>
      <w:r w:rsidR="00EC129A" w:rsidRPr="002A6EB2">
        <w:rPr>
          <w:rFonts w:ascii="Calibri" w:eastAsia="Times New Roman" w:hAnsi="Calibri" w:cs="Calibri"/>
          <w:color w:val="222222"/>
          <w:shd w:val="clear" w:color="auto" w:fill="FFFFFF"/>
          <w:lang w:val="en-US"/>
        </w:rPr>
        <w:t xml:space="preserve">Thank you for this overall positive assessment on the experimental motivation and your constructive criticism, including helpful suggestions for improvement. We have taken care to address each of your points below.   </w:t>
      </w:r>
    </w:p>
    <w:p w14:paraId="63CEBD3B" w14:textId="35300ED3" w:rsidR="0081470E" w:rsidRPr="002A6EB2" w:rsidRDefault="0081470E" w:rsidP="00FB3E15">
      <w:pPr>
        <w:spacing w:line="240" w:lineRule="auto"/>
        <w:jc w:val="both"/>
        <w:rPr>
          <w:rFonts w:ascii="Calibri" w:eastAsia="Times New Roman" w:hAnsi="Calibri" w:cs="Calibri"/>
          <w:color w:val="222222"/>
          <w:shd w:val="clear" w:color="auto" w:fill="FFFFFF"/>
          <w:lang w:val="en-US"/>
        </w:rPr>
      </w:pPr>
      <w:r w:rsidRPr="002A6EB2">
        <w:rPr>
          <w:rFonts w:ascii="Calibri" w:eastAsia="Times New Roman" w:hAnsi="Calibri" w:cs="Calibri"/>
          <w:color w:val="222222"/>
          <w:shd w:val="clear" w:color="auto" w:fill="FFFFFF"/>
          <w:lang w:val="en-US"/>
        </w:rPr>
        <w:t>Additionally, several grammatical and formatting changes have been made for clarity. Changes have been marked in green in the manuscript file.</w:t>
      </w:r>
    </w:p>
    <w:p w14:paraId="34256E30" w14:textId="579A9B5D" w:rsidR="00EC129A" w:rsidRPr="00FB3E15" w:rsidRDefault="00BC4F23" w:rsidP="00FB3E15">
      <w:pPr>
        <w:spacing w:line="240" w:lineRule="auto"/>
        <w:jc w:val="both"/>
        <w:rPr>
          <w:rFonts w:ascii="Calibri" w:eastAsia="Times New Roman" w:hAnsi="Calibri" w:cs="Calibri"/>
          <w:color w:val="222222"/>
          <w:shd w:val="clear" w:color="auto" w:fill="FFFFFF"/>
          <w:lang w:val="en-US"/>
        </w:rPr>
      </w:pPr>
      <w:r w:rsidRPr="00EC129A">
        <w:rPr>
          <w:rFonts w:ascii="Calibri" w:eastAsia="Times New Roman" w:hAnsi="Calibri" w:cs="Calibri"/>
          <w:color w:val="1F3864" w:themeColor="accent1" w:themeShade="80"/>
        </w:rPr>
        <w:t>In short, could you think about the following points — and whether you can restructure your paper along the lines suggested.</w:t>
      </w:r>
    </w:p>
    <w:p w14:paraId="21B90E63" w14:textId="310EF2FE" w:rsidR="00024184" w:rsidRDefault="00A063CC" w:rsidP="00024184">
      <w:pPr>
        <w:shd w:val="clear" w:color="auto" w:fill="FFFFFF"/>
        <w:spacing w:line="240" w:lineRule="auto"/>
        <w:jc w:val="both"/>
        <w:rPr>
          <w:rFonts w:ascii="Calibri" w:eastAsia="Times New Roman" w:hAnsi="Calibri" w:cs="Calibri"/>
          <w:color w:val="1F3864" w:themeColor="accent1" w:themeShade="80"/>
        </w:rPr>
      </w:pPr>
      <w:r>
        <w:rPr>
          <w:rFonts w:ascii="Calibri" w:eastAsia="Times New Roman" w:hAnsi="Calibri" w:cs="Calibri"/>
          <w:color w:val="1F3864" w:themeColor="accent1" w:themeShade="80"/>
        </w:rPr>
        <w:t xml:space="preserve">1) </w:t>
      </w:r>
      <w:r w:rsidR="00BC4F23" w:rsidRPr="00EC129A">
        <w:rPr>
          <w:rFonts w:ascii="Calibri" w:eastAsia="Times New Roman" w:hAnsi="Calibri" w:cs="Calibri"/>
          <w:color w:val="1F3864" w:themeColor="accent1" w:themeShade="80"/>
        </w:rPr>
        <w:t xml:space="preserve">First, you need to be slightly more formal and specific about the distinction between model revision and model updating. I appreciate that these are terms that you have put in the literature — and that you will want to retain. However, there is an unfortunate conflation of the word ‘updating’— in the sense of Bayesian belief updating and model updating — that need to resolve. Furthermore, you seem to have a purely narrative understanding of predictive processing and the distinction between parameter learning and structure learning. I say this because you talk about revising hypotheses in the introduction. In predictive processing, there is only one model or hypothesis, and it is </w:t>
      </w:r>
      <w:bookmarkStart w:id="0" w:name="_Hlk116219472"/>
      <w:r w:rsidR="00BC4F23" w:rsidRPr="00EC129A">
        <w:rPr>
          <w:rFonts w:ascii="Calibri" w:eastAsia="Times New Roman" w:hAnsi="Calibri" w:cs="Calibri"/>
          <w:color w:val="1F3864" w:themeColor="accent1" w:themeShade="80"/>
        </w:rPr>
        <w:t>the parameters of this model that are updated (through revising prior beliefs to posterior beliefs</w:t>
      </w:r>
      <w:bookmarkEnd w:id="0"/>
      <w:r w:rsidR="00BC4F23" w:rsidRPr="00EC129A">
        <w:rPr>
          <w:rFonts w:ascii="Calibri" w:eastAsia="Times New Roman" w:hAnsi="Calibri" w:cs="Calibri"/>
          <w:color w:val="1F3864" w:themeColor="accent1" w:themeShade="80"/>
        </w:rPr>
        <w:t>) on the basis of experience. When you talk about model updating, you are referring to the structure of the model, as opposed to its parameters. I think you should make this clear with the followin</w:t>
      </w:r>
      <w:r w:rsidR="00AF0042" w:rsidRPr="00EC129A">
        <w:rPr>
          <w:rFonts w:ascii="Calibri" w:eastAsia="Times New Roman" w:hAnsi="Calibri" w:cs="Calibri"/>
          <w:color w:val="1F3864" w:themeColor="accent1" w:themeShade="80"/>
        </w:rPr>
        <w:t xml:space="preserve">g: </w:t>
      </w:r>
    </w:p>
    <w:p w14:paraId="73CC9676" w14:textId="6858621E" w:rsidR="00016933" w:rsidRDefault="00BC4F23" w:rsidP="00024184">
      <w:pPr>
        <w:shd w:val="clear" w:color="auto" w:fill="FFFFFF"/>
        <w:spacing w:after="0" w:line="240" w:lineRule="auto"/>
        <w:jc w:val="both"/>
        <w:rPr>
          <w:rFonts w:ascii="Calibri" w:eastAsia="Times New Roman" w:hAnsi="Calibri" w:cs="Calibri"/>
          <w:color w:val="1F3864" w:themeColor="accent1" w:themeShade="80"/>
        </w:rPr>
      </w:pPr>
      <w:r w:rsidRPr="00EC129A">
        <w:rPr>
          <w:rFonts w:ascii="Calibri" w:eastAsia="Times New Roman" w:hAnsi="Calibri" w:cs="Calibri"/>
          <w:color w:val="1F3864" w:themeColor="accent1" w:themeShade="80"/>
        </w:rPr>
        <w:t xml:space="preserve">“Predictive processing can be regarded as an umbrella term for active inference and learning. Crucially, learning comes in two flavours: it can refer to the updating of model parameters (i.e., parameter learning of the sort associated with activity or experience -dependent plasticity in the brain). Conversely, the model itself can be updated (i.e., structure learning mediated by the addition or removal of connections in the brain). In this context, model revision refers to the revision of model parameters or connection weights under a specific generative model or architecture, while model updating refers to the selection or reduction of models in terms of their </w:t>
      </w:r>
      <w:proofErr w:type="gramStart"/>
      <w:r w:rsidRPr="00EC129A">
        <w:rPr>
          <w:rFonts w:ascii="Calibri" w:eastAsia="Times New Roman" w:hAnsi="Calibri" w:cs="Calibri"/>
          <w:color w:val="1F3864" w:themeColor="accent1" w:themeShade="80"/>
        </w:rPr>
        <w:t>structure[</w:t>
      </w:r>
      <w:proofErr w:type="gramEnd"/>
      <w:r w:rsidRPr="00EC129A">
        <w:rPr>
          <w:rFonts w:ascii="Calibri" w:eastAsia="Times New Roman" w:hAnsi="Calibri" w:cs="Calibri"/>
          <w:color w:val="1F3864" w:themeColor="accent1" w:themeShade="80"/>
        </w:rPr>
        <w:t xml:space="preserve">1-3]. There are two approaches to this kind of structure learning. </w:t>
      </w:r>
      <w:bookmarkStart w:id="1" w:name="_Hlk115249028"/>
      <w:r w:rsidRPr="00EC129A">
        <w:rPr>
          <w:rFonts w:ascii="Calibri" w:eastAsia="Times New Roman" w:hAnsi="Calibri" w:cs="Calibri"/>
          <w:color w:val="1F3864" w:themeColor="accent1" w:themeShade="80"/>
        </w:rPr>
        <w:t xml:space="preserve">One can start from an overcomplete generative model and then eliminate redundant parameters (i.e., Bayesian model reduction [4]). </w:t>
      </w:r>
      <w:bookmarkStart w:id="2" w:name="_Hlk115249127"/>
      <w:bookmarkEnd w:id="1"/>
      <w:r w:rsidRPr="00EC129A">
        <w:rPr>
          <w:rFonts w:ascii="Calibri" w:eastAsia="Times New Roman" w:hAnsi="Calibri" w:cs="Calibri"/>
          <w:color w:val="1F3864" w:themeColor="accent1" w:themeShade="80"/>
        </w:rPr>
        <w:t xml:space="preserve">Conversely, one can explore model space by adding extra parameters or connections (e.g., in the spirit of nonparametric Bayes [5, 6]). </w:t>
      </w:r>
      <w:bookmarkStart w:id="3" w:name="_Hlk115249679"/>
      <w:bookmarkEnd w:id="2"/>
      <w:r w:rsidRPr="00EC129A">
        <w:rPr>
          <w:rFonts w:ascii="Calibri" w:eastAsia="Times New Roman" w:hAnsi="Calibri" w:cs="Calibri"/>
          <w:color w:val="1F3864" w:themeColor="accent1" w:themeShade="80"/>
        </w:rPr>
        <w:t xml:space="preserve">In both instances, the alternative models or hypotheses are compared in terms of their marginal likelihood or log evidence; rendering structure learning an instance of Bayesian model selection [7]. </w:t>
      </w:r>
      <w:bookmarkEnd w:id="3"/>
      <w:r w:rsidRPr="00EC129A">
        <w:rPr>
          <w:rFonts w:ascii="Calibri" w:eastAsia="Times New Roman" w:hAnsi="Calibri" w:cs="Calibri"/>
          <w:color w:val="1F3864" w:themeColor="accent1" w:themeShade="80"/>
        </w:rPr>
        <w:t xml:space="preserve">In the case of Bayesian model reduction, from an over complete model, there are neurobiological plausible and simple rules that can implement model </w:t>
      </w:r>
      <w:r w:rsidRPr="00EC129A">
        <w:rPr>
          <w:rFonts w:ascii="Calibri" w:eastAsia="Times New Roman" w:hAnsi="Calibri" w:cs="Calibri"/>
          <w:color w:val="1F3864" w:themeColor="accent1" w:themeShade="80"/>
        </w:rPr>
        <w:lastRenderedPageBreak/>
        <w:t>updating — and that may write underwrite aha moments or, indeed, a functional explanation for sleep and its associated synaptic homeostasis [8-11]."</w:t>
      </w:r>
    </w:p>
    <w:p w14:paraId="5F058C22" w14:textId="77777777" w:rsidR="002C171D" w:rsidRPr="00EC129A" w:rsidRDefault="002C171D" w:rsidP="00EC129A">
      <w:pPr>
        <w:shd w:val="clear" w:color="auto" w:fill="FFFFFF"/>
        <w:spacing w:after="0" w:line="240" w:lineRule="auto"/>
        <w:jc w:val="both"/>
        <w:rPr>
          <w:rFonts w:ascii="Calibri" w:eastAsia="Times New Roman" w:hAnsi="Calibri" w:cs="Calibri"/>
          <w:color w:val="1F3864" w:themeColor="accent1" w:themeShade="80"/>
        </w:rPr>
      </w:pPr>
    </w:p>
    <w:p w14:paraId="1967AA6D" w14:textId="21FA95B9" w:rsidR="00C16A4C" w:rsidRPr="002A6EB2" w:rsidRDefault="00C9454E" w:rsidP="00637036">
      <w:pPr>
        <w:shd w:val="clear" w:color="auto" w:fill="FFFFFF"/>
        <w:spacing w:line="240" w:lineRule="auto"/>
        <w:jc w:val="both"/>
        <w:rPr>
          <w:rFonts w:ascii="Calibri" w:eastAsia="Times New Roman" w:hAnsi="Calibri" w:cs="Calibri"/>
          <w:color w:val="000000" w:themeColor="text1"/>
        </w:rPr>
      </w:pPr>
      <w:r w:rsidRPr="00B13D55">
        <w:rPr>
          <w:rFonts w:ascii="Calibri" w:eastAsia="Times New Roman" w:hAnsi="Calibri" w:cs="Calibri"/>
          <w:i/>
          <w:iCs/>
          <w:color w:val="000000" w:themeColor="text1"/>
          <w:u w:val="single"/>
        </w:rPr>
        <w:t>Reply:</w:t>
      </w:r>
      <w:r w:rsidRPr="002A6EB2">
        <w:rPr>
          <w:rFonts w:ascii="Calibri" w:eastAsia="Times New Roman" w:hAnsi="Calibri" w:cs="Calibri"/>
          <w:color w:val="000000" w:themeColor="text1"/>
        </w:rPr>
        <w:t xml:space="preserve"> </w:t>
      </w:r>
      <w:r w:rsidR="008A394E" w:rsidRPr="002A6EB2">
        <w:rPr>
          <w:rFonts w:ascii="Calibri" w:eastAsia="Times New Roman" w:hAnsi="Calibri" w:cs="Calibri"/>
          <w:color w:val="000000" w:themeColor="text1"/>
        </w:rPr>
        <w:t>Thank you</w:t>
      </w:r>
      <w:r w:rsidR="00024184" w:rsidRPr="002A6EB2">
        <w:rPr>
          <w:rFonts w:ascii="Calibri" w:eastAsia="Times New Roman" w:hAnsi="Calibri" w:cs="Calibri"/>
          <w:color w:val="000000" w:themeColor="text1"/>
        </w:rPr>
        <w:t xml:space="preserve"> </w:t>
      </w:r>
      <w:r w:rsidR="008A394E" w:rsidRPr="002A6EB2">
        <w:rPr>
          <w:rFonts w:ascii="Calibri" w:eastAsia="Times New Roman" w:hAnsi="Calibri" w:cs="Calibri"/>
          <w:color w:val="000000" w:themeColor="text1"/>
        </w:rPr>
        <w:t>for</w:t>
      </w:r>
      <w:r w:rsidR="004074CC" w:rsidRPr="002A6EB2">
        <w:rPr>
          <w:rFonts w:ascii="Calibri" w:eastAsia="Times New Roman" w:hAnsi="Calibri" w:cs="Calibri"/>
          <w:color w:val="000000" w:themeColor="text1"/>
        </w:rPr>
        <w:t xml:space="preserve"> these helpful comments. We have revised the appropriate sections of the manuscript to incorporate your suggested improvements. Particularly, we replaced “model updating” and “model revision” with the terms found </w:t>
      </w:r>
      <w:r w:rsidR="00E11A64" w:rsidRPr="002A6EB2">
        <w:rPr>
          <w:rFonts w:ascii="Calibri" w:eastAsia="Times New Roman" w:hAnsi="Calibri" w:cs="Calibri"/>
          <w:color w:val="000000" w:themeColor="text1"/>
        </w:rPr>
        <w:t xml:space="preserve">in </w:t>
      </w:r>
      <w:r w:rsidR="004074CC" w:rsidRPr="002A6EB2">
        <w:rPr>
          <w:rFonts w:ascii="Calibri" w:eastAsia="Times New Roman" w:hAnsi="Calibri" w:cs="Calibri"/>
          <w:color w:val="000000" w:themeColor="text1"/>
        </w:rPr>
        <w:t>existing literature, i.e.</w:t>
      </w:r>
      <w:r w:rsidR="00C16A4C" w:rsidRPr="002A6EB2">
        <w:rPr>
          <w:rFonts w:ascii="Calibri" w:eastAsia="Times New Roman" w:hAnsi="Calibri" w:cs="Calibri"/>
          <w:color w:val="000000" w:themeColor="text1"/>
        </w:rPr>
        <w:t>,</w:t>
      </w:r>
      <w:r w:rsidR="004074CC" w:rsidRPr="002A6EB2">
        <w:rPr>
          <w:rFonts w:ascii="Calibri" w:eastAsia="Times New Roman" w:hAnsi="Calibri" w:cs="Calibri"/>
          <w:color w:val="000000" w:themeColor="text1"/>
        </w:rPr>
        <w:t xml:space="preserve"> “parameter learning” and “structure learning”</w:t>
      </w:r>
      <w:r w:rsidR="000B4EB7" w:rsidRPr="002A6EB2">
        <w:rPr>
          <w:rFonts w:ascii="Calibri" w:eastAsia="Times New Roman" w:hAnsi="Calibri" w:cs="Calibri"/>
          <w:color w:val="000000" w:themeColor="text1"/>
        </w:rPr>
        <w:t xml:space="preserve"> (e.g., Friston et al., 2017; Smith et al., 2020; da Costa et al., 2020)</w:t>
      </w:r>
      <w:r w:rsidR="004074CC" w:rsidRPr="002A6EB2">
        <w:rPr>
          <w:rFonts w:ascii="Calibri" w:eastAsia="Times New Roman" w:hAnsi="Calibri" w:cs="Calibri"/>
          <w:color w:val="000000" w:themeColor="text1"/>
        </w:rPr>
        <w:t>. We also made the difference between the two learning mechanisms clearer</w:t>
      </w:r>
      <w:bookmarkStart w:id="4" w:name="_Hlk116220100"/>
      <w:r w:rsidR="004074CC" w:rsidRPr="002A6EB2">
        <w:rPr>
          <w:rFonts w:ascii="Calibri" w:eastAsia="Times New Roman" w:hAnsi="Calibri" w:cs="Calibri"/>
          <w:color w:val="000000" w:themeColor="text1"/>
        </w:rPr>
        <w:t xml:space="preserve">; parameter </w:t>
      </w:r>
      <w:r w:rsidR="009C349B" w:rsidRPr="002A6EB2">
        <w:rPr>
          <w:rFonts w:ascii="Calibri" w:eastAsia="Times New Roman" w:hAnsi="Calibri" w:cs="Calibri"/>
          <w:color w:val="000000" w:themeColor="text1"/>
        </w:rPr>
        <w:t xml:space="preserve">learning </w:t>
      </w:r>
      <w:r w:rsidR="004074CC" w:rsidRPr="002A6EB2">
        <w:rPr>
          <w:rFonts w:ascii="Calibri" w:eastAsia="Times New Roman" w:hAnsi="Calibri" w:cs="Calibri"/>
          <w:color w:val="000000" w:themeColor="text1"/>
        </w:rPr>
        <w:t>refe</w:t>
      </w:r>
      <w:r w:rsidR="00180378" w:rsidRPr="002A6EB2">
        <w:rPr>
          <w:rFonts w:ascii="Calibri" w:eastAsia="Times New Roman" w:hAnsi="Calibri" w:cs="Calibri"/>
          <w:color w:val="000000" w:themeColor="text1"/>
        </w:rPr>
        <w:t>rs</w:t>
      </w:r>
      <w:r w:rsidR="004074CC" w:rsidRPr="002A6EB2">
        <w:rPr>
          <w:rFonts w:ascii="Calibri" w:eastAsia="Times New Roman" w:hAnsi="Calibri" w:cs="Calibri"/>
          <w:color w:val="000000" w:themeColor="text1"/>
        </w:rPr>
        <w:t xml:space="preserve"> to updating of parameters of the generative model through revising prior beliefs to posterior beliefs via Bayes theorem</w:t>
      </w:r>
      <w:r w:rsidR="00180378" w:rsidRPr="002A6EB2">
        <w:rPr>
          <w:rFonts w:ascii="Calibri" w:eastAsia="Times New Roman" w:hAnsi="Calibri" w:cs="Calibri"/>
          <w:color w:val="000000" w:themeColor="text1"/>
        </w:rPr>
        <w:t xml:space="preserve">, </w:t>
      </w:r>
      <w:r w:rsidR="004074CC" w:rsidRPr="002A6EB2">
        <w:rPr>
          <w:rFonts w:ascii="Calibri" w:eastAsia="Times New Roman" w:hAnsi="Calibri" w:cs="Calibri"/>
          <w:color w:val="000000" w:themeColor="text1"/>
        </w:rPr>
        <w:t xml:space="preserve">and structure learning refers to adding/removing parameter or by adding/removing connections, where </w:t>
      </w:r>
      <w:bookmarkEnd w:id="4"/>
      <w:r w:rsidR="00180378" w:rsidRPr="002A6EB2">
        <w:rPr>
          <w:rFonts w:ascii="Calibri" w:eastAsia="Times New Roman" w:hAnsi="Calibri" w:cs="Calibri"/>
          <w:color w:val="000000" w:themeColor="text1"/>
        </w:rPr>
        <w:t>a</w:t>
      </w:r>
      <w:r w:rsidR="004074CC" w:rsidRPr="002A6EB2">
        <w:rPr>
          <w:rFonts w:ascii="Calibri" w:eastAsia="Times New Roman" w:hAnsi="Calibri" w:cs="Calibri"/>
          <w:color w:val="000000" w:themeColor="text1"/>
        </w:rPr>
        <w:t xml:space="preserve"> structural change comes about based on the comparison of the marginal likelihood of the data under alternative models (structurally changed vs unchanged).  </w:t>
      </w:r>
    </w:p>
    <w:p w14:paraId="056025E8" w14:textId="60C117DE" w:rsidR="00637036" w:rsidRPr="002A6EB2" w:rsidRDefault="0045261D" w:rsidP="00CE69EA">
      <w:pPr>
        <w:shd w:val="clear" w:color="auto" w:fill="FFFFFF"/>
        <w:spacing w:line="240" w:lineRule="auto"/>
        <w:jc w:val="both"/>
        <w:rPr>
          <w:rFonts w:ascii="Calibri" w:eastAsia="Times New Roman" w:hAnsi="Calibri" w:cs="Calibri"/>
          <w:color w:val="000000" w:themeColor="text1"/>
        </w:rPr>
      </w:pPr>
      <w:r w:rsidRPr="002A6EB2">
        <w:rPr>
          <w:rFonts w:ascii="Calibri" w:eastAsia="Times New Roman" w:hAnsi="Calibri" w:cs="Calibri"/>
          <w:color w:val="000000" w:themeColor="text1"/>
        </w:rPr>
        <w:t xml:space="preserve">The following changes have been made in the </w:t>
      </w:r>
      <w:r w:rsidR="00CD0266" w:rsidRPr="002A6EB2">
        <w:rPr>
          <w:rFonts w:ascii="Calibri" w:eastAsia="Times New Roman" w:hAnsi="Calibri" w:cs="Calibri"/>
          <w:color w:val="000000" w:themeColor="text1"/>
        </w:rPr>
        <w:t>Abstract</w:t>
      </w:r>
      <w:r w:rsidR="00637036" w:rsidRPr="002A6EB2">
        <w:rPr>
          <w:rFonts w:ascii="Calibri" w:eastAsia="Times New Roman" w:hAnsi="Calibri" w:cs="Calibri"/>
          <w:color w:val="000000" w:themeColor="text1"/>
        </w:rPr>
        <w:t xml:space="preserve">: </w:t>
      </w:r>
    </w:p>
    <w:p w14:paraId="69816606" w14:textId="40EB7259" w:rsidR="00637036" w:rsidRDefault="0077024C" w:rsidP="00BE2A27">
      <w:pPr>
        <w:spacing w:after="0" w:line="240" w:lineRule="auto"/>
        <w:ind w:left="426"/>
        <w:jc w:val="both"/>
        <w:rPr>
          <w:bCs/>
        </w:rPr>
      </w:pPr>
      <w:bookmarkStart w:id="5" w:name="_Hlk118799521"/>
      <w:r>
        <w:rPr>
          <w:bCs/>
        </w:rPr>
        <w:tab/>
        <w:t>“</w:t>
      </w:r>
      <w:r w:rsidRPr="00054CDB">
        <w:rPr>
          <w:bCs/>
        </w:rPr>
        <w:t xml:space="preserve">Within predictive processing </w:t>
      </w:r>
      <w:r w:rsidRPr="00054CDB">
        <w:rPr>
          <w:bCs/>
          <w:color w:val="00B050"/>
        </w:rPr>
        <w:t xml:space="preserve">two kinds of learning can be distinguished: parameter learning and structure learning. In Bayesian parameter learning, </w:t>
      </w:r>
      <w:r w:rsidRPr="00054CDB">
        <w:rPr>
          <w:color w:val="00B050"/>
        </w:rPr>
        <w:t xml:space="preserve">parameters under a specific generative model are continuously being updated in light of new evidence. However, this learning mechanism cannot explain how </w:t>
      </w:r>
      <w:r w:rsidRPr="00054CDB">
        <w:rPr>
          <w:bCs/>
          <w:color w:val="00B050"/>
        </w:rPr>
        <w:t xml:space="preserve">new parameters </w:t>
      </w:r>
      <w:r w:rsidRPr="00054CDB">
        <w:rPr>
          <w:bCs/>
        </w:rPr>
        <w:t xml:space="preserve">are added to a model. </w:t>
      </w:r>
      <w:r w:rsidRPr="00054CDB">
        <w:rPr>
          <w:color w:val="00B050"/>
        </w:rPr>
        <w:t>Structure learning</w:t>
      </w:r>
      <w:r w:rsidRPr="00054CDB">
        <w:t xml:space="preserve">, unlike </w:t>
      </w:r>
      <w:r w:rsidRPr="00054CDB">
        <w:rPr>
          <w:color w:val="00B050"/>
        </w:rPr>
        <w:t>parameter learning</w:t>
      </w:r>
      <w:r w:rsidRPr="00054CDB">
        <w:t xml:space="preserve">, makes structural changes to a generative model by altering its causal connections or adding or removing </w:t>
      </w:r>
      <w:r w:rsidRPr="00054CDB">
        <w:rPr>
          <w:color w:val="00B050"/>
        </w:rPr>
        <w:t>parameters.</w:t>
      </w:r>
      <w:r w:rsidRPr="00054CDB">
        <w:rPr>
          <w:bCs/>
        </w:rPr>
        <w:t xml:space="preserve"> Whilst </w:t>
      </w:r>
      <w:r w:rsidRPr="00054CDB">
        <w:rPr>
          <w:bCs/>
          <w:color w:val="00B050"/>
        </w:rPr>
        <w:t xml:space="preserve">these two </w:t>
      </w:r>
      <w:r>
        <w:rPr>
          <w:bCs/>
          <w:color w:val="00B050"/>
        </w:rPr>
        <w:t>type</w:t>
      </w:r>
      <w:r w:rsidRPr="00054CDB">
        <w:rPr>
          <w:bCs/>
          <w:color w:val="00B050"/>
        </w:rPr>
        <w:t xml:space="preserve">s of learning </w:t>
      </w:r>
      <w:r w:rsidRPr="00054CDB">
        <w:rPr>
          <w:bCs/>
        </w:rPr>
        <w:t xml:space="preserve">have recently been formally differentiated, they have not been empirically distinguished. The aim of this research was to empirically differentiate between </w:t>
      </w:r>
      <w:r w:rsidRPr="00054CDB">
        <w:rPr>
          <w:bCs/>
          <w:color w:val="00B050"/>
        </w:rPr>
        <w:t xml:space="preserve">parameter learning and structure learning </w:t>
      </w:r>
      <w:r w:rsidRPr="00054CDB">
        <w:rPr>
          <w:bCs/>
        </w:rPr>
        <w:t xml:space="preserve">on the basis of how they affect </w:t>
      </w:r>
      <w:r>
        <w:rPr>
          <w:bCs/>
          <w:color w:val="00B050"/>
        </w:rPr>
        <w:t>pupil dilation</w:t>
      </w:r>
      <w:r w:rsidRPr="00054CDB">
        <w:rPr>
          <w:bCs/>
        </w:rPr>
        <w:t>.</w:t>
      </w:r>
      <w:r w:rsidRPr="00054CDB">
        <w:rPr>
          <w:bCs/>
          <w:color w:val="00B050"/>
        </w:rPr>
        <w:t xml:space="preserve"> </w:t>
      </w:r>
      <w:r>
        <w:rPr>
          <w:bCs/>
        </w:rPr>
        <w:t>P</w:t>
      </w:r>
      <w:r w:rsidRPr="00054CDB">
        <w:rPr>
          <w:bCs/>
        </w:rPr>
        <w:t>articipants took part in a within-subject computer-based learning experiment with two phases. In the first phase, participants had</w:t>
      </w:r>
      <w:r>
        <w:rPr>
          <w:bCs/>
        </w:rPr>
        <w:t xml:space="preserve"> to</w:t>
      </w:r>
      <w:r w:rsidRPr="00054CDB">
        <w:rPr>
          <w:bCs/>
        </w:rPr>
        <w:t xml:space="preserve"> </w:t>
      </w:r>
      <w:r>
        <w:rPr>
          <w:bCs/>
        </w:rPr>
        <w:t>learn</w:t>
      </w:r>
      <w:r w:rsidRPr="00054CDB">
        <w:rPr>
          <w:bCs/>
        </w:rPr>
        <w:t xml:space="preserve"> the relationship between cues and target stimuli. In the second phase, they had to </w:t>
      </w:r>
      <w:r>
        <w:rPr>
          <w:bCs/>
        </w:rPr>
        <w:t>learn</w:t>
      </w:r>
      <w:r w:rsidRPr="00054CDB">
        <w:rPr>
          <w:bCs/>
        </w:rPr>
        <w:t xml:space="preserve"> a conditional change in th</w:t>
      </w:r>
      <w:r>
        <w:rPr>
          <w:bCs/>
        </w:rPr>
        <w:t>is</w:t>
      </w:r>
      <w:r w:rsidRPr="00054CDB">
        <w:rPr>
          <w:bCs/>
        </w:rPr>
        <w:t xml:space="preserve"> relationship. Our results show that the learning dynamics </w:t>
      </w:r>
      <w:r>
        <w:rPr>
          <w:bCs/>
        </w:rPr>
        <w:t>we</w:t>
      </w:r>
      <w:r w:rsidRPr="00054CDB">
        <w:rPr>
          <w:bCs/>
        </w:rPr>
        <w:t xml:space="preserve">re indeed qualitatively different between the </w:t>
      </w:r>
      <w:r w:rsidRPr="00054CDB">
        <w:rPr>
          <w:bCs/>
          <w:color w:val="00B050"/>
        </w:rPr>
        <w:t>two experimental phases</w:t>
      </w:r>
      <w:r w:rsidRPr="00054CDB">
        <w:rPr>
          <w:bCs/>
        </w:rPr>
        <w:t xml:space="preserve">, </w:t>
      </w:r>
      <w:r>
        <w:rPr>
          <w:bCs/>
        </w:rPr>
        <w:t>but</w:t>
      </w:r>
      <w:r w:rsidRPr="00054CDB">
        <w:rPr>
          <w:bCs/>
        </w:rPr>
        <w:t xml:space="preserve"> in the opposite direction as we originally expected. </w:t>
      </w:r>
      <w:r w:rsidRPr="00054CDB">
        <w:rPr>
          <w:shd w:val="clear" w:color="auto" w:fill="FFFFFF"/>
        </w:rPr>
        <w:t xml:space="preserve">Participants were learning more gradually in the second phase compared to the first phase. This </w:t>
      </w:r>
      <w:r>
        <w:rPr>
          <w:shd w:val="clear" w:color="auto" w:fill="FFFFFF"/>
        </w:rPr>
        <w:t>might</w:t>
      </w:r>
      <w:r w:rsidRPr="00054CDB">
        <w:rPr>
          <w:shd w:val="clear" w:color="auto" w:fill="FFFFFF"/>
        </w:rPr>
        <w:t xml:space="preserve"> imply that participants built multiple models from scratch in the first phase (structure learning)</w:t>
      </w:r>
      <w:r>
        <w:rPr>
          <w:shd w:val="clear" w:color="auto" w:fill="FFFFFF"/>
        </w:rPr>
        <w:t xml:space="preserve"> before settling on one of these models. In the second phase, subjects might just need to </w:t>
      </w:r>
      <w:r w:rsidRPr="00054CDB">
        <w:rPr>
          <w:shd w:val="clear" w:color="auto" w:fill="FFFFFF"/>
        </w:rPr>
        <w:t>update</w:t>
      </w:r>
      <w:r>
        <w:rPr>
          <w:shd w:val="clear" w:color="auto" w:fill="FFFFFF"/>
        </w:rPr>
        <w:t xml:space="preserve"> the</w:t>
      </w:r>
      <w:r w:rsidRPr="00054CDB">
        <w:rPr>
          <w:shd w:val="clear" w:color="auto" w:fill="FFFFFF"/>
        </w:rPr>
        <w:t xml:space="preserve"> probability distribution </w:t>
      </w:r>
      <w:r>
        <w:rPr>
          <w:shd w:val="clear" w:color="auto" w:fill="FFFFFF"/>
        </w:rPr>
        <w:t>over</w:t>
      </w:r>
      <w:r w:rsidRPr="00054CDB">
        <w:rPr>
          <w:shd w:val="clear" w:color="auto" w:fill="FFFFFF"/>
        </w:rPr>
        <w:t xml:space="preserve"> </w:t>
      </w:r>
      <w:r>
        <w:rPr>
          <w:shd w:val="clear" w:color="auto" w:fill="FFFFFF"/>
        </w:rPr>
        <w:t>the model</w:t>
      </w:r>
      <w:r w:rsidRPr="00054CDB">
        <w:rPr>
          <w:shd w:val="clear" w:color="auto" w:fill="FFFFFF"/>
        </w:rPr>
        <w:t xml:space="preserve"> parameters (parameter learning).</w:t>
      </w:r>
      <w:r>
        <w:rPr>
          <w:shd w:val="clear" w:color="auto" w:fill="FFFFFF"/>
        </w:rPr>
        <w:t>”</w:t>
      </w:r>
      <w:bookmarkEnd w:id="5"/>
    </w:p>
    <w:p w14:paraId="238E9A06" w14:textId="77777777" w:rsidR="00BE2A27" w:rsidRPr="00BE2A27" w:rsidRDefault="00BE2A27" w:rsidP="00BE2A27">
      <w:pPr>
        <w:spacing w:after="0" w:line="240" w:lineRule="auto"/>
        <w:ind w:left="426"/>
        <w:jc w:val="both"/>
        <w:rPr>
          <w:bCs/>
        </w:rPr>
      </w:pPr>
    </w:p>
    <w:p w14:paraId="680403ED" w14:textId="2FAF7A81" w:rsidR="0045261D" w:rsidRPr="002A6EB2" w:rsidRDefault="0045261D" w:rsidP="00425F8F">
      <w:pPr>
        <w:shd w:val="clear" w:color="auto" w:fill="FFFFFF"/>
        <w:spacing w:after="0" w:line="240" w:lineRule="auto"/>
        <w:jc w:val="both"/>
        <w:rPr>
          <w:rFonts w:ascii="Calibri" w:eastAsia="Times New Roman" w:hAnsi="Calibri" w:cs="Calibri"/>
          <w:color w:val="000000" w:themeColor="text1"/>
        </w:rPr>
      </w:pPr>
      <w:bookmarkStart w:id="6" w:name="_Hlk116221520"/>
      <w:r w:rsidRPr="002A6EB2">
        <w:rPr>
          <w:rFonts w:ascii="Calibri" w:eastAsia="Times New Roman" w:hAnsi="Calibri" w:cs="Calibri"/>
          <w:color w:val="000000" w:themeColor="text1"/>
        </w:rPr>
        <w:t xml:space="preserve">In the Introduction, the following changes have been made (p. 3-4): </w:t>
      </w:r>
    </w:p>
    <w:p w14:paraId="61E862B6" w14:textId="77777777" w:rsidR="0018611F" w:rsidRDefault="0018611F" w:rsidP="00425F8F">
      <w:pPr>
        <w:spacing w:after="0" w:line="240" w:lineRule="auto"/>
        <w:jc w:val="both"/>
        <w:rPr>
          <w:color w:val="00B050"/>
        </w:rPr>
      </w:pPr>
      <w:bookmarkStart w:id="7" w:name="_Hlk119068526"/>
      <w:bookmarkStart w:id="8" w:name="_Hlk115254174"/>
      <w:bookmarkStart w:id="9" w:name="_Hlk105692417"/>
    </w:p>
    <w:p w14:paraId="552DF5B9" w14:textId="77777777" w:rsidR="0018611F" w:rsidRDefault="0018611F" w:rsidP="0018611F">
      <w:pPr>
        <w:spacing w:after="0" w:line="240" w:lineRule="auto"/>
        <w:ind w:left="426"/>
        <w:jc w:val="both"/>
      </w:pPr>
      <w:r>
        <w:rPr>
          <w:color w:val="00B050"/>
        </w:rPr>
        <w:t>“</w:t>
      </w:r>
      <w:r w:rsidR="00425F8F" w:rsidRPr="00054CDB">
        <w:rPr>
          <w:color w:val="00B050"/>
        </w:rPr>
        <w:t xml:space="preserve">Until recently, learning in predictive processing was cast as </w:t>
      </w:r>
      <w:r w:rsidR="00425F8F" w:rsidRPr="00054CDB">
        <w:rPr>
          <w:i/>
          <w:iCs/>
          <w:color w:val="00B050"/>
        </w:rPr>
        <w:t>parameter learning</w:t>
      </w:r>
      <w:r w:rsidR="00425F8F" w:rsidRPr="00054CDB">
        <w:rPr>
          <w:color w:val="00B050"/>
        </w:rPr>
        <w:t xml:space="preserve">, where parameters under a specific generative model are updated in light of new evidence using Bayes’ rule </w:t>
      </w:r>
      <w:r w:rsidR="00425F8F" w:rsidRPr="00054CDB">
        <w:rPr>
          <w:color w:val="00B050"/>
        </w:rPr>
        <w:fldChar w:fldCharType="begin"/>
      </w:r>
      <w:r w:rsidR="00425F8F">
        <w:rPr>
          <w:color w:val="00B050"/>
        </w:rPr>
        <w:instrText xml:space="preserve"> ADDIN ZOTERO_ITEM CSL_CITATION {"citationID":"xHCDHHUl","properties":{"formattedCitation":"(Da Costa et al., 2020; Friston et al., 2016; Smith et al., 2020)","plainCitation":"(Da Costa et al., 2020; Friston et al., 2016; Smith et al., 2020)","noteIndex":0},"citationItems":[{"id":1848,"uris":["http://zotero.org/users/local/KB9Pv6SL/items/LUKDEEFX"],"itemData":{"id":1848,"type":"article-journal","container-title":"Journal of Mathematical Psychology","ISSN":"0022-2496","journalAbbreviation":"Journal of Mathematical Psychology","note":"publisher: Elsevier","page":"102447","title":"Active inference on discrete state-spaces: A synthesis","volume":"99","author":[{"family":"Da Costa","given":"Lancelot"},{"family":"Parr","given":"Thomas"},{"family":"Sajid","given":"Noor"},{"family":"Veselic","given":"Sebastijan"},{"family":"Neacsu","given":"Victorita"},{"family":"Friston","given":"Karl"}],"issued":{"date-parts":[["2020"]]}}},{"id":1855,"uris":["http://zotero.org/users/local/KB9Pv6SL/items/HTWBFWKL"],"itemData":{"id":1855,"type":"article-journal","container-title":"Neuroscience &amp; Biobehavioral Reviews","ISSN":"0149-7634","journalAbbreviation":"Neuroscience &amp; Biobehavioral Reviews","note":"publisher: Elsevier","page":"862-879","title":"Active inference and learning","volume":"68","author":[{"family":"Friston","given":"Karl"},{"family":"FitzGerald","given":"Thomas"},{"family":"Rigoli","given":"Francesco"},{"family":"Schwartenbeck","given":"Philipp"},{"family":"Pezzulo","given":"Giovanni"}],"issued":{"date-parts":[["2016"]]}}},{"id":1889,"uris":["http://zotero.org/users/local/KB9Pv6SL/items/6GG6QGAV"],"itemData":{"id":1889,"type":"article-journal","abstract":"Within computational neuroscience, the algorithmic and neural basis of structure learning remains poorly understood. Concept learning is one primary example, which requires both a type of internal model expansion process (adding novel hidden states that explain new observations), and a model reduction process (merging different states into one underlying cause and thus reducing model complexity via meta-learning). Although various algorithmic models of concept learning have been proposed within machine learning and cognitive science, many are limited to various degrees by an inability to generalize, the need for very large amounts of training data, and/or insufficiently established biological plausibility. Using concept learning as an example case, we introduce a novel approach for modeling structure learning—and specifically state-space expansion and reduction—within the active inference framework and its accompanying neural process theory. Our aim is to demonstrate its potential to facilitate a novel line of active inference research in this area. The approach we lay out is based on the idea that a generative model can be equipped with extra (hidden state or cause) “slots” that can be engaged when an agent learns about novel concepts. This can be combined with a Bayesian mode</w:instrText>
      </w:r>
      <w:r w:rsidR="00425F8F" w:rsidRPr="00202D34">
        <w:rPr>
          <w:color w:val="00B050"/>
          <w:lang w:val="nl-NL"/>
        </w:rPr>
        <w:instrText xml:space="preserve">l reduction process, in which any concept learning—associated with these slots—can be reset in favor of a simpler model with higher model evidence. We use simulations to illustrate this model's ability to add new concepts to its state space (with relatively few observations) and increase the granularity of the concepts it currently possesses. We also simulate the predicted neural basis of these processes. We further show that it can accomplish a simple form of “one-shot” generalization to new stimuli. Although deliberately simple, these simulation results highlight ways in which active inference could offer useful resources in developing neurocomputational models of structure learning. They provide a template for how future active inference research could apply this approach to real-world structure learning problems and assess the added utility it may offer.","container-title":"Frontiers in Computational Neuroscience","ISSN":"1662-5188","journalAbbreviation":"Frontiers in Computational Neuroscience","title":"An Active Inference Approach to Modeling Structure Learning: Concept Learning as an Example Case","URL":"https://www.frontiersin.org/articles/10.3389/fncom.2020.00041","volume":"14","author":[{"family":"Smith","given":"Ryan"},{"family":"Schwartenbeck","given":"Philipp"},{"family":"Parr","given":"Thomas"},{"family":"Friston","given":"Karl J."}],"issued":{"date-parts":[["2020"]]}}}],"schema":"https://github.com/citation-style-language/schema/raw/master/csl-citation.json"} </w:instrText>
      </w:r>
      <w:r w:rsidR="00425F8F" w:rsidRPr="00054CDB">
        <w:rPr>
          <w:color w:val="00B050"/>
        </w:rPr>
        <w:fldChar w:fldCharType="separate"/>
      </w:r>
      <w:r w:rsidR="00425F8F">
        <w:rPr>
          <w:noProof/>
          <w:color w:val="00B050"/>
          <w:lang w:val="nl-NL"/>
        </w:rPr>
        <w:t>(Da Costa et al., 2020; Friston et al., 2016; Smith et al., 2020)</w:t>
      </w:r>
      <w:r w:rsidR="00425F8F" w:rsidRPr="00054CDB">
        <w:rPr>
          <w:color w:val="00B050"/>
        </w:rPr>
        <w:fldChar w:fldCharType="end"/>
      </w:r>
      <w:r w:rsidR="00425F8F" w:rsidRPr="00054CDB">
        <w:rPr>
          <w:color w:val="00B050"/>
          <w:lang w:val="nl-NL"/>
        </w:rPr>
        <w:t xml:space="preserve">. </w:t>
      </w:r>
      <w:r w:rsidR="00425F8F" w:rsidRPr="00054CDB">
        <w:rPr>
          <w:color w:val="00B050"/>
        </w:rPr>
        <w:t xml:space="preserve">Such a formalism is well suited for explaining how learning proceeds when the generative model contains all relevant parameters for a particular learning task. In other words, parameter learning can only ensue when the structure of a generative model is established. </w:t>
      </w:r>
      <w:bookmarkStart w:id="10" w:name="_Hlk105692408"/>
      <w:r w:rsidR="00425F8F" w:rsidRPr="00054CDB">
        <w:rPr>
          <w:color w:val="00B050"/>
        </w:rPr>
        <w:t xml:space="preserve">Unless we assume that learners are equipped from the start with the complete set of parameters that can explain every situation they will ever encounter, we need to </w:t>
      </w:r>
      <w:r w:rsidR="00425F8F">
        <w:rPr>
          <w:color w:val="00B050"/>
        </w:rPr>
        <w:t>explain</w:t>
      </w:r>
      <w:r w:rsidR="00425F8F" w:rsidRPr="00054CDB">
        <w:rPr>
          <w:color w:val="00B050"/>
        </w:rPr>
        <w:t xml:space="preserve"> how novel parameters are added</w:t>
      </w:r>
      <w:r w:rsidR="00425F8F" w:rsidRPr="00054CDB">
        <w:rPr>
          <w:i/>
          <w:iCs/>
          <w:color w:val="00B050"/>
        </w:rPr>
        <w:t xml:space="preserve"> </w:t>
      </w:r>
      <w:r w:rsidR="00425F8F" w:rsidRPr="00054CDB">
        <w:rPr>
          <w:color w:val="00B050"/>
        </w:rPr>
        <w:t xml:space="preserve">to a generative model or removed from it </w:t>
      </w:r>
      <w:r w:rsidR="00425F8F" w:rsidRPr="00054CDB">
        <w:rPr>
          <w:color w:val="00B050"/>
        </w:rPr>
        <w:fldChar w:fldCharType="begin"/>
      </w:r>
      <w:r w:rsidR="00425F8F">
        <w:rPr>
          <w:color w:val="00B050"/>
        </w:rPr>
        <w:instrText xml:space="preserve"> ADDIN ZOTERO_ITEM CSL_CITATION {"citationID":"fREMzJES","properties":{"formattedCitation":"(Christie &amp; Gentner, 2010; Gentner &amp; Hoyos, 2017; Schulz, 2012)","plainCitation":"(Christie &amp; Gentner, 2010; Gentner &amp; Hoyos, 2017; Schulz, 2012)","noteIndex":0},"citationItems":[{"id":1845,"uris":["http://zotero.org/users/local/KB9Pv6SL/items/DBHZJIFF"],"itemData":{"id":1845,"type":"article-journal","container-title":"Journal of Cognition and Development","ISSN":"1524-8372","issue":"3","journalAbbreviation":"Journal of Cognition and Development","note":"publisher: Taylor &amp; Francis","page":"356-373","title":"Where hypotheses come from: Learning new relations by structural alignment","volume":"11","author":[{"family":"Christie","given":"Stella"},{"family":"Gentner","given":"Dedre"}],"issued":{"date-parts":[["2010"]]}}},{"id":1858,"uris":["http://zotero.org/users/local/KB9Pv6SL/items/GDHPS2ZX"],"itemData":{"id":1858,"type":"article-journal","container-title":"Topics in cognitive science","ISSN":"1756-8757","issue":"3","journalAbbreviation":"Topics in cognitive science","note":"publisher: Wiley Online Library","page":"672-693","title":"Analogy and abstraction","volume":"9","author":[{"family":"Gentner","given":"Dedre"},{"family":"Hoyos","given":"Christian"}],"issued":{"date-parts":[["2017"]]}}},{"id":1836,"uris":["http://zotero.org/users/local/KB9Pv6SL/items/6XA5B8KL"],"itemData":{"id":1836,"type":"chapter","abstract":"The idea of the child as an active learner is one of Piaget's enduring legacies. In this chapter, I discuss the ways in which contemporary computational models of learning do, and do not, address learning as an active, child-driven process. In Part 1, I discuss the problem of search and exploration. In Part 2, I discuss the (harder and more interesting) problem of hypothesis generation. I conclude by proposing some possible new directions for research.","container-title":"Advances in Child Development and Behavior","ISBN":"0065-2407","note":"DOI: 10.1016/B978-0-12-397919-3.00010-1","page":"269-294","publisher":"JAI","title":"Chapter Ten - Finding New Facts; Thinking New Thoughts","URL":"https://www.sciencedirect.com/science/article/pii/B9780123979193000101","volume":"43","author":[{"family":"Schulz","given":"Laura"}],"editor":[{"family":"Xu","given":"Fei"},{"family":"Kushnir","given":"Tamar"}],"issued":{"date-parts":[["2012",1,1]]}}}],"schema":"https://github.com/citation-style-language/schema/raw/master/csl-citation.json"} </w:instrText>
      </w:r>
      <w:r w:rsidR="00425F8F" w:rsidRPr="00054CDB">
        <w:rPr>
          <w:color w:val="00B050"/>
        </w:rPr>
        <w:fldChar w:fldCharType="separate"/>
      </w:r>
      <w:r w:rsidR="00425F8F" w:rsidRPr="00054CDB">
        <w:rPr>
          <w:noProof/>
          <w:color w:val="00B050"/>
        </w:rPr>
        <w:t>(Christie &amp; Gentner, 2010; Gentner &amp; Hoyos, 2017; Schulz, 2012)</w:t>
      </w:r>
      <w:r w:rsidR="00425F8F" w:rsidRPr="00054CDB">
        <w:rPr>
          <w:color w:val="00B050"/>
        </w:rPr>
        <w:fldChar w:fldCharType="end"/>
      </w:r>
      <w:r w:rsidR="00425F8F" w:rsidRPr="00054CDB">
        <w:rPr>
          <w:color w:val="00B050"/>
        </w:rPr>
        <w:t xml:space="preserve">. To account for this, a new </w:t>
      </w:r>
      <w:r w:rsidR="00425F8F">
        <w:rPr>
          <w:color w:val="00B050"/>
        </w:rPr>
        <w:t>type</w:t>
      </w:r>
      <w:r w:rsidR="00425F8F" w:rsidRPr="00054CDB">
        <w:rPr>
          <w:color w:val="00B050"/>
        </w:rPr>
        <w:t xml:space="preserve"> of learning has been proposed within predictive processing: </w:t>
      </w:r>
      <w:r w:rsidR="00425F8F" w:rsidRPr="00054CDB">
        <w:rPr>
          <w:i/>
          <w:iCs/>
          <w:color w:val="00B050"/>
        </w:rPr>
        <w:t>structure learning</w:t>
      </w:r>
      <w:r w:rsidR="00425F8F" w:rsidRPr="00054CDB">
        <w:rPr>
          <w:color w:val="00B050"/>
        </w:rPr>
        <w:t xml:space="preserve"> </w:t>
      </w:r>
      <w:r w:rsidR="00425F8F" w:rsidRPr="00054CDB">
        <w:rPr>
          <w:color w:val="00B050"/>
        </w:rPr>
        <w:fldChar w:fldCharType="begin"/>
      </w:r>
      <w:r w:rsidR="00425F8F">
        <w:rPr>
          <w:color w:val="00B050"/>
        </w:rPr>
        <w:instrText xml:space="preserve"> ADDIN ZOTERO_ITEM CSL_CITATION {"citationID":"rX5bjiPu","properties":{"formattedCitation":"(Da Costa et al., 2020; Friston et al., 2017; Kwisthout et al., 2017; Rutar et al., 2022; Smith et al., 2020)","plainCitation":"(Da Costa et al., 2020; Friston et al., 2017; Kwisthout et al., 2017; Rutar et al., 2022; Smith et al., 2020)","noteIndex":0},"citationItems":[{"id":1848,"uris":["http://zotero.org/users/local/KB9Pv6SL/items/LUKDEEFX"],"itemData":{"id":1848,"type":"article-journal","container-title":"Journal of Mathematical Psychology","ISSN":"0022-2496","journalAbbreviation":"Journal of Mathematical Psychology","note":"publisher: Elsevier","page":"102447","title":"Active inference on discrete state-spaces: A synthesis","volume":"99","author":[{"family":"Da Costa","given":"Lancelot"},{"family":"Parr","given":"Thomas"},{"family":"Sajid","given":"Noor"},{"family":"Veselic","given":"Sebastijan"},{"family":"Neacsu","given":"Victorita"},{"family":"Friston","given":"Karl"}],"issued":{"date-parts":[["2020"]]}}},{"id":1856,"uris":["http://zotero.org/users/local/KB9Pv6SL/items/RVI3DPY2"],"itemData":{"id":1856,"type":"article-journal","container-title":"Neural computation","ISSN":"0899-7667","issue":"10","journalAbbreviation":"Neural computation","note":"publisher: MIT Press One Rogers Street, Cambridge, MA 02142-1209, USA journals-info …","page":"2633-2683","title":"Active inference, curiosity and insight","volume":"29","author":[{"family":"Friston","given":"Karl"},{"family":"Lin","given":"Marco"},{"family":"Frith","given":"Christopher D"},{"family":"Pezzulo","given":"Giovanni"},{"family":"Hobson","given":"J Allan"},{"family":"Ondobaka","given":"Sasha"}],"issued":{"date-parts":[["2017"]]}}},{"id":1871,"uris":["http://zotero.org/users/local/KB9Pv6SL/items/9PTFFGCL"],"itemData":{"id":1871,"type":"article-journal","container-title":"Brain and cognition","ISSN":"0278-2626","journalAbbreviation":"Brain and cognition","note":"publisher: Elsevier","page":"84-91","title":"To be precise, the details don’t matter: On predictive processing, precision, and level of detail of predictions","volume":"112","author":[{"family":"Kwisthout","given":"Johan"},{"family":"Bekkering","given":"Harold"},{"family":"Van Rooij","given":"Iris"}],"issued":{"date-parts":[["2017"]]}}},{"id":1900,"uris":["http://zotero.org/users/local/KB9Pv6SL/items/MRD552JC"],"itemData":{"id":1900,"type":"article-journal","abstract":"The predictive processing account aspires to explain all of cognition using a single, unifying principle. Among the major challenges is to explain how brains are able to infer the structure of their generative models. Recent attempts to further this goal build on existing ideas and techniques from engineering fields, like Bayesian statistics and machine learning. While apparently promising, these approaches make specious assumptions that effectively confuse structure learning with Bayesian parameter estimation in a fixed state space. We illustrate how this leads to a set of theoretical problems for the predictive processing account. These problems highlight a need for developing new formalisms specifically tailored to the theoretical aims of scientific explanation. We lay the groundwork for a possible way forward.","container-title":"Computational Brain &amp; Behavior","DOI":"10.1007/s42113-022-00131-8","ISSN":"2522-087X","issue":"2","journalAbbreviation":"Comput Brain Behav","language":"en","page":"234-243","source":"Springer Link","title":"Structure Learning in Predictive Processing Needs Revision","volume":"5","author":[{"family":"Rutar","given":"Danaja"},{"family":"Wolff","given":"Erwin","non-dropping-particle":"de"},{"family":"Rooij","given":"Iris","non-dropping-particle":"van"},{"family":"Kwisthout","given":"Johan"}],"issued":{"date-parts":[["2022",6,1]]}}},{"id":1889,"uris":["http://zotero.org/users/local/KB9Pv6SL/items/6GG6QGAV"],"itemData":{"id":1889,"type":"article-journal","abstract":"Within computational neuroscience, the algorithmic and neural basis of structure learning remains poorly understood. Concept learning is one primary example, which requires both a type of internal model expansion process (adding novel hidden states that explain new observations), and a model reduction process (merging different states into one underlying cause and thus reducing model complexity via meta-learning). Although various algorithmic models of concept learning have been proposed within machine learning and cognitive science, many are limited to various degrees by an inability to generalize, the need for very large amounts of training data, and/or insufficiently established biological plausibility. Using concept learning as an example case, we introduce a novel approach for modeling structure learning—and specifically state-space expansion and reduction—within the active inference framework and its accompanying neural process theory. Our aim is to demonstrate its potential to facilitate a novel line of active inference research in this area. The approach we lay out is based on the idea that a generative model can be equipped with extra (hidden state or cause) “slots” that can be engaged when an agent learns about novel concepts. This can be combined with a Bayesian mode</w:instrText>
      </w:r>
      <w:r w:rsidR="00425F8F" w:rsidRPr="00202D34">
        <w:rPr>
          <w:color w:val="00B050"/>
          <w:lang w:val="nl-NL"/>
        </w:rPr>
        <w:instrText xml:space="preserve">l reduction process, in which any concept learning—associated with these slots—can be reset in favor of a simpler model with higher model evidence. We use simulations to illustrate this model's ability to add new concepts to its state space (with relatively few observations) and increase the granularity of the concepts it currently possesses. We also simulate the predicted neural basis of these processes. We further show that it can accomplish a simple form of “one-shot” generalization to new stimuli. Although deliberately simple, these simulation results highlight ways in which active inference could offer useful resources in developing neurocomputational models of structure learning. They provide a template for how future active inference research could apply this approach to real-world structure learning problems and assess the added utility it may offer.","container-title":"Frontiers in Computational Neuroscience","ISSN":"1662-5188","journalAbbreviation":"Frontiers in Computational Neuroscience","title":"An Active Inference Approach to Modeling Structure Learning: Concept Learning as an Example Case","URL":"https://www.frontiersin.org/articles/10.3389/fncom.2020.00041","volume":"14","author":[{"family":"Smith","given":"Ryan"},{"family":"Schwartenbeck","given":"Philipp"},{"family":"Parr","given":"Thomas"},{"family":"Friston","given":"Karl J."}],"issued":{"date-parts":[["2020"]]}}}],"schema":"https://github.com/citation-style-language/schema/raw/master/csl-citation.json"} </w:instrText>
      </w:r>
      <w:r w:rsidR="00425F8F" w:rsidRPr="00054CDB">
        <w:rPr>
          <w:color w:val="00B050"/>
        </w:rPr>
        <w:fldChar w:fldCharType="separate"/>
      </w:r>
      <w:r w:rsidR="00425F8F">
        <w:rPr>
          <w:noProof/>
          <w:color w:val="00B050"/>
          <w:lang w:val="nl-NL"/>
        </w:rPr>
        <w:t>(Da Costa et al., 2020; Friston et al., 2017; Kwisthout et al., 2017; Rutar et al., 2022; Smith et al., 2020)</w:t>
      </w:r>
      <w:r w:rsidR="00425F8F" w:rsidRPr="00054CDB">
        <w:rPr>
          <w:color w:val="00B050"/>
        </w:rPr>
        <w:fldChar w:fldCharType="end"/>
      </w:r>
      <w:r w:rsidR="00425F8F" w:rsidRPr="00054CDB">
        <w:rPr>
          <w:color w:val="00B050"/>
          <w:lang w:val="nl-NL"/>
        </w:rPr>
        <w:t xml:space="preserve">. </w:t>
      </w:r>
      <w:r w:rsidR="00425F8F" w:rsidRPr="00054CDB">
        <w:rPr>
          <w:color w:val="00B050"/>
        </w:rPr>
        <w:t xml:space="preserve">This type of learning changes the structure of a generative model by changing the number of parameters in a model or by altering their functional dependencies </w:t>
      </w:r>
      <w:r w:rsidR="00425F8F" w:rsidRPr="00054CDB">
        <w:rPr>
          <w:color w:val="00B050"/>
        </w:rPr>
        <w:fldChar w:fldCharType="begin"/>
      </w:r>
      <w:r w:rsidR="00425F8F">
        <w:rPr>
          <w:color w:val="00B050"/>
        </w:rPr>
        <w:instrText xml:space="preserve"> ADDIN ZOTERO_ITEM CSL_CITATION {"citationID":"Ws2Kim83","properties":{"formattedCitation":"(Da Costa et al., 2020; Friston et al., 2017; Kwisthout et al., 2017; Rutar et al., 2022; Smith et al., 2020)","plainCitation":"(Da Costa et al., 2020; Friston et al., 2017; Kwisthout et al., 2017; Rutar et al., 2022; Smith et al., 2020)","noteIndex":0},"citationItems":[{"id":1848,"uris":["http://zotero.org/users/local/KB9Pv6SL/items/LUKDEEFX"],"itemData":{"id":1848,"type":"article-journal","container-title":"Journal of Mathematical Psychology","ISSN":"0022-2496","journalAbbreviation":"Journal of Mathematical Psychology","note":"publisher: Elsevier","page":"102447","title":"Active inference on discrete state-spaces: A synthesis","volume":"99","author":[{"family":"Da Costa","given":"Lancelot"},{"family":"Parr","given":"Thomas"},{"family":"Sajid","given":"Noor"},{"family":"Veselic","given":"Sebastijan"},{"family":"Neacsu","given":"Victorita"},{"family":"Friston","given":"Karl"}],"issued":{"date-parts":[["2020"]]}}},{"id":1856,"uris":["http://zotero.org/users/local/KB9Pv6SL/items/RVI3DPY2"],"itemData":{"id":1856,"type":"article-journal","container-title":"Neural computation","ISSN":"0899-7667","issue":"10","journalAbbreviation":"Neural computation","note":"publisher: MIT Press One Rogers Street, Cambridge, MA 02142-1209, USA journals-info …","page":"2633-2683","title":"Active inference, curiosity and insight","volume":"29","author":[{"family":"Friston","given":"Karl"},{"family":"Lin","given":"Marco"},{"family":"Frith","given":"Christopher D"},{"family":"Pezzulo","given":"Giovanni"},{"family":"Hobson","given":"J Allan"},{"family":"Ondobaka","given":"Sasha"}],"issued":{"date-parts":[["2017"]]}}},{"id":1871,"uris":["http://zotero.org/users/local/KB9Pv6SL/items/9PTFFGCL"],"itemData":{"id":1871,"type":"article-journal","container-title":"Brain and cognition","ISSN":"0278-2626","journalAbbreviation":"Brain and cognition","note":"publisher: Elsevier","page":"84-91","title":"To be precise, the details don’t matter: On predictive processing, precision, and level of detail of predictions","volume":"112","author":[{"family":"Kwisthout","given":"Johan"},{"family":"Bekkering","given":"Harold"},{"family":"Van Rooij","given":"Iris"}],"issued":{"date-parts":[["2017"]]}}},{"id":1900,"uris":["http://zotero.org/users/local/KB9Pv6SL/items/MRD552JC"],"itemData":{"id":1900,"type":"article-journal","abstract":"The predictive processing account aspires to explain all of cognition using a single, unifying principle. Among the major challenges is to explain how brains are able to infer the structure of their generative models. Recent attempts to further this goal build on existing ideas and techniques from engineering fields, like Bayesian statistics and machine learning. While apparently promising, these approaches make specious assumptions that effectively confuse structure learning with Bayesian parameter estimation in a fixed state space. We illustrate how this leads to a set of theoretical problems for the predictive processing account. These problems highlight a need for developing new formalisms specifically tailored to the theoretical aims of scientific explanation. We lay the groundwork for a possible way forward.","container-title":"Computational Brain &amp; Behavior","DOI":"10.1007/s42113-022-00131-8","ISSN":"2522-087X","issue":"2","journalAbbreviation":"Comput Brain Behav","language":"en","page":"234-243","source":"Springer Link","title":"Structure Learning in Predictive Processing Needs Revision","volume":"5","author":[{"family":"Rutar","given":"Danaja"},{"family":"Wolff","given":"Erwin","non-dropping-particle":"de"},{"family":"Rooij","given":"Iris","non-dropping-particle":"van"},{"family":"Kwisthout","given":"Johan"}],"issued":{"date-parts":[["2022",6,1]]}}},{"id":1889,"uris":["http://zotero.org/users/local/KB9Pv6SL/items/6GG6QGAV"],"itemData":{"id":1889,"type":"article-journal","abstract":"Within computational neuroscience, the algorithmic and neural basis of structure learning remains poorly understood. Concept learning is one primary example, which requires both a type of internal model expansion process (adding novel hidden states that explain new observations), and a model reduction process (merging different states into one underlying cause and thus reducing model complexity via meta-learning). Although various algorithmic models of concept learning have been proposed within machine learning and cognitive science, many are limited to various degrees by an inability to generalize, the need for very large amounts of training data, and/or insufficiently established biological plausibility. Using concept learning as an example case, we introduce a novel approach for modeling structure learning—and specifically state-space expansion and reduction—within the active inference framework and its accompanying neural process theory. Our aim is to demonstrate its potential to facilitate a novel line of active inference research in this area. The approach we lay out is based on the idea that a generative model can be equipped with extra (hidden state or cause) “slots” that can be engaged when an agent learns about novel concepts. This can be combined with a Bayesian mode</w:instrText>
      </w:r>
      <w:r w:rsidR="00425F8F" w:rsidRPr="00202D34">
        <w:rPr>
          <w:color w:val="00B050"/>
          <w:lang w:val="nl-NL"/>
        </w:rPr>
        <w:instrText xml:space="preserve">l reduction process, in which any concept learning—associated with these slots—can be reset in favor of a simpler model with higher model evidence. We use simulations to illustrate this model's ability to add new concepts to its state space (with relatively few observations) and increase the granularity of the concepts it currently possesses. We also simulate the predicted neural basis of these processes. We further show that it can accomplish a simple form of “one-shot” generalization to new stimuli. Although deliberately simple, these simulation results highlight ways in which active inference could offer useful resources in developing neurocomputational models of structure learning. They provide a template for how future active inference research could apply this approach to real-world structure learning problems and assess the added utility it may offer.","container-title":"Frontiers in Computational Neuroscience","ISSN":"1662-5188","journalAbbreviation":"Frontiers in Computational Neuroscience","title":"An Active Inference Approach to Modeling Structure Learning: Concept Learning as an Example Case","URL":"https://www.frontiersin.org/articles/10.3389/fncom.2020.00041","volume":"14","author":[{"family":"Smith","given":"Ryan"},{"family":"Schwartenbeck","given":"Philipp"},{"family":"Parr","given":"Thomas"},{"family":"Friston","given":"Karl J."}],"issued":{"date-parts":[["2020"]]}}}],"schema":"https://github.com/citation-style-language/schema/raw/master/csl-citation.json"} </w:instrText>
      </w:r>
      <w:r w:rsidR="00425F8F" w:rsidRPr="00054CDB">
        <w:rPr>
          <w:color w:val="00B050"/>
        </w:rPr>
        <w:fldChar w:fldCharType="separate"/>
      </w:r>
      <w:r w:rsidR="00425F8F">
        <w:rPr>
          <w:noProof/>
          <w:color w:val="00B050"/>
          <w:lang w:val="nl-NL"/>
        </w:rPr>
        <w:t xml:space="preserve">(Da Costa et al., 2020; Friston et al., 2017; Kwisthout et al., 2017; Rutar et al., 2022; </w:t>
      </w:r>
      <w:r w:rsidR="00425F8F">
        <w:rPr>
          <w:noProof/>
          <w:color w:val="00B050"/>
          <w:lang w:val="nl-NL"/>
        </w:rPr>
        <w:lastRenderedPageBreak/>
        <w:t>Smith et al., 2020)</w:t>
      </w:r>
      <w:r w:rsidR="00425F8F" w:rsidRPr="00054CDB">
        <w:rPr>
          <w:color w:val="00B050"/>
        </w:rPr>
        <w:fldChar w:fldCharType="end"/>
      </w:r>
      <w:r w:rsidR="00425F8F" w:rsidRPr="00054CDB">
        <w:rPr>
          <w:color w:val="00B050"/>
          <w:lang w:val="nl-NL"/>
        </w:rPr>
        <w:t>.</w:t>
      </w:r>
      <w:r w:rsidR="00425F8F" w:rsidRPr="006249C2">
        <w:rPr>
          <w:rStyle w:val="FootnoteReference"/>
          <w:lang w:val="en-US"/>
        </w:rPr>
        <w:footnoteReference w:id="1"/>
      </w:r>
      <w:r w:rsidR="00425F8F" w:rsidRPr="00054CDB">
        <w:rPr>
          <w:color w:val="00B050"/>
          <w:lang w:val="nl-NL"/>
        </w:rPr>
        <w:t xml:space="preserve"> </w:t>
      </w:r>
      <w:bookmarkEnd w:id="7"/>
      <w:r w:rsidR="00425F8F" w:rsidRPr="00054CDB">
        <w:t xml:space="preserve">Similarly, Heald and colleagues </w:t>
      </w:r>
      <w:r w:rsidR="00425F8F" w:rsidRPr="00054CDB">
        <w:fldChar w:fldCharType="begin"/>
      </w:r>
      <w:r w:rsidR="00425F8F">
        <w:instrText xml:space="preserve"> ADDIN ZOTERO_ITEM CSL_CITATION {"citationID":"Etm7dBiP","properties":{"formattedCitation":"(Heald et al., 2021)","plainCitation":"(Heald et al., 2021)","noteIndex":0},"citationItems":[{"id":1863,"uris":["http://zotero.org/users/local/KB9Pv6SL/items/9LHJG2AB"],"itemData":{"id":1863,"type":"article-journal","container-title":"Nature","ISSN":"1476-4687","issue":"7889","journalAbbreviation":"Nature","note":"publisher: Nature Publishing Group","page":"489-493","title":"Contextual inference underlies the learning of sensorimotor repertoires","volume":"600","author":[{"family":"Heald","given":"James B"},{"family":"Lengyel","given":"Máté"},{"family":"Wolpert","given":"Daniel M"}],"issued":{"date-parts":[["2021"]]}}}],"schema":"https://github.com/citation-style-language/schema/raw/master/csl-citation.json"} </w:instrText>
      </w:r>
      <w:r w:rsidR="00425F8F" w:rsidRPr="00054CDB">
        <w:fldChar w:fldCharType="separate"/>
      </w:r>
      <w:r w:rsidR="00425F8F" w:rsidRPr="00054CDB">
        <w:rPr>
          <w:noProof/>
        </w:rPr>
        <w:t>(Heald et al., 2021)</w:t>
      </w:r>
      <w:r w:rsidR="00425F8F" w:rsidRPr="00054CDB">
        <w:fldChar w:fldCharType="end"/>
      </w:r>
      <w:r w:rsidR="00425F8F" w:rsidRPr="00054CDB">
        <w:t xml:space="preserve"> have recently presented a theory for sensorimotor learning, called contextual inference, that differentiates between the adaptation of behaviour based on updating of existing and creation of new motor memories and adaptation due to changes in the relative weighting of these motor memories.</w:t>
      </w:r>
      <w:bookmarkStart w:id="11" w:name="_Hlk119068610"/>
      <w:bookmarkEnd w:id="8"/>
      <w:bookmarkEnd w:id="10"/>
    </w:p>
    <w:p w14:paraId="52DCC2BB" w14:textId="1D1F4F32" w:rsidR="00425F8F" w:rsidRPr="0018611F" w:rsidRDefault="00425F8F" w:rsidP="0018611F">
      <w:pPr>
        <w:spacing w:after="0" w:line="240" w:lineRule="auto"/>
        <w:ind w:left="426" w:firstLine="294"/>
        <w:jc w:val="both"/>
      </w:pPr>
      <w:r w:rsidRPr="00054CDB">
        <w:t xml:space="preserve">Building on the formal distinction between </w:t>
      </w:r>
      <w:r w:rsidRPr="00054CDB">
        <w:rPr>
          <w:color w:val="00B050"/>
        </w:rPr>
        <w:t>the two learning mechanisms</w:t>
      </w:r>
      <w:r w:rsidRPr="00054CDB">
        <w:t xml:space="preserve">, the aim of this study was to investigate whether </w:t>
      </w:r>
      <w:r w:rsidRPr="00054CDB">
        <w:rPr>
          <w:color w:val="00B050"/>
        </w:rPr>
        <w:t xml:space="preserve">parameter learning and structure learning </w:t>
      </w:r>
      <w:r w:rsidRPr="00054CDB">
        <w:t xml:space="preserve">can be empirically distinguished. </w:t>
      </w:r>
      <w:bookmarkEnd w:id="9"/>
      <w:r w:rsidRPr="00054CDB">
        <w:t xml:space="preserve">To investigate this, we created an experiment with two phases. </w:t>
      </w:r>
      <w:r>
        <w:rPr>
          <w:color w:val="00B050"/>
        </w:rPr>
        <w:t>B</w:t>
      </w:r>
      <w:r w:rsidRPr="00054CDB">
        <w:rPr>
          <w:color w:val="00B050"/>
        </w:rPr>
        <w:t>efore the task</w:t>
      </w:r>
      <w:r>
        <w:rPr>
          <w:color w:val="00B050"/>
        </w:rPr>
        <w:t>, participants were presented with</w:t>
      </w:r>
      <w:r w:rsidRPr="00054CDB">
        <w:rPr>
          <w:color w:val="00B050"/>
        </w:rPr>
        <w:t xml:space="preserve"> all model variables (i.e.</w:t>
      </w:r>
      <w:r>
        <w:rPr>
          <w:color w:val="00B050"/>
        </w:rPr>
        <w:t>, the</w:t>
      </w:r>
      <w:r w:rsidRPr="00054CDB">
        <w:rPr>
          <w:color w:val="00B050"/>
        </w:rPr>
        <w:t xml:space="preserve"> different predictive cues and the target stimulus) </w:t>
      </w:r>
      <w:r>
        <w:rPr>
          <w:color w:val="00B050"/>
        </w:rPr>
        <w:t>to</w:t>
      </w:r>
      <w:r w:rsidRPr="00054CDB">
        <w:rPr>
          <w:color w:val="00B050"/>
        </w:rPr>
        <w:t xml:space="preserve"> </w:t>
      </w:r>
      <w:r>
        <w:rPr>
          <w:color w:val="00B050"/>
        </w:rPr>
        <w:t>en</w:t>
      </w:r>
      <w:r w:rsidRPr="00054CDB">
        <w:rPr>
          <w:color w:val="00B050"/>
        </w:rPr>
        <w:t xml:space="preserve">sure that they </w:t>
      </w:r>
      <w:r>
        <w:rPr>
          <w:color w:val="00B050"/>
        </w:rPr>
        <w:t>were familiar</w:t>
      </w:r>
      <w:r w:rsidRPr="00054CDB">
        <w:rPr>
          <w:color w:val="00B050"/>
        </w:rPr>
        <w:t xml:space="preserve"> the basic model structure prior to the experiment. </w:t>
      </w:r>
      <w:r w:rsidRPr="00054CDB">
        <w:t>In the first phase</w:t>
      </w:r>
      <w:r>
        <w:t xml:space="preserve"> of the experiment</w:t>
      </w:r>
      <w:r w:rsidRPr="00054CDB">
        <w:t xml:space="preserve">, participants were expected to </w:t>
      </w:r>
      <w:r>
        <w:rPr>
          <w:color w:val="00B050"/>
        </w:rPr>
        <w:t>acquire</w:t>
      </w:r>
      <w:r w:rsidRPr="00054CDB">
        <w:t xml:space="preserve"> the relationship between the cues and the target stimulus </w:t>
      </w:r>
      <w:r w:rsidRPr="00054CDB">
        <w:rPr>
          <w:color w:val="00B050"/>
        </w:rPr>
        <w:t xml:space="preserve">as sensory evidence was accumulating. In the second phase, the need for a structural change was induced by adding a new conditional dependency. In short, the first experimental phase was designed to elicit parameter learning and the second phase to trigger structure learning. </w:t>
      </w:r>
    </w:p>
    <w:p w14:paraId="7A276EC0" w14:textId="0725BBD2" w:rsidR="00425F8F" w:rsidRDefault="00425F8F" w:rsidP="0018611F">
      <w:pPr>
        <w:spacing w:after="0" w:line="240" w:lineRule="auto"/>
        <w:ind w:left="426" w:firstLine="294"/>
        <w:jc w:val="both"/>
        <w:rPr>
          <w:color w:val="00B050"/>
        </w:rPr>
      </w:pPr>
      <w:r w:rsidRPr="00054CDB">
        <w:rPr>
          <w:color w:val="00B050"/>
        </w:rPr>
        <w:t xml:space="preserve">As a result of learning a more adequate model of the world, predictions should become better over time, and, simultaneously, uncertainty in each prediction should decrease </w:t>
      </w:r>
      <w:r w:rsidRPr="00054CDB">
        <w:rPr>
          <w:color w:val="00B050"/>
        </w:rPr>
        <w:fldChar w:fldCharType="begin"/>
      </w:r>
      <w:r>
        <w:rPr>
          <w:color w:val="00B050"/>
        </w:rPr>
        <w:instrText xml:space="preserve"> ADDIN ZOTERO_ITEM CSL_CITATION {"citationID":"OQ95xSYy","properties":{"formattedCitation":"(Clark, 2013, 2015; Hohwy, 2013)","plainCitation":"(Clark, 2013, 2015; Hohwy, 2013)","noteIndex":0},"citationItems":[{"id":1847,"uris":["http://zotero.org/users/local/KB9Pv6SL/items/CXZE95B5"],"itemData":{"id":1847,"type":"article-journal","container-title":"Behavioral and brain sciences","ISSN":"0140-525X","issue":"3","journalAbbreviation":"Behavioral and brain sciences","note":"publisher: Cambridge University Press","page":"181-204","title":"Whatever next? Predictive brains, situated agents, and the future of cognitive science","volume":"36","author":[{"family":"Clark","given":"Andy"}],"issued":{"date-parts":[["2013"]]}}},{"id":1846,"uris":["http://zotero.org/users/local/KB9Pv6SL/items/XRUNZVVX"],"itemData":{"id":1846,"type":"book","ISBN":"0-19-021702-2","publisher":"Oxford University Press","title":"Surfing uncertainty: Prediction, action, and the embodied mind","author":[{"family":"Clark","given":"Andy"}],"issued":{"date-parts":[["2015"]]}}},{"id":1864,"uris":["http://zotero.org/users/local/KB9Pv6SL/items/ZSGZ9NM7"],"itemData":{"id":1864,"type":"book","ISBN":"0-19-102261-6","publisher":"OUP Oxford","title":"The predictive mind","author":[{"family":"Hohwy","given":"Jakob"}],"issued":{"date-parts":[["2013"]]}}}],"schema":"https://github.com/citation-style-language/schema/raw/master/csl-citation.json"} </w:instrText>
      </w:r>
      <w:r w:rsidRPr="00054CDB">
        <w:rPr>
          <w:color w:val="00B050"/>
        </w:rPr>
        <w:fldChar w:fldCharType="separate"/>
      </w:r>
      <w:r w:rsidRPr="00054CDB">
        <w:rPr>
          <w:noProof/>
          <w:color w:val="00B050"/>
        </w:rPr>
        <w:t>(Clark, 2013, 2015; Hohwy, 2013)</w:t>
      </w:r>
      <w:r w:rsidRPr="00054CDB">
        <w:rPr>
          <w:color w:val="00B050"/>
        </w:rPr>
        <w:fldChar w:fldCharType="end"/>
      </w:r>
      <w:r w:rsidRPr="00054CDB">
        <w:rPr>
          <w:bCs/>
          <w:color w:val="00B050"/>
        </w:rPr>
        <w:t xml:space="preserve">. </w:t>
      </w:r>
      <w:r w:rsidRPr="00054CDB">
        <w:t xml:space="preserve">Crucially, we expected that the two experimental phases of our task would lead to two distinct dynamics of this learning process. </w:t>
      </w:r>
      <w:r>
        <w:rPr>
          <w:i/>
          <w:iCs/>
          <w:color w:val="00B050"/>
        </w:rPr>
        <w:t>G</w:t>
      </w:r>
      <w:r w:rsidRPr="00054CDB">
        <w:rPr>
          <w:i/>
          <w:iCs/>
          <w:color w:val="00B050"/>
        </w:rPr>
        <w:t>radual</w:t>
      </w:r>
      <w:r w:rsidRPr="00054CDB">
        <w:rPr>
          <w:color w:val="00B050"/>
        </w:rPr>
        <w:t xml:space="preserve"> updating of the probability distributions of existing model parameters was expected to occur in the first phase, indicated by a gradual increase in predictive accuracy of the cue-target relationship. An </w:t>
      </w:r>
      <w:r w:rsidRPr="00054CDB">
        <w:rPr>
          <w:i/>
          <w:iCs/>
          <w:color w:val="00B050"/>
        </w:rPr>
        <w:t>abrupt</w:t>
      </w:r>
      <w:r w:rsidRPr="00054CDB">
        <w:rPr>
          <w:color w:val="00B050"/>
        </w:rPr>
        <w:t xml:space="preserve"> change from incorrect to correct predictions, once a new model parameter has been added resulting from a conditional rule change, was expected to occur in the second phase (see section Hypotheses for a more detailed description).</w:t>
      </w:r>
      <w:r w:rsidR="0018611F" w:rsidRPr="0018611F">
        <w:rPr>
          <w:color w:val="000000" w:themeColor="text1"/>
        </w:rPr>
        <w:t>”</w:t>
      </w:r>
    </w:p>
    <w:p w14:paraId="297F0918" w14:textId="77777777" w:rsidR="0018611F" w:rsidRPr="00054CDB" w:rsidRDefault="0018611F" w:rsidP="00425F8F">
      <w:pPr>
        <w:spacing w:after="0" w:line="240" w:lineRule="auto"/>
        <w:jc w:val="both"/>
        <w:rPr>
          <w:color w:val="00B050"/>
        </w:rPr>
      </w:pPr>
    </w:p>
    <w:bookmarkEnd w:id="6"/>
    <w:bookmarkEnd w:id="11"/>
    <w:p w14:paraId="060DB1D1" w14:textId="65B8A337" w:rsidR="0045261D" w:rsidRPr="002A6EB2" w:rsidRDefault="0045261D" w:rsidP="0045261D">
      <w:pPr>
        <w:shd w:val="clear" w:color="auto" w:fill="FFFFFF"/>
        <w:spacing w:line="240" w:lineRule="auto"/>
        <w:jc w:val="both"/>
        <w:rPr>
          <w:rFonts w:ascii="Calibri" w:eastAsia="Times New Roman" w:hAnsi="Calibri" w:cs="Calibri"/>
          <w:color w:val="000000" w:themeColor="text1"/>
        </w:rPr>
      </w:pPr>
      <w:r w:rsidRPr="002A6EB2">
        <w:rPr>
          <w:rFonts w:ascii="Calibri" w:eastAsia="Times New Roman" w:hAnsi="Calibri" w:cs="Calibri"/>
          <w:color w:val="000000" w:themeColor="text1"/>
        </w:rPr>
        <w:t>In the Discussion, the following changes have been made (p. 2</w:t>
      </w:r>
      <w:r w:rsidR="00C508DD" w:rsidRPr="002A6EB2">
        <w:rPr>
          <w:rFonts w:ascii="Calibri" w:eastAsia="Times New Roman" w:hAnsi="Calibri" w:cs="Calibri"/>
          <w:color w:val="000000" w:themeColor="text1"/>
        </w:rPr>
        <w:t>3</w:t>
      </w:r>
      <w:r w:rsidRPr="002A6EB2">
        <w:rPr>
          <w:rFonts w:ascii="Calibri" w:eastAsia="Times New Roman" w:hAnsi="Calibri" w:cs="Calibri"/>
          <w:color w:val="000000" w:themeColor="text1"/>
        </w:rPr>
        <w:t xml:space="preserve">): </w:t>
      </w:r>
    </w:p>
    <w:p w14:paraId="02BEA969" w14:textId="2AD7D1D0" w:rsidR="00C508DD" w:rsidRDefault="00C508DD" w:rsidP="00C508DD">
      <w:pPr>
        <w:shd w:val="clear" w:color="auto" w:fill="FFFFFF"/>
        <w:spacing w:line="240" w:lineRule="auto"/>
        <w:ind w:left="426"/>
        <w:jc w:val="both"/>
        <w:rPr>
          <w:color w:val="00B050"/>
        </w:rPr>
      </w:pPr>
      <w:bookmarkStart w:id="12" w:name="_Hlk119068724"/>
      <w:r w:rsidRPr="00C508DD">
        <w:rPr>
          <w:color w:val="000000" w:themeColor="text1"/>
        </w:rPr>
        <w:t>“</w:t>
      </w:r>
      <w:r w:rsidRPr="00054CDB">
        <w:rPr>
          <w:color w:val="00B050"/>
        </w:rPr>
        <w:t xml:space="preserve">Our research was motivated by the observation that </w:t>
      </w:r>
      <w:r>
        <w:rPr>
          <w:color w:val="00B050"/>
        </w:rPr>
        <w:t xml:space="preserve">the </w:t>
      </w:r>
      <w:r w:rsidRPr="00054CDB">
        <w:rPr>
          <w:color w:val="00B050"/>
        </w:rPr>
        <w:t xml:space="preserve">two kinds of learning within predictive processing, whilst recently formally differentiated, have not been empirically distinguished. Parameter learning, on the one hand, refers to updating of </w:t>
      </w:r>
      <w:r w:rsidRPr="00054CDB">
        <w:rPr>
          <w:color w:val="00B050"/>
          <w:shd w:val="clear" w:color="auto" w:fill="FFFFFF"/>
        </w:rPr>
        <w:t xml:space="preserve">probability distribution of </w:t>
      </w:r>
      <w:r w:rsidRPr="00054CDB">
        <w:rPr>
          <w:color w:val="00B050"/>
        </w:rPr>
        <w:t xml:space="preserve">model parameters in light of new evidence using Bayes’ rule </w:t>
      </w:r>
      <w:r w:rsidRPr="00054CDB">
        <w:rPr>
          <w:color w:val="00B050"/>
        </w:rPr>
        <w:fldChar w:fldCharType="begin"/>
      </w:r>
      <w:r>
        <w:rPr>
          <w:color w:val="00B050"/>
        </w:rPr>
        <w:instrText xml:space="preserve"> ADDIN ZOTERO_ITEM CSL_CITATION {"citationID":"cvXprUud","properties":{"formattedCitation":"(Friston et al., 2016; Smith et al., 2020)","plainCitation":"(Friston et al., 2016; Smith et al., 2020)","noteIndex":0},"citationItems":[{"id":1855,"uris":["http://zotero.org/users/local/KB9Pv6SL/items/HTWBFWKL"],"itemData":{"id":1855,"type":"article-journal","container-title":"Neuroscience &amp; Biobehavioral Reviews","ISSN":"0149-7634","journalAbbreviation":"Neuroscience &amp; Biobehavioral Reviews","note":"publisher: Elsevier","page":"862-879","title":"Active inference and learning","volume":"68","author":[{"family":"Friston","given":"Karl"},{"family":"FitzGerald","given":"Thomas"},{"family":"Rigoli","given":"Francesco"},{"family":"Schwartenbeck","given":"Philipp"},{"family":"Pezzulo","given":"Giovanni"}],"issued":{"date-parts":[["2016"]]}}},{"id":1889,"uris":["http://zotero.org/users/local/KB9Pv6SL/items/6GG6QGAV"],"itemData":{"id":1889,"type":"article-journal","abstract":"Within computational neuroscience, the algorithmic and neural basis of structure learning remains poorly understood. Concept learning is one primary example, which requires both a type of internal model expansion process (adding novel hidden states that explain new observations), and a model reduction process (merging different states into one underlying cause and thus reducing model complexity via meta-learning). Although various algorithmic models of concept learning have been proposed within machine learning and cognitive science, many are limited to various degrees by an inability to generalize, the need for very large amounts of training data, and/or insufficiently established biological plausibility. Using concept learning as an example case, we introduce a novel approach for modeling structure learning—and specifically state-space expansion and reduction—within the active inference framework and its accompanying neural process theory. Our aim is to demonstrate its potential to facilitate a novel line of active inference research in this area. The approach we lay out is based on the idea that a generative model can be equipped with extra (hidden state or cause) “slots” that can be engaged when an agent learns about novel concepts. This can be combined with a Bayesian model reduction process, in which any concept learning—associated with these slots—can be reset in favor of a simpler model with higher model evidence. We use simulations to illustrate this model's ability to add new concepts to its state space (with relatively few observations) and increase the granularity of the concepts it currently possesses. We also simulate the predicted neural basis of these processes. We further show that it can accomplish a simple form of “one-shot” generalization to new stimuli. Although deliberately simple, these simulation results highlight ways in which active inference could offer useful resources in developing neurocomputational models of structure learning. They provide a template for how future active inference research could apply this approach to real-world structure learning problems and assess the added utility it may offer.","container-title":"Frontiers in Computational Neuroscience","ISSN":"1662-5188","journalAbbreviation":"Frontiers in Computational Neuroscience","title":"An Active Inference Approach to Modeling Structure Learning: Concept Learning as an Example Case","URL":"https://www.frontiersin.org/articles/10.3389/fncom.2020.00041","volume":"14","author":[{"family":"Smith","given":"Ryan"},{"family":"Schwartenbeck","given":"Philipp"},{"family":"Parr","given":"Thomas"},{"family":"Friston","given":"Karl J."}],"issued":{"date-parts":[["2020"]]}}}],"schema":"https://github.com/citation-style-language/schema/raw/master/csl-citation.json"} </w:instrText>
      </w:r>
      <w:r w:rsidRPr="00054CDB">
        <w:rPr>
          <w:color w:val="00B050"/>
        </w:rPr>
        <w:fldChar w:fldCharType="separate"/>
      </w:r>
      <w:r>
        <w:rPr>
          <w:noProof/>
          <w:color w:val="00B050"/>
        </w:rPr>
        <w:t>(Friston et al., 2016; Smith et al., 2020)</w:t>
      </w:r>
      <w:r w:rsidRPr="00054CDB">
        <w:rPr>
          <w:color w:val="00B050"/>
        </w:rPr>
        <w:fldChar w:fldCharType="end"/>
      </w:r>
      <w:r w:rsidRPr="00054CDB">
        <w:rPr>
          <w:color w:val="00B050"/>
        </w:rPr>
        <w:t xml:space="preserve">. Structure learning, on the other hand, pertains to altering the structure of the generative model by changing the number of parameters in the generative model or by altering their functional dependencies </w:t>
      </w:r>
      <w:r w:rsidRPr="00054CDB">
        <w:rPr>
          <w:color w:val="00B050"/>
        </w:rPr>
        <w:fldChar w:fldCharType="begin"/>
      </w:r>
      <w:r>
        <w:rPr>
          <w:color w:val="00B050"/>
        </w:rPr>
        <w:instrText xml:space="preserve"> ADDIN ZOTERO_ITEM CSL_CITATION {"citationID":"srDk40hH","properties":{"formattedCitation":"(Da Costa et al., 2020; Friston et al., 2017; Smith et al., 2020)","plainCitation":"(Da Costa et al., 2020; Friston et al., 2017; Smith et al., 2020)","noteIndex":0},"citationItems":[{"id":1848,"uris":["http://zotero.org/users/local/KB9Pv6SL/items/LUKDEEFX"],"itemData":{"id":1848,"type":"article-journal","container-title":"Journal of Mathematical Psychology","ISSN":"0022-2496","journalAbbreviation":"Journal of Mathematical Psychology","note":"publisher: Elsevier","page":"102447","title":"Active inference on discrete state-spaces: A synthesis","volume":"99","author":[{"family":"Da Costa","given":"Lancelot"},{"family":"Parr","given":"Thomas"},{"family":"Sajid","given":"Noor"},{"family":"Veselic","given":"Sebastijan"},{"family":"Neacsu","given":"Victorita"},{"family":"Friston","given":"Karl"}],"issued":{"date-parts":[["2020"]]}}},{"id":1856,"uris":["http://zotero.org/users/local/KB9Pv6SL/items/RVI3DPY2"],"itemData":{"id":1856,"type":"article-journal","container-title":"Neural computation","ISSN":"0899-7667","issue":"10","journalAbbreviation":"Neural computation","note":"publisher: MIT Press One Rogers Street, Cambridge, MA 02142-1209, USA journals-info …","page":"2633-2683","title":"Active inference, curiosity and insight","volume":"29","author":[{"family":"Friston","given":"Karl"},{"family":"Lin","given":"Marco"},{"family":"Frith","given":"Christopher D"},{"family":"Pezzulo","given":"Giovanni"},{"family":"Hobson","given":"J Allan"},{"family":"Ondobaka","given":"Sasha"}],"issued":{"date-parts":[["2017"]]}}},{"id":1889,"uris":["http://zotero.org/users/local/KB9Pv6SL/items/6GG6QGAV"],"itemData":{"id":1889,"type":"article-journal","abstract":"Within computational neuroscience, the algorithmic and neural basis of structure learning remains poorly understood. Concept learning is one primary example, which requires both a type of internal model expansion process (adding novel hidden states that explain new observations), and a model reduction process (merging different states into one underlying cause and thus reducing model complexity via meta-learning). Although various algorithmic models of concept learning have been proposed within machine learning and cognitive science, many are limited to various degrees by an inability to generalize, the need for very large amounts of training data, and/or insufficiently established biological plausibility. Using concept learning as an example case, we introduce a novel approach for modeling structure learning—and specifically state-space expansion and reduction—within the active inference framework and its accompanying neural process theory. Our aim is to demonstrate its potential to facilitate a novel line of active inference research in this area. The approach we lay out is based on the idea that a generative model can be equipped with extra (hidden state or cause) “slots” that can be engaged when an agent learns about novel concepts. This can be combined with a Bayesian mode</w:instrText>
      </w:r>
      <w:r w:rsidRPr="00202D34">
        <w:rPr>
          <w:color w:val="00B050"/>
          <w:lang w:val="nl-NL"/>
        </w:rPr>
        <w:instrText xml:space="preserve">l reduction process, in which any concept learning—associated with these slots—can be reset in favor of a simpler model with higher model evidence. We use simulations to illustrate this model's ability to add new concepts to its state space (with relatively few observations) and increase the granularity of the concepts it currently possesses. We also simulate the predicted neural basis of these processes. We further show that it can accomplish a simple form of “one-shot” generalization to new stimuli. Although deliberately simple, these simulation results highlight ways in which active inference could offer useful resources in developing neurocomputational models of structure learning. They provide a template for how future active inference research could apply this approach to real-world structure learning problems and assess the added utility it may offer.","container-title":"Frontiers in Computational Neuroscience","ISSN":"1662-5188","journalAbbreviation":"Frontiers in Computational Neuroscience","title":"An Active Inference Approach to Modeling Structure Learning: Concept Learning as an Example Case","URL":"https://www.frontiersin.org/articles/10.3389/fncom.2020.00041","volume":"14","author":[{"family":"Smith","given":"Ryan"},{"family":"Schwartenbeck","given":"Philipp"},{"family":"Parr","given":"Thomas"},{"family":"Friston","given":"Karl J."}],"issued":{"date-parts":[["2020"]]}}}],"schema":"https://github.com/citation-style-language/schema/raw/master/csl-citation.json"} </w:instrText>
      </w:r>
      <w:r w:rsidRPr="00054CDB">
        <w:rPr>
          <w:color w:val="00B050"/>
        </w:rPr>
        <w:fldChar w:fldCharType="separate"/>
      </w:r>
      <w:r>
        <w:rPr>
          <w:noProof/>
          <w:color w:val="00B050"/>
          <w:lang w:val="nl-NL"/>
        </w:rPr>
        <w:t>(Da Costa et al., 2020; Friston et al., 2017; Smith et al., 2020)</w:t>
      </w:r>
      <w:r w:rsidRPr="00054CDB">
        <w:rPr>
          <w:color w:val="00B050"/>
        </w:rPr>
        <w:fldChar w:fldCharType="end"/>
      </w:r>
      <w:r w:rsidRPr="00054CDB">
        <w:rPr>
          <w:color w:val="00B050"/>
          <w:lang w:val="nl-NL"/>
        </w:rPr>
        <w:t xml:space="preserve">. </w:t>
      </w:r>
      <w:r w:rsidRPr="00054CDB">
        <w:rPr>
          <w:color w:val="00B050"/>
        </w:rPr>
        <w:t xml:space="preserve">Related proposals have been put forward by </w:t>
      </w:r>
      <w:proofErr w:type="spellStart"/>
      <w:r w:rsidRPr="00054CDB">
        <w:rPr>
          <w:color w:val="00B050"/>
        </w:rPr>
        <w:t>Kwisthout</w:t>
      </w:r>
      <w:proofErr w:type="spellEnd"/>
      <w:r w:rsidRPr="00054CDB">
        <w:rPr>
          <w:color w:val="00B050"/>
        </w:rPr>
        <w:t xml:space="preserve"> and colleagues </w:t>
      </w:r>
      <w:r w:rsidRPr="00054CDB">
        <w:rPr>
          <w:color w:val="00B050"/>
        </w:rPr>
        <w:fldChar w:fldCharType="begin"/>
      </w:r>
      <w:r>
        <w:rPr>
          <w:color w:val="00B050"/>
        </w:rPr>
        <w:instrText xml:space="preserve"> ADDIN ZOTERO_ITEM CSL_CITATION {"citationID":"EeQsef1b","properties":{"formattedCitation":"(Kwisthout et al., 2017)","plainCitation":"(Kwisthout et al., 2017)","noteIndex":0},"citationItems":[{"id":1871,"uris":["http://zotero.org/users/local/KB9Pv6SL/items/9PTFFGCL"],"itemData":{"id":1871,"type":"article-journal","container-title":"Brain and cognition","ISSN":"0278-2626","journalAbbreviation":"Brain and cognition","note":"publisher: Elsevier","page":"84-91","title":"To be precise, the details don’t matter: On predictive processing, precision, and level of detail of predictions","volume":"112","author":[{"family":"Kwisthout","given":"Johan"},{"family":"Bekkering","given":"Harold"},{"family":"Van Rooij","given":"Iris"}],"issued":{"date-parts":[["2017"]]}}}],"schema":"https://github.com/citation-style-language/schema/raw/master/csl-citation.json"} </w:instrText>
      </w:r>
      <w:r w:rsidRPr="00054CDB">
        <w:rPr>
          <w:color w:val="00B050"/>
        </w:rPr>
        <w:fldChar w:fldCharType="separate"/>
      </w:r>
      <w:r w:rsidRPr="00054CDB">
        <w:rPr>
          <w:noProof/>
          <w:color w:val="00B050"/>
        </w:rPr>
        <w:t>(Kwisthout et al., 2017)</w:t>
      </w:r>
      <w:r w:rsidRPr="00054CDB">
        <w:rPr>
          <w:color w:val="00B050"/>
        </w:rPr>
        <w:fldChar w:fldCharType="end"/>
      </w:r>
      <w:r w:rsidRPr="00054CDB">
        <w:rPr>
          <w:color w:val="00B050"/>
        </w:rPr>
        <w:t xml:space="preserve"> and Rutar and colleagues </w:t>
      </w:r>
      <w:r w:rsidRPr="00054CDB">
        <w:rPr>
          <w:color w:val="00B050"/>
        </w:rPr>
        <w:fldChar w:fldCharType="begin"/>
      </w:r>
      <w:r>
        <w:rPr>
          <w:color w:val="00B050"/>
        </w:rPr>
        <w:instrText xml:space="preserve"> ADDIN ZOTERO_ITEM CSL_CITATION {"citationID":"w1mjVX9T","properties":{"formattedCitation":"(Rutar et al., 2022)","plainCitation":"(Rutar et al., 2022)","noteIndex":0},"citationItems":[{"id":1900,"uris":["http://zotero.org/users/local/KB9Pv6SL/items/MRD552JC"],"itemData":{"id":1900,"type":"article-journal","abstract":"The predictive processing account aspires to explain all of cognition using a single, unifying principle. Among the major challenges is to explain how brains are able to infer the structure of their generative models. Recent attempts to further this goal build on existing ideas and techniques from engineering fields, like Bayesian statistics and machine learning. While apparently promising, these approaches make specious assumptions that effectively confuse structure learning with Bayesian parameter estimation in a fixed state space. We illustrate how this leads to a set of theoretical problems for the predictive processing account. These problems highlight a need for developing new formalisms specifically tailored to the theoretical aims of scientific explanation. We lay the groundwork for a possible way forward.","container-title":"Computational Brain &amp; Behavior","DOI":"10.1007/s42113-022-00131-8","ISSN":"2522-087X","issue":"2","journalAbbreviation":"Comput Brain Behav","language":"en","page":"234-243","source":"Springer Link","title":"Structure Learning in Predictive Processing Needs Revision","volume":"5","author":[{"family":"Rutar","given":"Danaja"},{"family":"Wolff","given":"Erwin","non-dropping-particle":"de"},{"family":"Rooij","given":"Iris","non-dropping-particle":"van"},{"family":"Kwisthout","given":"Johan"}],"issued":{"date-parts":[["2022",6,1]]}}}],"schema":"https://github.com/citation-style-language/schema/raw/master/csl-citation.json"} </w:instrText>
      </w:r>
      <w:r w:rsidRPr="00054CDB">
        <w:rPr>
          <w:color w:val="00B050"/>
        </w:rPr>
        <w:fldChar w:fldCharType="separate"/>
      </w:r>
      <w:r w:rsidRPr="00054CDB">
        <w:rPr>
          <w:noProof/>
          <w:color w:val="00B050"/>
        </w:rPr>
        <w:t>(Rutar et al., 2022)</w:t>
      </w:r>
      <w:r w:rsidRPr="00054CDB">
        <w:rPr>
          <w:color w:val="00B050"/>
        </w:rPr>
        <w:fldChar w:fldCharType="end"/>
      </w:r>
      <w:r w:rsidRPr="00054CDB">
        <w:rPr>
          <w:color w:val="00B050"/>
        </w:rPr>
        <w:t xml:space="preserve">, who developed </w:t>
      </w:r>
      <w:r>
        <w:rPr>
          <w:color w:val="00B050"/>
        </w:rPr>
        <w:t xml:space="preserve">a </w:t>
      </w:r>
      <w:r w:rsidRPr="00054CDB">
        <w:rPr>
          <w:color w:val="00B050"/>
        </w:rPr>
        <w:t>formal proposal for structural changes that go beyond parameter addition</w:t>
      </w:r>
      <w:r>
        <w:rPr>
          <w:color w:val="00B050"/>
        </w:rPr>
        <w:t xml:space="preserve"> and </w:t>
      </w:r>
      <w:r w:rsidRPr="00054CDB">
        <w:rPr>
          <w:color w:val="00B050"/>
        </w:rPr>
        <w:t>removal in a generative model</w:t>
      </w:r>
      <w:bookmarkEnd w:id="12"/>
      <w:r w:rsidRPr="00054CDB">
        <w:rPr>
          <w:color w:val="00B050"/>
        </w:rPr>
        <w:t>.</w:t>
      </w:r>
      <w:r w:rsidRPr="00C508DD">
        <w:rPr>
          <w:color w:val="000000" w:themeColor="text1"/>
        </w:rPr>
        <w:t>”</w:t>
      </w:r>
    </w:p>
    <w:p w14:paraId="13E5805B" w14:textId="77777777" w:rsidR="00C86FC1" w:rsidRDefault="00C86FC1">
      <w:pPr>
        <w:rPr>
          <w:rFonts w:ascii="Calibri" w:eastAsia="Times New Roman" w:hAnsi="Calibri" w:cs="Calibri"/>
          <w:color w:val="1F3864" w:themeColor="accent1" w:themeShade="80"/>
        </w:rPr>
      </w:pPr>
      <w:r>
        <w:rPr>
          <w:rFonts w:ascii="Calibri" w:eastAsia="Times New Roman" w:hAnsi="Calibri" w:cs="Calibri"/>
          <w:color w:val="1F3864" w:themeColor="accent1" w:themeShade="80"/>
        </w:rPr>
        <w:br w:type="page"/>
      </w:r>
    </w:p>
    <w:p w14:paraId="4CB74251" w14:textId="212141C9" w:rsidR="00CD0266" w:rsidRPr="00EC129A" w:rsidRDefault="00A063CC" w:rsidP="00024184">
      <w:pPr>
        <w:shd w:val="clear" w:color="auto" w:fill="FFFFFF"/>
        <w:spacing w:line="240" w:lineRule="auto"/>
        <w:jc w:val="both"/>
        <w:rPr>
          <w:rFonts w:ascii="Calibri" w:eastAsia="Times New Roman" w:hAnsi="Calibri" w:cs="Calibri"/>
          <w:color w:val="1F3864" w:themeColor="accent1" w:themeShade="80"/>
        </w:rPr>
      </w:pPr>
      <w:r>
        <w:rPr>
          <w:rFonts w:ascii="Calibri" w:eastAsia="Times New Roman" w:hAnsi="Calibri" w:cs="Calibri"/>
          <w:color w:val="1F3864" w:themeColor="accent1" w:themeShade="80"/>
        </w:rPr>
        <w:lastRenderedPageBreak/>
        <w:t xml:space="preserve">2) </w:t>
      </w:r>
      <w:r w:rsidR="00BC4F23" w:rsidRPr="00EC129A">
        <w:rPr>
          <w:rFonts w:ascii="Calibri" w:eastAsia="Times New Roman" w:hAnsi="Calibri" w:cs="Calibri"/>
          <w:color w:val="1F3864" w:themeColor="accent1" w:themeShade="80"/>
        </w:rPr>
        <w:t>The second big issue is your use of pupillary diameter as a proxy for prediction error. I think that this is an unfounded and misguided move. The link between various belief updating processes in predictive processing and pupillary responses has yet to be established. I would leverage this in the way that you frame your report. In other words, instead of starting off by assuming that pupillary dilatation reflects this or that, you can identify the best explanations for pupillary dilatation on the basis of your results. I suggest this because most of the available evidence and computational work in predictive processing suggests that pupillary dilatation does not reflect prediction errors per se, but the precision or confidence placed in prediction errors of a particular sort. I would recommend you read [12] and then say something along the following lines:</w:t>
      </w:r>
    </w:p>
    <w:p w14:paraId="18B5D7BB" w14:textId="4AA99E1E" w:rsidR="00024184" w:rsidRDefault="00BC4F23" w:rsidP="00024184">
      <w:pPr>
        <w:shd w:val="clear" w:color="auto" w:fill="FFFFFF"/>
        <w:spacing w:line="240" w:lineRule="auto"/>
        <w:jc w:val="both"/>
        <w:rPr>
          <w:rFonts w:ascii="Calibri" w:eastAsia="Times New Roman" w:hAnsi="Calibri" w:cs="Calibri"/>
          <w:color w:val="1F3864" w:themeColor="accent1" w:themeShade="80"/>
        </w:rPr>
      </w:pPr>
      <w:r w:rsidRPr="00EC129A">
        <w:rPr>
          <w:rFonts w:ascii="Calibri" w:eastAsia="Times New Roman" w:hAnsi="Calibri" w:cs="Calibri"/>
          <w:color w:val="1F3864" w:themeColor="accent1" w:themeShade="80"/>
        </w:rPr>
        <w:t>“</w:t>
      </w:r>
      <w:bookmarkStart w:id="13" w:name="_Hlk115279507"/>
      <w:r w:rsidRPr="00EC129A">
        <w:rPr>
          <w:rFonts w:ascii="Calibri" w:eastAsia="Times New Roman" w:hAnsi="Calibri" w:cs="Calibri"/>
          <w:color w:val="1F3864" w:themeColor="accent1" w:themeShade="80"/>
        </w:rPr>
        <w:t>The precise beliefs updates or learning that underlie pupillary dilatation in predictive processing has yet to be fully established. However, early considerations suggest that the noradrenergic basis of pupillary dilatation links it to the encoding of precision or confidence about contingencies (i.e., transition probabilities) in the generative models that underlie active inference (a.k.a., predictive processing). In other words, pupillary responses may reflect the predictability or salience of a stimulus; where salience refers here to the propensity to revise or update latent or hidden states that are being inferred. However, the evidence for phasic pupillary responses reflecting, e.g., prediction errors, precision or precision-weighted prediction errors is much less clear.</w:t>
      </w:r>
      <w:r w:rsidR="00CD0266" w:rsidRPr="00EC129A">
        <w:rPr>
          <w:rFonts w:ascii="Calibri" w:eastAsia="Times New Roman" w:hAnsi="Calibri" w:cs="Calibri"/>
          <w:color w:val="1F3864" w:themeColor="accent1" w:themeShade="80"/>
        </w:rPr>
        <w:t xml:space="preserve"> </w:t>
      </w:r>
    </w:p>
    <w:p w14:paraId="6C44D52B" w14:textId="4E7BD822" w:rsidR="00CD0266" w:rsidRDefault="001F213B" w:rsidP="00385CFA">
      <w:pPr>
        <w:shd w:val="clear" w:color="auto" w:fill="FFFFFF"/>
        <w:spacing w:line="240" w:lineRule="auto"/>
        <w:jc w:val="both"/>
        <w:rPr>
          <w:rFonts w:ascii="Calibri" w:eastAsia="Times New Roman" w:hAnsi="Calibri" w:cs="Calibri"/>
          <w:color w:val="1F3864" w:themeColor="accent1" w:themeShade="80"/>
        </w:rPr>
      </w:pPr>
      <w:r w:rsidRPr="00EC129A">
        <w:rPr>
          <w:rFonts w:ascii="Calibri" w:eastAsia="Times New Roman" w:hAnsi="Calibri" w:cs="Calibri"/>
          <w:color w:val="1F3864" w:themeColor="accent1" w:themeShade="80"/>
        </w:rPr>
        <w:t>One might imagine that pupillary dilatation could play the role of electrophysiological correlates — such as the mismatch negativity – in reflecting the information gain or surprise inherent in a particular stimulus. In light of this, we characterised the time course of model revision and updating in terms of behavioural responses (i.e., predictive accuracy) and asked: what is the best predictor of accompanying pupillary responses. In this study we were primarily concerned with phasic pupillary responses and, specifically, responses evoked by surprising or informative stimuli relative to predicted stimuli."</w:t>
      </w:r>
    </w:p>
    <w:p w14:paraId="35589E20" w14:textId="0E7FB5A2" w:rsidR="001F213B" w:rsidRPr="002A6EB2" w:rsidRDefault="0077024C" w:rsidP="0045261D">
      <w:pPr>
        <w:shd w:val="clear" w:color="auto" w:fill="FFFFFF"/>
        <w:spacing w:line="240" w:lineRule="auto"/>
        <w:jc w:val="both"/>
        <w:rPr>
          <w:rFonts w:ascii="Calibri" w:eastAsia="Times New Roman" w:hAnsi="Calibri" w:cs="Calibri"/>
          <w:color w:val="000000" w:themeColor="text1"/>
        </w:rPr>
      </w:pPr>
      <w:r w:rsidRPr="00B13D55">
        <w:rPr>
          <w:rFonts w:ascii="Calibri" w:eastAsia="Times New Roman" w:hAnsi="Calibri" w:cs="Calibri"/>
          <w:i/>
          <w:iCs/>
          <w:color w:val="000000" w:themeColor="text1"/>
          <w:u w:val="single"/>
        </w:rPr>
        <w:t>Reply</w:t>
      </w:r>
      <w:r w:rsidRPr="00B13D55">
        <w:rPr>
          <w:rFonts w:ascii="Calibri" w:eastAsia="Times New Roman" w:hAnsi="Calibri" w:cs="Calibri"/>
          <w:i/>
          <w:iCs/>
          <w:color w:val="000000" w:themeColor="text1"/>
        </w:rPr>
        <w:t>:</w:t>
      </w:r>
      <w:r w:rsidRPr="002A6EB2">
        <w:rPr>
          <w:rFonts w:ascii="Calibri" w:eastAsia="Times New Roman" w:hAnsi="Calibri" w:cs="Calibri"/>
          <w:color w:val="000000" w:themeColor="text1"/>
        </w:rPr>
        <w:t xml:space="preserve"> </w:t>
      </w:r>
      <w:r w:rsidR="002C171D" w:rsidRPr="002A6EB2">
        <w:rPr>
          <w:rFonts w:ascii="Calibri" w:eastAsia="Times New Roman" w:hAnsi="Calibri" w:cs="Calibri"/>
          <w:color w:val="000000" w:themeColor="text1"/>
        </w:rPr>
        <w:t xml:space="preserve">We thank the reviewer for the </w:t>
      </w:r>
      <w:r w:rsidR="0097420B" w:rsidRPr="002A6EB2">
        <w:rPr>
          <w:rFonts w:ascii="Calibri" w:eastAsia="Times New Roman" w:hAnsi="Calibri" w:cs="Calibri"/>
          <w:color w:val="000000" w:themeColor="text1"/>
        </w:rPr>
        <w:t xml:space="preserve">helpful </w:t>
      </w:r>
      <w:r w:rsidR="002C171D" w:rsidRPr="002A6EB2">
        <w:rPr>
          <w:rFonts w:ascii="Calibri" w:eastAsia="Times New Roman" w:hAnsi="Calibri" w:cs="Calibri"/>
          <w:color w:val="000000" w:themeColor="text1"/>
        </w:rPr>
        <w:t xml:space="preserve">suggestions on how to revise </w:t>
      </w:r>
      <w:r w:rsidR="005C5965" w:rsidRPr="002A6EB2">
        <w:rPr>
          <w:rFonts w:ascii="Calibri" w:eastAsia="Times New Roman" w:hAnsi="Calibri" w:cs="Calibri"/>
          <w:color w:val="000000" w:themeColor="text1"/>
        </w:rPr>
        <w:t>our hypotheses regarding</w:t>
      </w:r>
      <w:r w:rsidR="002C171D" w:rsidRPr="002A6EB2">
        <w:rPr>
          <w:rFonts w:ascii="Calibri" w:eastAsia="Times New Roman" w:hAnsi="Calibri" w:cs="Calibri"/>
          <w:color w:val="000000" w:themeColor="text1"/>
        </w:rPr>
        <w:t xml:space="preserve"> pupil dilation. In line with these suggestions, we have removed the sections </w:t>
      </w:r>
      <w:r w:rsidR="00E40B70" w:rsidRPr="002A6EB2">
        <w:rPr>
          <w:rFonts w:ascii="Calibri" w:eastAsia="Times New Roman" w:hAnsi="Calibri" w:cs="Calibri"/>
          <w:color w:val="000000" w:themeColor="text1"/>
        </w:rPr>
        <w:t>claiming</w:t>
      </w:r>
      <w:r w:rsidR="002C171D" w:rsidRPr="002A6EB2">
        <w:rPr>
          <w:rFonts w:ascii="Calibri" w:eastAsia="Times New Roman" w:hAnsi="Calibri" w:cs="Calibri"/>
          <w:color w:val="000000" w:themeColor="text1"/>
        </w:rPr>
        <w:t xml:space="preserve"> that pupillary responses track prediction error. </w:t>
      </w:r>
    </w:p>
    <w:p w14:paraId="044E599A" w14:textId="629647D7" w:rsidR="001F213B" w:rsidRPr="002A6EB2" w:rsidRDefault="002C171D" w:rsidP="0045261D">
      <w:pPr>
        <w:shd w:val="clear" w:color="auto" w:fill="FFFFFF"/>
        <w:spacing w:line="240" w:lineRule="auto"/>
        <w:jc w:val="both"/>
        <w:rPr>
          <w:rFonts w:ascii="Calibri" w:eastAsia="Times New Roman" w:hAnsi="Calibri" w:cs="Calibri"/>
          <w:color w:val="000000" w:themeColor="text1"/>
        </w:rPr>
      </w:pPr>
      <w:r w:rsidRPr="002A6EB2">
        <w:rPr>
          <w:rFonts w:ascii="Calibri" w:eastAsia="Times New Roman" w:hAnsi="Calibri" w:cs="Calibri"/>
          <w:color w:val="000000" w:themeColor="text1"/>
        </w:rPr>
        <w:t xml:space="preserve">At the same time, we would like to remain faithful to our original hypotheses that the post-feedback pupil responses </w:t>
      </w:r>
      <w:r w:rsidR="00E40B70" w:rsidRPr="002A6EB2">
        <w:rPr>
          <w:rFonts w:ascii="Calibri" w:eastAsia="Times New Roman" w:hAnsi="Calibri" w:cs="Calibri"/>
          <w:color w:val="000000" w:themeColor="text1"/>
        </w:rPr>
        <w:t xml:space="preserve">in the current experiment </w:t>
      </w:r>
      <w:r w:rsidR="001F213B" w:rsidRPr="002A6EB2">
        <w:rPr>
          <w:rFonts w:ascii="Calibri" w:eastAsia="Times New Roman" w:hAnsi="Calibri" w:cs="Calibri"/>
          <w:color w:val="000000" w:themeColor="text1"/>
        </w:rPr>
        <w:t>may reflect</w:t>
      </w:r>
      <w:r w:rsidR="003D495A" w:rsidRPr="002A6EB2">
        <w:rPr>
          <w:rFonts w:ascii="Calibri" w:eastAsia="Times New Roman" w:hAnsi="Calibri" w:cs="Calibri"/>
          <w:color w:val="000000" w:themeColor="text1"/>
        </w:rPr>
        <w:t xml:space="preserve"> </w:t>
      </w:r>
      <w:r w:rsidR="00433156" w:rsidRPr="002A6EB2">
        <w:rPr>
          <w:rFonts w:ascii="Calibri" w:eastAsia="Times New Roman" w:hAnsi="Calibri" w:cs="Calibri"/>
          <w:color w:val="000000" w:themeColor="text1"/>
        </w:rPr>
        <w:t>“</w:t>
      </w:r>
      <w:r w:rsidR="00C86FC1" w:rsidRPr="002A6EB2">
        <w:rPr>
          <w:rFonts w:ascii="Calibri" w:eastAsia="Times New Roman" w:hAnsi="Calibri" w:cs="Calibri"/>
          <w:color w:val="000000" w:themeColor="text1"/>
        </w:rPr>
        <w:t xml:space="preserve">novel </w:t>
      </w:r>
      <w:r w:rsidRPr="002A6EB2">
        <w:rPr>
          <w:rFonts w:ascii="Calibri" w:eastAsia="Times New Roman" w:hAnsi="Calibri" w:cs="Calibri"/>
          <w:color w:val="000000" w:themeColor="text1"/>
        </w:rPr>
        <w:t xml:space="preserve">information </w:t>
      </w:r>
      <w:r w:rsidR="003D495A" w:rsidRPr="002A6EB2">
        <w:rPr>
          <w:rFonts w:ascii="Calibri" w:eastAsia="Times New Roman" w:hAnsi="Calibri" w:cs="Calibri"/>
          <w:color w:val="000000" w:themeColor="text1"/>
        </w:rPr>
        <w:t>gain</w:t>
      </w:r>
      <w:r w:rsidR="00433156" w:rsidRPr="002A6EB2">
        <w:rPr>
          <w:rFonts w:ascii="Calibri" w:eastAsia="Times New Roman" w:hAnsi="Calibri" w:cs="Calibri"/>
          <w:color w:val="000000" w:themeColor="text1"/>
        </w:rPr>
        <w:t>”</w:t>
      </w:r>
      <w:r w:rsidR="003D495A" w:rsidRPr="002A6EB2">
        <w:rPr>
          <w:rFonts w:ascii="Calibri" w:eastAsia="Times New Roman" w:hAnsi="Calibri" w:cs="Calibri"/>
          <w:color w:val="000000" w:themeColor="text1"/>
        </w:rPr>
        <w:t xml:space="preserve"> </w:t>
      </w:r>
      <w:r w:rsidRPr="002A6EB2">
        <w:rPr>
          <w:rFonts w:ascii="Calibri" w:eastAsia="Times New Roman" w:hAnsi="Calibri" w:cs="Calibri"/>
          <w:color w:val="000000" w:themeColor="text1"/>
        </w:rPr>
        <w:t>about the outcome of a prediction.</w:t>
      </w:r>
      <w:r w:rsidR="001F213B" w:rsidRPr="002A6EB2">
        <w:rPr>
          <w:rFonts w:ascii="Calibri" w:eastAsia="Times New Roman" w:hAnsi="Calibri" w:cs="Calibri"/>
          <w:color w:val="000000" w:themeColor="text1"/>
        </w:rPr>
        <w:t xml:space="preserve"> Our hypotheses concerning the post-feedback pupil responses are based on a large body of previous literature, which we </w:t>
      </w:r>
      <w:r w:rsidR="00900CBB" w:rsidRPr="002A6EB2">
        <w:rPr>
          <w:rFonts w:ascii="Calibri" w:eastAsia="Times New Roman" w:hAnsi="Calibri" w:cs="Calibri"/>
          <w:color w:val="000000" w:themeColor="text1"/>
        </w:rPr>
        <w:t xml:space="preserve">now </w:t>
      </w:r>
      <w:r w:rsidR="001F213B" w:rsidRPr="002A6EB2">
        <w:rPr>
          <w:rFonts w:ascii="Calibri" w:eastAsia="Times New Roman" w:hAnsi="Calibri" w:cs="Calibri"/>
          <w:color w:val="000000" w:themeColor="text1"/>
        </w:rPr>
        <w:t>more explicitly summarize throughout the manuscript.</w:t>
      </w:r>
    </w:p>
    <w:p w14:paraId="173B0BC2" w14:textId="680225E4" w:rsidR="001F213B" w:rsidRPr="002A6EB2" w:rsidRDefault="002C171D" w:rsidP="0045261D">
      <w:pPr>
        <w:shd w:val="clear" w:color="auto" w:fill="FFFFFF"/>
        <w:spacing w:line="240" w:lineRule="auto"/>
        <w:jc w:val="both"/>
        <w:rPr>
          <w:rFonts w:ascii="Calibri" w:eastAsia="Times New Roman" w:hAnsi="Calibri" w:cs="Calibri"/>
          <w:color w:val="000000" w:themeColor="text1"/>
        </w:rPr>
      </w:pPr>
      <w:r w:rsidRPr="002A6EB2">
        <w:rPr>
          <w:rFonts w:ascii="Calibri" w:eastAsia="Times New Roman" w:hAnsi="Calibri" w:cs="Calibri"/>
          <w:color w:val="000000" w:themeColor="text1"/>
        </w:rPr>
        <w:t xml:space="preserve">In line with your suggestions, we have made the following changes: </w:t>
      </w:r>
    </w:p>
    <w:p w14:paraId="038FECA1" w14:textId="350D66EB" w:rsidR="001F213B" w:rsidRPr="002A6EB2" w:rsidRDefault="001F213B" w:rsidP="0045261D">
      <w:pPr>
        <w:shd w:val="clear" w:color="auto" w:fill="FFFFFF"/>
        <w:spacing w:line="240" w:lineRule="auto"/>
        <w:jc w:val="both"/>
        <w:rPr>
          <w:rFonts w:ascii="Calibri" w:eastAsia="Times New Roman" w:hAnsi="Calibri" w:cs="Calibri"/>
          <w:color w:val="000000" w:themeColor="text1"/>
        </w:rPr>
      </w:pPr>
      <w:r w:rsidRPr="002A6EB2">
        <w:rPr>
          <w:rFonts w:ascii="Calibri" w:eastAsia="Times New Roman" w:hAnsi="Calibri" w:cs="Calibri"/>
          <w:color w:val="000000" w:themeColor="text1"/>
        </w:rPr>
        <w:t>We have added the following paragrap</w:t>
      </w:r>
      <w:r w:rsidR="00883888" w:rsidRPr="002A6EB2">
        <w:rPr>
          <w:rFonts w:ascii="Calibri" w:eastAsia="Times New Roman" w:hAnsi="Calibri" w:cs="Calibri"/>
          <w:color w:val="000000" w:themeColor="text1"/>
        </w:rPr>
        <w:t>h</w:t>
      </w:r>
      <w:r w:rsidRPr="002A6EB2">
        <w:rPr>
          <w:rFonts w:ascii="Calibri" w:eastAsia="Times New Roman" w:hAnsi="Calibri" w:cs="Calibri"/>
          <w:color w:val="000000" w:themeColor="text1"/>
        </w:rPr>
        <w:t xml:space="preserve"> to the Introduction (p. </w:t>
      </w:r>
      <w:r w:rsidR="006E4933" w:rsidRPr="002A6EB2">
        <w:rPr>
          <w:rFonts w:ascii="Calibri" w:eastAsia="Times New Roman" w:hAnsi="Calibri" w:cs="Calibri"/>
          <w:color w:val="000000" w:themeColor="text1"/>
        </w:rPr>
        <w:t>4-5</w:t>
      </w:r>
      <w:r w:rsidRPr="002A6EB2">
        <w:rPr>
          <w:rFonts w:ascii="Calibri" w:eastAsia="Times New Roman" w:hAnsi="Calibri" w:cs="Calibri"/>
          <w:color w:val="000000" w:themeColor="text1"/>
        </w:rPr>
        <w:t>):</w:t>
      </w:r>
    </w:p>
    <w:p w14:paraId="38B8A36D" w14:textId="1ED194CF" w:rsidR="00883888" w:rsidRDefault="00883888" w:rsidP="00883888">
      <w:pPr>
        <w:spacing w:after="0" w:line="240" w:lineRule="auto"/>
        <w:ind w:left="567"/>
        <w:jc w:val="both"/>
        <w:rPr>
          <w:color w:val="000000" w:themeColor="text1"/>
        </w:rPr>
      </w:pPr>
      <w:r w:rsidRPr="00883888">
        <w:rPr>
          <w:color w:val="000000" w:themeColor="text1"/>
        </w:rPr>
        <w:t>“</w:t>
      </w:r>
      <w:r w:rsidRPr="00054CDB">
        <w:rPr>
          <w:color w:val="00B050"/>
        </w:rPr>
        <w:t xml:space="preserve">Assuming we could instantiate such a learning trajectory </w:t>
      </w:r>
      <w:r>
        <w:rPr>
          <w:color w:val="00B050"/>
        </w:rPr>
        <w:t>in</w:t>
      </w:r>
      <w:r w:rsidRPr="00054CDB">
        <w:rPr>
          <w:color w:val="00B050"/>
        </w:rPr>
        <w:t xml:space="preserve"> our task, we aimed to investigate the dynamics of a physiological correlate of information gain following the presentation of the outcome on each trial, for which there is no overt behavioural marker. Pupil dilation under constant luminance is a well-known indirect measure of the brain’s </w:t>
      </w:r>
      <w:proofErr w:type="spellStart"/>
      <w:r w:rsidRPr="00054CDB">
        <w:rPr>
          <w:color w:val="00B050"/>
        </w:rPr>
        <w:t>neuromodulatory</w:t>
      </w:r>
      <w:proofErr w:type="spellEnd"/>
      <w:r w:rsidRPr="00054CDB">
        <w:rPr>
          <w:color w:val="00B050"/>
        </w:rPr>
        <w:t xml:space="preserve"> arousal systems, including the noradrenergic locus coeruleus and the cholinergic basal forebrain </w:t>
      </w:r>
      <w:r w:rsidRPr="00054CDB">
        <w:rPr>
          <w:color w:val="00B050"/>
        </w:rPr>
        <w:fldChar w:fldCharType="begin"/>
      </w:r>
      <w:r>
        <w:rPr>
          <w:color w:val="00B050"/>
        </w:rPr>
        <w:instrText xml:space="preserve"> ADDIN ZOTERO_ITEM CSL_CITATION {"citationID":"vvyNISfb","properties":{"formattedCitation":"(Aston-Jones &amp; Cohen, 2005; Joshi &amp; Gold, 2020; Larsen &amp; Waters, 2018; McGinley et al., 2015; Murphy et al., 2014)","plainCitation":"(Aston-Jones &amp; Cohen, 2005; Joshi &amp; Gold, 2020; Larsen &amp; Waters, 2018; McGinley et al., 2015; Murphy et al., 2014)","noteIndex":0},"citationItems":[{"id":1319,"uris":["http://zotero.org/users/local/KB9Pv6SL/items/FZU3ZJ37"],"itemData":{"id":1319,"type":"article-journal","container-title":"Annu.Rev.Neurosci.","page":"403-450","title":"An integrative theory of locus coeruleus-norepinephrine function: adaptive gain and optimal performance","volume":"28","author":[{"family":"Aston-Jones","given":"Gary"},{"family":"Cohen","given":"Jonathan D."}],"issued":{"date-parts":[["2005"]]}}},{"id":1907,"uris":["http://zotero.org/users/local/KB9Pv6SL/items/H6YH74SR"],"itemData":{"id":1907,"type":"article-journal","abstract":"Cognitively driven pupil modulations reflect certain underlying brain functions. What do these reflections tell us? Here, we review findings that have identified key roles for three neural systems: cortical modulation of the pretectal olivary nucleus (PON), which controls the pupillary light reflex; the superior colliculus (SC), which mediates orienting responses, including pupil changes to salient stimuli; and the locus coeruleus (LC)-norepinephrine (NE) neuromodulatory system, which mediates relationships between pupil-linked arousal and cognition. We discuss how these findings can inform the interpretation of pupil measurements in terms of activation of these neural systems. We also highlight caveats, open questions, and key directions for future experiments for improving these interpretations in terms of the underlying neural dynamics throughout the brain.","container-title":"Trends in Cognitive Sciences","DOI":"10.1016/j.tics.2020.03.005","ISSN":"1364-6613","issue":"6","journalAbbreviation":"Trends in Cognitive Sciences","page":"466-480","title":"Pupil Size as a Window on Neural Substrates of Cognition","volume":"24","author":[{"family":"Joshi","given":"Siddhartha"},{"family":"Gold","given":"Joshua I."}],"issued":{"date-parts":[["2020",6,1]]}}},{"id":1872,"uris":["http://zotero.org/users/local/KB9Pv6SL/items/4NLNPY6C"],"itemData":{"id":1872,"type":"article-journal","container-title":"Frontiers in neural circuits","ISSN":"1662-5110","journalAbbreviation":"Frontiers in neural circuits","note":"publisher: Frontiers Media SA","page":"21","title":"Neuromodulatory correlates of pupil dilation","volume":"12","author":[{"family":"Larsen","given":"Rylan S"},{"family":"Waters","given":"Jack"}],"issued":{"date-parts":[["2018"]]}}},{"id":1090,"uris":["http://zotero.org/users/local/KB9Pv6SL/items/2XTIJWI3"],"itemData":{"id":1090,"type":"article-journal","container-title":"Neuron","issue":"6","page":"1143-1161","title":"Waking state: rapid variations modulate neural and behavioral responses","volume":"87","author":[{"family":"McGinley","given":"Matthew J."},{"family":"Vinck","given":"Martin"},{"family":"Reimer","given":"Jacob"},{"family":"Batista-Brito","given":"Renata"},{"family":"Zagha","given":"Edward"},{"family":"Cadwell","given":"Cathryn R."},{"family":"Tolias","given":"Andreas S."},{"family":"Cardin","given":"Jessica A."},{"family":"McCormick","given":"David A."}],"issued":{"date-parts":[["2015"]]}}},{"id":1589,"uris":["http://zotero.org/users/local/KB9Pv6SL/items/QWUI39MS"],"itemData":{"id":1589,"type":"article-journal","container-title":"Human Brain Mapping","DOI":"10.1002/hbm.22466","ISSN":"1097-0193","issue":"8","journalAbbreviation":"Hum. Brain Mapp.","page":"4140-4154","title":"Pupil diameter covaries with BOLD activity in human locus coeruleus","volume":"35","author":[{"family":"Murphy","given":"Peter R."},{"family":"O'Connell","given":"Redmond G."},{"family":"O'Sullivan","given":"Michael"},{"family":"Robertson","given":"Ian H."},{"family":"Balsters","given":"Joshua H."}],"issued":{"date-parts":[["2014",8,1]]}}}],"schema":"https://github.com/citation-style-language/schema/raw/master/csl-citation.json"} </w:instrText>
      </w:r>
      <w:r w:rsidRPr="00054CDB">
        <w:rPr>
          <w:color w:val="00B050"/>
        </w:rPr>
        <w:fldChar w:fldCharType="separate"/>
      </w:r>
      <w:r>
        <w:rPr>
          <w:color w:val="00B050"/>
        </w:rPr>
        <w:t>(Aston-Jones &amp; Cohen, 2005; Joshi &amp; Gold, 2020; Larsen &amp; Waters, 2018; McGinley et al., 2015; Murphy et al., 2014)</w:t>
      </w:r>
      <w:r w:rsidRPr="00054CDB">
        <w:rPr>
          <w:color w:val="00B050"/>
        </w:rPr>
        <w:fldChar w:fldCharType="end"/>
      </w:r>
      <w:r w:rsidRPr="00054CDB">
        <w:rPr>
          <w:color w:val="00B050"/>
        </w:rPr>
        <w:t xml:space="preserve">. Subcortical arousal systems may be </w:t>
      </w:r>
      <w:r>
        <w:rPr>
          <w:color w:val="00B050"/>
        </w:rPr>
        <w:t>involved in transmitting</w:t>
      </w:r>
      <w:r w:rsidRPr="00054CDB">
        <w:rPr>
          <w:color w:val="00B050"/>
        </w:rPr>
        <w:t xml:space="preserve"> internal uncertainty signals and (reward) prediction errors to circuits necessary for inference and action selection </w:t>
      </w:r>
      <w:r w:rsidRPr="00054CDB">
        <w:rPr>
          <w:color w:val="00B050"/>
        </w:rPr>
        <w:fldChar w:fldCharType="begin"/>
      </w:r>
      <w:r>
        <w:rPr>
          <w:color w:val="00B050"/>
        </w:rPr>
        <w:instrText xml:space="preserve"> ADDIN ZOTERO_ITEM CSL_CITATION {"citationID":"M5iIFimu","properties":{"formattedCitation":"(Aston-Jones &amp; Cohen, 2005; Bouret &amp; Sara, 2005; Doya, 2008; Glimcher, 2011; Lak et al., 2017; Montague et al., 2004; Parikh et al., 2007; Schultz, 2005; Yu &amp; Dayan, 2005)","plainCitation":"(Aston-Jones &amp; Cohen, 2005; Bouret &amp; Sara, 2005; Doya, 2008; Glimcher, 2011; Lak et al., 2017; Montague et al., 2004; Parikh et al., 2007; Schultz, 2005; Yu &amp; Dayan, 2005)","noteIndex":0},"citationItems":[{"id":1319,"uris":["http://zotero.org/users/local/KB9Pv6SL/items/FZU3ZJ37"],"itemData":{"id":1319,"type":"article-journal","container-title":"Annu.Rev.Neurosci.","page":"403-450","title":"An integrative theory of locus coeruleus-norepinephrine function: adaptive gain and optimal performance","volume":"28","author":[{"family":"Aston-Jones","given":"Gary"},{"family":"Cohen","given":"Jonathan D."}],"issued":{"date-parts":[["2005"]]}}},{"id":1908,"uris":["http://zotero.org/users/local/KB9Pv6SL/items/3U6UBWRR"],"itemData":{"id":1908,"type":"article-journal","abstract":"Unraveling the functional role of neuromodulatory systems has been a major challenge for cognitive neuroscience, giving rise to theories ranging from a simple role in vigilance to complex models concerning decision making, prediction errors or unexpected uncertainty. A new, simplified and overarching theory of noradrenaline function is inspired by an invertebrate model: neuromodulators in crustacea abruptly interrupt activity in neural networks and reorganize the elements into new functional networks determining the behavioral output. Analogously in mammals, phasic activation of noradrenergic neurons of the locus coeruleus in time with cognitive shifts could provoke or facilitate dynamic reorganization of target neural networks, permitting rapid behavioral adaptation to changing environmental imperatives. Detailed analysis and discussion of extensive electrophysiological data from the locus coeruleus of rats and monkeys in controlled behavioral situations is provided here to support this view. This simplified ‘new look’ at locus coeruleus noradrenaline function redirects the challenge of understanding neuromodulatory systems towards their target networks, particularly to the dynamics of their interactions and how they organize adaptive behavior.","container-title":"Trends in Neurosciences","DOI":"10.1016/j.tins.2005.09.002","ISSN":"0166-2236","issue":"11","journalAbbreviation":"Trends in Neurosciences","page":"574-582","title":"Network reset: a simplified overarching theory of locus coeruleus noradrenaline function","volume":"28","author":[{"family":"Bouret","given":"Sebastien"},{"family":"Sara","given":"Susan J."}],"issued":{"date-parts":[["2005",11,1]]}}},{"id":1910,"uris":["http://zotero.org/users/local/KB9Pv6SL/items/GFDKW7I8"],"itemData":{"id":1910,"type":"article-journal","abstract":"Human and animal decisions are modulated by a variety of environmental and intrinsic contexts. Here I consider computational factors that can affect decision making and review anatomical structures and neurochemical systems that are related to contextual modulation of decision making. Expectation of a high reward can motivate a subject to go for an action despite a large cost, a decision that is influenced by dopamine in the anterior cingulate cortex. Uncertainty of action outcomes can promote risk taking and exploratory choices, in which norepinephrine and the orbitofrontal cortex appear to be involved. Predictable environments should facilitate consideration of longer-delayed rewards, which depends on serotonin in the dorsal striatum and dorsal prefrontal cortex. This article aims to sort out factors that affect the process of decision making from the viewpoint of reinforcement learning theory and to bridge between such computational needs and their neurophysiological substrates.","container-title":"Nature Neuroscience","DOI":"10.1038/nn2077","ISSN":"1546-1726","issue":"4","journalAbbreviation":"Nature Neuroscience","page":"410-416","title":"Modulators of decision making","volume":"11","author":[{"family":"Doya","given":"Kenji"}],"issued":{"date-parts":[["2008",4,1]]}}},{"id":1586,"uris":["http://zotero.org/users/local/KB9Pv6SL/items/BST8U6A3"],"itemData":{"id":1586,"type":"article-journal","abstract":"A number of recent advances have been achieved in the study of midbrain dopaminergic neurons. Understanding these advances and how they relate to one another requires a deep understanding of the computational models that serve as an explanatory framework and guide ongoing experimental inquiry. This intertwining of theory and experiment now suggests very clearly that the phasic activity of the midbrain dopamine neurons provides a global mechanism for synaptic modification. These synaptic modifications, in turn, provide the mechanistic underpinning for a specific class of reinforcement learning mechanisms that now seem to underlie much of human and animal behavior. This review describes both the critical empirical findings that are at the root of this conclusion and the fantastic theoretical advances from which this conclusion is drawn.","container-title":"Proceedings of the National Academy of Sciences","DOI":"10.1073/pnas.1014269108","issue":"Supplement 3","journalAbbreviation":"Proc Natl Acad Sci USA","page":"15647","title":"Understanding dopamine and reinforcement learning: The dopamine reward prediction error hypothesis","volume":"108","author":[{"family":"Glimcher","given":"Paul W."}],"issued":{"date-parts":[["2011",9,13]]}}},{"id":1557,"uris":["http://zotero.org/users/local/KB9Pv6SL/items/ZB27TS79"],"itemData":{"id":1557,"type":"article-journal","container-title":"Current Biology","DOI":"10.1016/j.cub.2017.02.026","ISSN":"0960-9822","issue":"6","journalAbbreviation":"Current Biology","page":"821-832","title":"Midbrain Dopamine Neurons Signal Belief in Choice Accuracy during a Perceptual Decision","volume":"27","author":[{"family":"Lak","given":"Armin"},{"family":"Nomoto","given":"Kensaku"},{"family":"Keramati","given":"Mehdi"},{"family":"Sakagami","given":"Masamichi"},{"family":"Kepecs","given":"Adam"}],"issued":{"date-parts":[["2017",3,20]]}}},{"id":1569,"uris":["http://zotero.org/users/local/KB9Pv6SL/items/A765NVHP"],"itemData":{"id":1569,"type":"article-journal","container-title":"Nature","journalAbbreviation":"Nature","page":"760","title":"Computational roles for dopamine in behavioural control","volume":"431","author":[{"family":"Montague","given":"P. Read"},{"family":"Hyman","given":"Steven E."},{"family":"Cohen","given":"Jonathan D."}],"issued":{"date-parts":[["2004",10,13]]}}},{"id":1909,"uris":["http://zotero.org/users/local/KB9Pv6SL/items/97RRYCC9"],"itemData":{"id":1909,"type":"article-journal","abstract":"Summary\nCholinergic neurons originating from the basal forebrain innervate the entire cortical mantle. Choline-sensitive microelectrodes were used to measure the synaptic release of cortical acetylcholine (ACh) at a subsecond resolution in rats performing a task involving the detection of cues. Cues that were detected, defined behaviorally, evoked transient increases in cholinergic activity (at the scale of seconds) in the medial prefrontal cortex (mPFC), but not in a nonassociational control region (motor cortex). In trials involving missed cues, cholinergic transients were not observed. Cholinergic deafferentation of the mPFC, but not motor cortex, impaired cue detection. Furthermore, decreases and increases in precue cholinergic activity predicted subsequent cue detection or misses, respectively. Finally, cue-evoked cholinergic transients were superimposed over slower (at the timescale of minutes) changes in cholinergic activity. Cortical cholinergic neurotransmission is regulated on multiple timescales to mediate the detection of behaviorally significant cues and to support cognitive performance.","container-title":"Neuron","DOI":"10.1016/j.neuron.2007.08.025","ISSN":"0896-6273","issue":"1","journalAbbreviation":"Neuron","page":"141-154","title":"Prefrontal Acetylcholine Release Controls Cue Detection on Multiple Timescales","volume":"56","author":[{"family":"Parikh","given":"Vinay"},{"family":"Kozak","given":"Rouba"},{"family":"Martinez","given":"Vicente"},{"family":"Sarter","given":"Martin"}],"issued":{"date-parts":[["2007",10,4]]}}},{"id":1583,"uris":["http://zotero.org/users/local/KB9Pv6SL/items/96U2ADE7"],"itemData":{"id":1583,"type":"article-journal","abstract":"The functions of rewards are based primarily on their effects on behavior and are less directly governed by the physics and chemistry of input events as in sensory systems. Therefore, the investigation of neural mechanisms underlying reward functions requires behavioral theories that can conceptualize the different effects of rewards on behavior. The scientific investigation of behavioral processes by animal learning theory and economic utility theory has produced a theoretical framework that can help to elucidate the neural correlates for reward functions in learning, goal-directed approach behavior, and decision making under uncertainty. Individual neurons can be studied in the reward systems of the brain, including dopamine neurons, orbitofrontal cortex, and striatum. The neural activity can be related to basic theoretical terms of reward and uncertainty, such as contiguity, contingency, prediction error, magnitude, probability, expected value, and variance.","container-title":"Annual Review of Psychology","DOI":"10.1146/annurev.psych.56.091103.070229","ISSN":"0066-4308","issue":"1","journalAbbreviation":"Annu. Rev. Psychol.","page":"87-115","title":"Behavioral Theories and the Neurophysiology of Reward","volume":"57","author":[{"family":"Schultz","given":"Wolfram"}],"issued":{"date-parts":[["2005",11,30]]}}},{"id":1571,"uris":["http://zotero.org/users/local/KB9Pv6SL/items/JBSDENGI"],"itemData":{"id":1571,"type":"article-journal","container-title":"Neuron","DOI":"10.1016/j.neuron.2005.04.026","ISSN":"0896-6273","issue":"4","journalAbbreviation":"Neuron","page":"681-692","title":"Uncertainty, Neuromodulation, and Attention","volume":"46","author":[{"family":"Yu","given":"Angela J."},{"family":"Dayan","given":"Peter"}],"issued":{"date-parts":[["2005",5,19]]}}}],"schema":"https://github.com/citation-style-language/schema/raw/master/csl-citation.json"} </w:instrText>
      </w:r>
      <w:r w:rsidRPr="00054CDB">
        <w:rPr>
          <w:color w:val="00B050"/>
        </w:rPr>
        <w:fldChar w:fldCharType="separate"/>
      </w:r>
      <w:r w:rsidRPr="00054CDB">
        <w:rPr>
          <w:noProof/>
          <w:color w:val="00B050"/>
        </w:rPr>
        <w:t>(Aston-Jones &amp; Cohen, 2005; Bouret &amp; Sara, 2005; Doya, 2008; Glimcher, 2011; Lak et al., 2017; Montague et al., 2004; Parikh et al., 2007; Schultz, 2005; Yu &amp; Dayan, 2005)</w:t>
      </w:r>
      <w:r w:rsidRPr="00054CDB">
        <w:rPr>
          <w:color w:val="00B050"/>
        </w:rPr>
        <w:fldChar w:fldCharType="end"/>
      </w:r>
      <w:r w:rsidRPr="00054CDB">
        <w:rPr>
          <w:color w:val="00B050"/>
        </w:rPr>
        <w:t xml:space="preserve">. In line with this, </w:t>
      </w:r>
      <w:r>
        <w:rPr>
          <w:color w:val="00B050"/>
        </w:rPr>
        <w:t xml:space="preserve">several studies have shown that after a person is given feedback on the accuracy of a decision they </w:t>
      </w:r>
      <w:r w:rsidRPr="002A6EB2">
        <w:rPr>
          <w:color w:val="00B050"/>
        </w:rPr>
        <w:t xml:space="preserve">just made, their pupil dilation scales with the amount of novel information gained as a result of the feedback </w:t>
      </w:r>
      <w:r w:rsidRPr="002A6EB2">
        <w:rPr>
          <w:color w:val="00B050"/>
        </w:rPr>
        <w:fldChar w:fldCharType="begin"/>
      </w:r>
      <w:r w:rsidRPr="002A6EB2">
        <w:rPr>
          <w:color w:val="00B050"/>
        </w:rPr>
        <w:instrText xml:space="preserve"> ADDIN ZOTERO_ITEM CSL_CITATION {"citationID":"gllmJ2t6","properties":{"formattedCitation":"(Browning et al., 2015; Colizoli et al., 2018; de Gee et al., 2021; Kayhan et al., 2019; Koenig et al., 2018; Nassar et al., 2012; O\\uc0\\u8217{}Reilly et al., 2013; Preuschoff et al., 2011; Satterthwaite et al., 2007; Van Slooten et al., 2018; Z\\uc0\\u233{}non, 2019)","plainCitation":"(Browning et al., 2015; Colizoli et al., 2018; de Gee et al., 2021; Kayhan et al., 2019; Koenig et al., 2018; Nassar et al., 2012; O’Reilly et al., 2013; Preuschoff et al., 2011; Satterthwaite et al., 2007; Van Slooten et al., 2018; Zénon, 2019)","noteIndex":0},"citationItems":[{"id":1844,"uris":["http://zotero.org/users/local/KB9Pv6SL/items/7II8XKV5"],"itemData":{"id":1844,"type":"article-journal","container-title":"Nature neuroscience","ISSN":"1546-1726","issue":"4","journalAbbreviation":"Nature neuroscience","note":"publisher: Nature Publishing Group","page":"590-596","title":"Anxious individuals have difficulty learning the causal statistics of aversive environments","volume":"18","author":[{"family":"Browning","given":"Michael"},{"family":"Behrens","given":"Timothy E"},{"family":"Jocham","given":"Gerhard"},{"family":"O'reilly","given":"Jill X"},{"family":"Bishop","given":"Sonia J"}],"issued":{"date-parts":[["2015"]]}}},{"id":1644,"uris":["http://zotero.org/users/local/KB9Pv6SL/items/J9J9LJEN"],"itemData":{"id":1644,"type":"article-journal","abstract":"Perceptual decisions about the state of the environment are often made in the face of uncertain evidence. Internal uncertainty signals are considered important regulators of learning and decision-making. A growing body of work has implicated the brain’s arousal systems in uncertainty signaling. Here, we found that two specific computational variables, postulated by recent theoretical work, evoke boosts of arousal at different times during a perceptual decision: decision confidence (the observer’s internally estimated probability that a choice was correct given the evidence) before feedback, and prediction errors (deviations from expected reward) after feedback. We monitored pupil diameter, a peripheral marker of central arousal state, while subjects performed a challenging perceptual choice task with a delayed monetary reward. We quantified evoked pupil responses during decision formation and after reward-linked feedback. During both intervals, decision difficulty and accuracy had interacting effects on pupil responses. Pupil responses negatively scaled with decision confidence prior to feedback and scaled with uncertainty-dependent prediction errors after feedback. This pattern of pupil responses during both intervals was in line with a model using the observer’s graded belief about choice accuracy to anticipate rewards and compute prediction errors. We conclude that pupil-linked arousal systems are modulated by internal belief states.","container-title":"Scientific Reports","DOI":"10.1038/s41598-018-31985-3","ISSN":"2045-2322","issue":"1","journalAbbreviation":"Scientific Reports","page":"13702","title":"Task-evoked pupil responses reflect internal belief states","volume":"8","author":[{"family":"Colizoli","given":"Olympia"},{"family":"Gee","given":"Jan Willem","non-dropping-particle":"de"},{"family":"Urai","given":"Anne E."},{"family":"Donner","given":"Tobias H."}],"issued":{"date-parts":[["2018",9,12]]}}},{"id":1833,"uris":["http://zotero.org/users/local/KB9Pv6SL/items/W5Z6SVAF"],"itemData":{"id":1833,"type":"article-journal","abstract":"Central to human and animal cognition is the ability to learn from feedback in order to optimize future rewards. Such a learning signal might be encoded and broadcasted by the brain’s arousal systems, including the noradrenergic locus coeruleus. Pupil responses and the positive slow wave component of event-related potentials reflect rapid changes in the arousal level of the brain. Here, we ask whether and how these variables may reflect surprise: the mismatch between one’s expectation about being correct and the outcome of a decision, when expectations fluctuate due to internal factors (e.g., engagement). We show that during an elementary decision task in the face of uncertainty both physiological markers of phasic arousal reflect surprise. We further show that pupil responses and slow wave event-related potential are unrelated to each other and that prediction error computations depend on feedback awareness. These results further advance our understanding of the role of central arousal systems in decision-making under uncertainty.","container-title":"Cerebral Cortex","DOI":"10.1093/cercor/bhab032","ISSN":"1047-3211","issue":"7","journalAbbreviation":"Cerebral Cortex","page":"3565-3578","title":"Pupil Dilation and the Slow Wave ERP Reflect Surprise about Choice Outcome Resulting from Intrinsic Variability in Decision Confidence","volume":"31","author":[{"family":"Gee","given":"Jan Willem","non-dropping-particle":"de"},{"family":"Correa","given":"Camile M C"},{"family":"Weaver","given":"Matthew"},{"family":"Donner","given":"Tobias H"},{"family":"Gaal","given":"Simon","non-dropping-particle":"van"}],"issued":{"date-parts":[["2021",7,1]]}}},{"id":1866,"uris":["http://zotero.org/users/local/KB9Pv6SL/items/FBSV9S9L"],"itemData":{"id":1866,"type":"article-journal","container-title":"PloS one","ISSN":"1932-6203","issue":"5","journalAbbreviation":"PloS one","note":"publisher: Public Library of Science San Francisco, CA USA","page":"e0200976","title":"Young children integrate current observations, priors and agent information to predict others’ actions","volume":"14","author":[{"family":"Kayhan","given":"Ezgi"},{"family":"Heil","given":"Lieke"},{"family":"Kwisthout","given":"Johan"},{"family":"Rooij","given":"Iris","non-dropping-particle":"van"},{"family":"Hunnius","given":"Sabine"},{"family":"Bekkering","given":"Harold"}],"issued":{"date-parts":[["2019"]]}}},{"id":1868,"uris":["http://zotero.org/users/local/KB9Pv6SL/items/STEFQD6Y"],"itemData":{"id":1868,"type":"article-journal","container-title":"Psychophysiology","ISSN":"0048-5772","issue":"4","journalAbbreviation":"Psychophysiology","note":"publisher: Wiley Online Library","page":"e13020","title":"Pupil dilation indicates the coding of past prediction errors: Evidence for attentional learning theory","volume":"55","author":[{"family":"Koenig","given":"Stephan"},{"family":"Uengoer","given":"Metin"},{"family":"Lachnit","given":"Harald"}],"issued":{"date-parts":[["2018"]]}}},{"id":1594,"uris":["http://zotero.org/users/local/KB9Pv6SL/items/UG5324W4"],"itemData":{"id":1594,"type":"article-journal","container-title":"Nature Neuroscience","journalAbbreviation":"Nature Neuroscience","page":"1040","title":"Rational regulation of learning dynamics by pupil-linked arousal systems","volume":"15","author":[{"family":"Nassar","given":"Matthew R"},{"family":"Rumsey","given":"Katherine M"},{"family":"Wilson","given":"Robert C"},{"family":"Parikh","given":"Kinjan"},{"family":"Heasly","given":"Benjamin"},{"family":"Gold","given":"Joshua I"}],"issued":{"date-parts":[["2012",6,3]]}}},{"id":1877,"uris":["http://zotero.org/users/local/KB9Pv6SL/items/QGB383YR"],"itemData":{"id":1877,"type":"article-journal","abstract":"Brains use predictive models to facilitate the processing of expected stimuli or planned actions. Under a predictive model, surprising (low probability) stimuli or actions necessitate the immediate reallocation of processing resources, but they can also signal the need to update the underlying predictive model to reflect changes in the environment. Surprise and updating are often correlated in experimental paradigms but are, in fact, distinct constructs that can be formally defined as the Shannon information (IS) and Kullback?Leibler divergence (DKL) associated with an observation. In a saccadic planning task, we observed that distinct behaviors and brain regions are associated with surprise/IS and updating/DKL. Although surprise/IS was associated with behavioral reprogramming as indexed by slower reaction times, as well as with activity in the posterior parietal cortex [human lateral intraparietal area (LIP)], the anterior cingulate cortex (ACC) was specifically activated during updating of the predictive model (DKL). A second saccade-sensitive region in the inferior posterior parietal cortex (human 7a), which has connections to both LIP and ACC, was activated by surprise and modulated by updating. Pupillometry revealed a further dissociation between surprise and updating with an early positive effect of surprise and late negative effect of updating on pupil area. These results give a computational account of the roles of the ACC and two parietal saccade regions, LIP and 7a, by which their involvement in diverse tasks can be understood mechanistically. The dissociation of functional roles between regions within the reorienting/reprogramming network may also inform models of neurological phenomena, such as extinction and Balint syndrome, and neglect.","container-title":"Proceedings of the National Academy of Sciences","DOI":"10.1073/pnas.1305373110","issue":"38","journalAbbreviation":"Proceedings of the National Academy of Sciences","note":"publisher: Proceedings of the National Academy of Sciences","page":"E3660-E3669","title":"Dissociable effects of surprise and model update in parietal and anterior cingulate cortex","volume":"110","author":[{"family":"O’Reilly","given":"Jill X."},{"family":"Schüffelgen","given":"Urs"},{"family":"Cuell","given":"Steven F."},{"family":"Behrens","given":"Timothy E. J."},{"family":"Mars","given":"Rogier B."},{"family":"Rushworth","given":"Matthew F. S."}],"issued":{"date-parts":[["2013",9,17]]}}},{"id":1596,"uris":["http://zotero.org/users/local/KB9Pv6SL/items/IKD2S9UD"],"itemData":{"id":1596,"type":"article-journal","abstract":"Our decisions are guided by the rewards we expect. These expectations are often based on incomplete knowledge and are thus subject to uncertainty. While the neurophysiology of expected rewards is well understood, less is known about the physiology of uncertainty. We hypothesize that uncertainty, or more specifically errors in judging uncertainty, are reflected in pupil dilation, a marker that has frequently been associated with decision-making, but so far has remained largely elusive to quantitative models. To test this hypothesis, we measure pupil dilation while observers perform an auditory gambling task. This task dissociates two key decision variables – uncertainty and reward – and their errors from each other and from the act of the decision itself. We first demonstrate that the pupil does not signal expected reward or uncertainty per se, but instead signals surprise, that is, errors in judging uncertainty. While this general finding is independent of the precise quantification of these decision variables, we then analyze this effect with respect to a specific mathematical model of uncertainty and surprise, namely risk and risk prediction error. Using this quantification, we find that pupil dilation and risk prediction error are indeed highly correlated. Under the assumption of a tight link between noradrenaline (NA) and pupil size under constant illumination, our data may be interpreted as empirical evidence for the hypothesis that NA plays the same role for uncertainty as dopamine does for reward, namely the encoding of error signals.","container-title":"Frontiers in Neuroscience","DOI":"10.3389/fnins.2011.00115","ISSN":"1662-453X","journalAbbreviation":"Frontiers in Neuroscience","page":"115","title":"Pupil Dilation Signals Surprise: Evidence for Noradrenaline’s Role in Decision Making","volume":"5","author":[{"family":"Preuschoff","given":"Kerstin"},{"family":"Hart","given":"Bernard","non-dropping-particle":"’t"},{"family":"Einhauser","given":"Wolfgang"}],"issued":{"date-parts":[["2011"]]}}},{"id":1917,"uris":["http://zotero.org/users/local/KB9Pv6SL/items/7T74MMPH"],"itemData":{"id":1917,"type":"article-journal","abstract":"Decision making involves the allocation of cognitive resources in response to expectations and feedback. Here we explored how frontal networks respond in a gambling paradigm in which uncertainty was manipulated to increase demands for cognitive control. In one experiment, pupil diameter covaried with uncertainty during decision making and with the degree to which subsequent outcomes violated reward expectations. In a second experiment, fMRI showed that both uncertainty and unexpected outcomes modulated activation in a network of frontal regions. Thus, the frontal network supports multiple phases of the decision-making process including information regarding reward uncertainty and reward outcome. In contrast, striatal activation only tracked reward delivery, suggesting a distinct reward pathway that might, under certain circumstances, oppose the frontal network. These results are consistent with the interpretation that reward signals may bias recruitment of frontal networks that are linked to allocation of cognitive resources.","container-title":"NeuroImage","DOI":"10.1016/j.neuroimage.2007.04.066","ISSN":"1053-8119","issue":"3","journalAbbreviation":"NeuroImage","page":"1017-1031","title":"Dissociable but inter-related systems of cognitive control and reward during decision making: Evidence from pupillometry and event-related fMRI","volume":"37","author":[{"family":"Satterthwaite","given":"Theodore D."},{"family":"Green","given":"Leonard"},{"family":"Myerson","given":"Joel"},{"family":"Parker","given":"Jamie"},{"family":"Ramaratnam","given":"Mohana"},{"family":"Buckner","given":"Randy L."}],"issued":{"date-parts":[["2007",9,1]]}}},{"id":1842,"uris":["http://zotero.org/users/local/KB9Pv6SL/items/682VWHAL"],"itemData":{"id":1842,"type":"article-journal","abstract":"Author summary It has long been known that the pupil dilates when we decide. These pupil dilations have predominantly been linked to arousal. However, reward-related processes may trigger pupil dilations as well, as dilations have been linked to activity in the dopaminergic midbrain, a region important for reward processing and reinforcement learning. Using a learning task and a computational model to quantitatively describe the cognitive processes that drive reinforcement learning behavior, we show that the pupil closely tracks different aspects of the reinforcement learning process. Prior to making a value-based choice, pupil dilation reflected the value of the soon-to-be-chosen option. After receiving choice feedback, early dilation r</w:instrText>
      </w:r>
      <w:r w:rsidRPr="00202D34">
        <w:rPr>
          <w:color w:val="00B050"/>
          <w:lang w:val="nl-NL"/>
        </w:rPr>
        <w:instrText xml:space="preserve">eflected uncertainty about the value of recent choice options, while late constriction reflected how strongly an outcome violated current value beliefs. These findings provide the novel insight that the pupil can be used to track value-based decision-making, opening up a new method for online tracking of reinforcement learning processes.","container-title":"PLOS Computational Biology","DOI":"10.1371/journal.pcbi.1006632","issue":"11","journalAbbreviation":"PLOS Computational Biology","note":"publisher: Public Library of Science","page":"e1006632","title":"How pupil responses track value-based decision-making during and after reinforcement learning","volume":"14","author":[{"family":"Van Slooten","given":"Joanne C."},{"family":"Jahfari","given":"Sara"},{"family":"Knapen","given":"Tomas"},{"family":"Theeuwes","given":"Jan"}],"issued":{"date-parts":[["2018",11,30]]}}},{"id":1896,"uris":["http://zotero.org/users/local/KB9Pv6SL/items/9RNY6U46"],"itemData":{"id":1896,"type":"article-journal","container-title":"Proceedings of the Royal Society B: Biological Sciences","DOI":"10.1098/rspb.2019.1593","issue":"1911","journalAbbreviation":"Proceedings of the Royal Society B: Biological Sciences","note":"publisher: Royal Society","page":"20191593","title":"Eye pupil signals information gain","volume":"286","author":[{"family":"Zénon","given":"Alexandre"}],"issued":{"date-parts":[["2019",9,25]]}}}],"schema":"https://github.com/citation-style-language/schema/raw/master/csl-citation.json"} </w:instrText>
      </w:r>
      <w:r w:rsidRPr="002A6EB2">
        <w:rPr>
          <w:color w:val="00B050"/>
        </w:rPr>
        <w:fldChar w:fldCharType="separate"/>
      </w:r>
      <w:r w:rsidRPr="00202D34">
        <w:rPr>
          <w:color w:val="00B050"/>
          <w:lang w:val="nl-NL"/>
        </w:rPr>
        <w:t xml:space="preserve">(Browning </w:t>
      </w:r>
      <w:r w:rsidRPr="00202D34">
        <w:rPr>
          <w:color w:val="00B050"/>
          <w:lang w:val="nl-NL"/>
        </w:rPr>
        <w:lastRenderedPageBreak/>
        <w:t>et al., 2015; Colizoli et al., 2018; de Gee et al., 2021; Kayhan et al., 2019; Koenig et al., 2018; Nassar et al., 2012; O’Reilly et al., 2013; Preuschoff et al., 2011; Satterthwaite et al., 2007; Van Slooten et al., 2018; Zénon, 2019)</w:t>
      </w:r>
      <w:r w:rsidRPr="002A6EB2">
        <w:rPr>
          <w:color w:val="00B050"/>
        </w:rPr>
        <w:fldChar w:fldCharType="end"/>
      </w:r>
      <w:r w:rsidRPr="00054CDB">
        <w:rPr>
          <w:color w:val="00B050"/>
          <w:lang w:val="nl-NL"/>
        </w:rPr>
        <w:t xml:space="preserve">. </w:t>
      </w:r>
      <w:r w:rsidRPr="00202D34">
        <w:rPr>
          <w:color w:val="00B050"/>
          <w:lang w:val="en-US"/>
        </w:rPr>
        <w:t xml:space="preserve">Therefore, </w:t>
      </w:r>
      <w:r>
        <w:rPr>
          <w:color w:val="00B050"/>
        </w:rPr>
        <w:t>w</w:t>
      </w:r>
      <w:r w:rsidRPr="00054CDB">
        <w:rPr>
          <w:color w:val="00B050"/>
        </w:rPr>
        <w:t xml:space="preserve">e reasoned that </w:t>
      </w:r>
      <w:r>
        <w:rPr>
          <w:color w:val="00B050"/>
        </w:rPr>
        <w:t>the</w:t>
      </w:r>
      <w:r w:rsidRPr="00054CDB">
        <w:rPr>
          <w:color w:val="00B050"/>
        </w:rPr>
        <w:t xml:space="preserve"> </w:t>
      </w:r>
      <w:r>
        <w:rPr>
          <w:color w:val="00B050"/>
        </w:rPr>
        <w:t>target-locked pupil response</w:t>
      </w:r>
      <w:r w:rsidRPr="00054CDB">
        <w:rPr>
          <w:color w:val="00B050"/>
        </w:rPr>
        <w:t xml:space="preserve"> in our current task </w:t>
      </w:r>
      <w:r>
        <w:rPr>
          <w:color w:val="00B050"/>
        </w:rPr>
        <w:t>might</w:t>
      </w:r>
      <w:r w:rsidRPr="00054CDB">
        <w:rPr>
          <w:color w:val="00B050"/>
        </w:rPr>
        <w:t xml:space="preserve"> </w:t>
      </w:r>
      <w:r>
        <w:rPr>
          <w:color w:val="00B050"/>
        </w:rPr>
        <w:t xml:space="preserve">similarly </w:t>
      </w:r>
      <w:r w:rsidRPr="00054CDB">
        <w:rPr>
          <w:color w:val="00B050"/>
        </w:rPr>
        <w:t xml:space="preserve">reflect how informative </w:t>
      </w:r>
      <w:r>
        <w:rPr>
          <w:color w:val="00B050"/>
        </w:rPr>
        <w:t>the target wa</w:t>
      </w:r>
      <w:r w:rsidRPr="00054CDB">
        <w:rPr>
          <w:color w:val="00B050"/>
        </w:rPr>
        <w:t xml:space="preserve">s </w:t>
      </w:r>
      <w:r>
        <w:rPr>
          <w:color w:val="00B050"/>
        </w:rPr>
        <w:t xml:space="preserve">on each trial </w:t>
      </w:r>
      <w:r w:rsidRPr="00054CDB">
        <w:rPr>
          <w:color w:val="00B050"/>
        </w:rPr>
        <w:t>relative to the</w:t>
      </w:r>
      <w:r>
        <w:rPr>
          <w:color w:val="00B050"/>
        </w:rPr>
        <w:t xml:space="preserve"> prior</w:t>
      </w:r>
      <w:r w:rsidRPr="00054CDB">
        <w:rPr>
          <w:color w:val="00B050"/>
        </w:rPr>
        <w:t xml:space="preserve"> prediction made </w:t>
      </w:r>
      <w:r>
        <w:rPr>
          <w:color w:val="00B050"/>
        </w:rPr>
        <w:t>by the participant</w:t>
      </w:r>
      <w:r w:rsidRPr="00054CDB">
        <w:rPr>
          <w:color w:val="00B050"/>
        </w:rPr>
        <w:t xml:space="preserve">. We expected that </w:t>
      </w:r>
      <w:r>
        <w:rPr>
          <w:color w:val="00B050"/>
        </w:rPr>
        <w:t>target</w:t>
      </w:r>
      <w:r w:rsidRPr="00054CDB">
        <w:rPr>
          <w:color w:val="00B050"/>
        </w:rPr>
        <w:t xml:space="preserve">-locked pupil responses would </w:t>
      </w:r>
      <w:r w:rsidRPr="00054CDB">
        <w:rPr>
          <w:i/>
          <w:iCs/>
          <w:color w:val="00B050"/>
        </w:rPr>
        <w:t>gradually</w:t>
      </w:r>
      <w:r w:rsidRPr="00054CDB">
        <w:rPr>
          <w:color w:val="00B050"/>
        </w:rPr>
        <w:t xml:space="preserve"> decrease in the first phase as participants learned the task contingencies over time</w:t>
      </w:r>
      <w:r>
        <w:rPr>
          <w:color w:val="00B050"/>
        </w:rPr>
        <w:t xml:space="preserve"> </w:t>
      </w:r>
      <w:r w:rsidRPr="00054CDB">
        <w:rPr>
          <w:color w:val="00B050"/>
        </w:rPr>
        <w:t xml:space="preserve">and </w:t>
      </w:r>
      <w:r w:rsidRPr="00054CDB">
        <w:rPr>
          <w:i/>
          <w:iCs/>
          <w:color w:val="00B050"/>
        </w:rPr>
        <w:t>abruptly</w:t>
      </w:r>
      <w:r w:rsidRPr="00054CDB">
        <w:rPr>
          <w:color w:val="00B050"/>
        </w:rPr>
        <w:t xml:space="preserve"> decrease in the second phase of the experiment</w:t>
      </w:r>
      <w:r>
        <w:rPr>
          <w:color w:val="00B050"/>
        </w:rPr>
        <w:t xml:space="preserve"> </w:t>
      </w:r>
      <w:r w:rsidRPr="00054CDB">
        <w:rPr>
          <w:color w:val="00B050"/>
        </w:rPr>
        <w:t>once a new model parameter has been added resulting from a conditional rule change</w:t>
      </w:r>
      <w:r>
        <w:rPr>
          <w:color w:val="00B050"/>
        </w:rPr>
        <w:t>.</w:t>
      </w:r>
      <w:r w:rsidRPr="00883888">
        <w:rPr>
          <w:color w:val="000000" w:themeColor="text1"/>
        </w:rPr>
        <w:t>”</w:t>
      </w:r>
    </w:p>
    <w:p w14:paraId="69467CAC" w14:textId="5029CA85" w:rsidR="00202D34" w:rsidRDefault="00202D34" w:rsidP="00883888">
      <w:pPr>
        <w:spacing w:after="0" w:line="240" w:lineRule="auto"/>
        <w:ind w:left="567"/>
        <w:jc w:val="both"/>
        <w:rPr>
          <w:color w:val="000000" w:themeColor="text1"/>
        </w:rPr>
      </w:pPr>
    </w:p>
    <w:p w14:paraId="41C26D2A" w14:textId="787E4FA2" w:rsidR="00202D34" w:rsidRDefault="00202D34" w:rsidP="00202D34">
      <w:pPr>
        <w:shd w:val="clear" w:color="auto" w:fill="FFFFFF"/>
        <w:spacing w:line="240" w:lineRule="auto"/>
        <w:jc w:val="both"/>
        <w:rPr>
          <w:rFonts w:ascii="Calibri" w:eastAsia="Times New Roman" w:hAnsi="Calibri" w:cs="Calibri"/>
          <w:color w:val="000000" w:themeColor="text1"/>
        </w:rPr>
      </w:pPr>
      <w:r>
        <w:rPr>
          <w:rFonts w:ascii="Calibri" w:eastAsia="Times New Roman" w:hAnsi="Calibri" w:cs="Calibri"/>
          <w:color w:val="000000" w:themeColor="text1"/>
        </w:rPr>
        <w:t>The hypothesis section has been changed as well (</w:t>
      </w:r>
      <w:r w:rsidRPr="002A6EB2">
        <w:rPr>
          <w:rFonts w:ascii="Calibri" w:eastAsia="Times New Roman" w:hAnsi="Calibri" w:cs="Calibri"/>
          <w:color w:val="000000" w:themeColor="text1"/>
        </w:rPr>
        <w:t xml:space="preserve">p. </w:t>
      </w:r>
      <w:r>
        <w:rPr>
          <w:rFonts w:ascii="Calibri" w:eastAsia="Times New Roman" w:hAnsi="Calibri" w:cs="Calibri"/>
          <w:color w:val="000000" w:themeColor="text1"/>
        </w:rPr>
        <w:t>11</w:t>
      </w:r>
      <w:r w:rsidRPr="002A6EB2">
        <w:rPr>
          <w:rFonts w:ascii="Calibri" w:eastAsia="Times New Roman" w:hAnsi="Calibri" w:cs="Calibri"/>
          <w:color w:val="000000" w:themeColor="text1"/>
        </w:rPr>
        <w:t>-</w:t>
      </w:r>
      <w:r>
        <w:rPr>
          <w:rFonts w:ascii="Calibri" w:eastAsia="Times New Roman" w:hAnsi="Calibri" w:cs="Calibri"/>
          <w:color w:val="000000" w:themeColor="text1"/>
        </w:rPr>
        <w:t>12</w:t>
      </w:r>
      <w:r w:rsidRPr="002A6EB2">
        <w:rPr>
          <w:rFonts w:ascii="Calibri" w:eastAsia="Times New Roman" w:hAnsi="Calibri" w:cs="Calibri"/>
          <w:color w:val="000000" w:themeColor="text1"/>
        </w:rPr>
        <w:t>):</w:t>
      </w:r>
    </w:p>
    <w:p w14:paraId="202EFA40" w14:textId="5F9617F5" w:rsidR="00202D34" w:rsidRDefault="00202D34" w:rsidP="00202D34">
      <w:pPr>
        <w:spacing w:after="240" w:line="240" w:lineRule="auto"/>
        <w:ind w:left="720"/>
        <w:jc w:val="both"/>
      </w:pPr>
      <w:r w:rsidRPr="00202D34">
        <w:t>“</w:t>
      </w:r>
      <w:r w:rsidRPr="00054CDB">
        <w:rPr>
          <w:color w:val="00B050"/>
        </w:rPr>
        <w:t xml:space="preserve">We first examined learning </w:t>
      </w:r>
      <w:r>
        <w:rPr>
          <w:color w:val="00B050"/>
        </w:rPr>
        <w:t>dur</w:t>
      </w:r>
      <w:r w:rsidRPr="00054CDB">
        <w:rPr>
          <w:color w:val="00B050"/>
        </w:rPr>
        <w:t>in</w:t>
      </w:r>
      <w:r>
        <w:rPr>
          <w:color w:val="00B050"/>
        </w:rPr>
        <w:t>g</w:t>
      </w:r>
      <w:r w:rsidRPr="00054CDB">
        <w:rPr>
          <w:color w:val="00B050"/>
        </w:rPr>
        <w:t xml:space="preserve"> the two experimental phases </w:t>
      </w:r>
      <w:r>
        <w:rPr>
          <w:color w:val="00B050"/>
        </w:rPr>
        <w:t>based on</w:t>
      </w:r>
      <w:r w:rsidRPr="00054CDB">
        <w:rPr>
          <w:color w:val="00B050"/>
        </w:rPr>
        <w:t xml:space="preserve"> </w:t>
      </w:r>
      <w:r>
        <w:rPr>
          <w:color w:val="00B050"/>
        </w:rPr>
        <w:t xml:space="preserve">the </w:t>
      </w:r>
      <w:r w:rsidRPr="00054CDB">
        <w:rPr>
          <w:color w:val="00B050"/>
        </w:rPr>
        <w:t>behavioural responses</w:t>
      </w:r>
      <w:r>
        <w:rPr>
          <w:color w:val="00B050"/>
        </w:rPr>
        <w:t>. Participants had to indicate by a button press which Gabor patch orientation they predicted based on the cue(s)</w:t>
      </w:r>
      <w:r w:rsidRPr="00054CDB">
        <w:rPr>
          <w:color w:val="00B050"/>
        </w:rPr>
        <w:t xml:space="preserve">. </w:t>
      </w:r>
      <w:r>
        <w:rPr>
          <w:color w:val="00B050"/>
        </w:rPr>
        <w:t>T</w:t>
      </w:r>
      <w:r w:rsidRPr="00054CDB">
        <w:rPr>
          <w:color w:val="00B050"/>
        </w:rPr>
        <w:t xml:space="preserve">he first phase was designed to induce parameter </w:t>
      </w:r>
      <w:proofErr w:type="gramStart"/>
      <w:r w:rsidRPr="00054CDB">
        <w:rPr>
          <w:color w:val="00B050"/>
        </w:rPr>
        <w:t>learning,</w:t>
      </w:r>
      <w:proofErr w:type="gramEnd"/>
      <w:r w:rsidRPr="00054CDB">
        <w:rPr>
          <w:color w:val="00B050"/>
        </w:rPr>
        <w:t xml:space="preserve"> </w:t>
      </w:r>
      <w:r>
        <w:rPr>
          <w:color w:val="00B050"/>
        </w:rPr>
        <w:t xml:space="preserve">therefore, </w:t>
      </w:r>
      <w:r w:rsidRPr="00054CDB">
        <w:rPr>
          <w:color w:val="00B050"/>
        </w:rPr>
        <w:t xml:space="preserve">participants </w:t>
      </w:r>
      <w:r w:rsidRPr="00054CDB">
        <w:t xml:space="preserve">were expected to gradually learn the probabilistic relationship between the cues and the Gabor patch orientation (target). </w:t>
      </w:r>
      <w:r>
        <w:t>Post-decision</w:t>
      </w:r>
      <w:r w:rsidRPr="00054CDB">
        <w:t xml:space="preserve"> sensory evidence, in this case the target-stimulus</w:t>
      </w:r>
      <w:r>
        <w:t xml:space="preserve">, </w:t>
      </w:r>
      <w:r w:rsidRPr="00054CDB">
        <w:t xml:space="preserve">should </w:t>
      </w:r>
      <w:r>
        <w:t xml:space="preserve">improve future </w:t>
      </w:r>
      <w:r w:rsidRPr="00054CDB">
        <w:t xml:space="preserve">predictions and hence </w:t>
      </w:r>
      <w:r>
        <w:t>increase</w:t>
      </w:r>
      <w:r w:rsidRPr="00054CDB">
        <w:t xml:space="preserve"> accuracy values for the high-frequency trials. We thus expected that in the first phase, </w:t>
      </w:r>
      <w:r w:rsidRPr="00054CDB">
        <w:rPr>
          <w:color w:val="00B050"/>
        </w:rPr>
        <w:t>predictive accuracy</w:t>
      </w:r>
      <w:r w:rsidRPr="00054CDB" w:rsidDel="000B33C5">
        <w:rPr>
          <w:color w:val="00B050"/>
        </w:rPr>
        <w:t xml:space="preserve"> </w:t>
      </w:r>
      <w:r w:rsidRPr="00054CDB">
        <w:t xml:space="preserve">would show a </w:t>
      </w:r>
      <w:r w:rsidRPr="00054CDB">
        <w:rPr>
          <w:i/>
          <w:iCs/>
        </w:rPr>
        <w:t>gradual</w:t>
      </w:r>
      <w:r w:rsidRPr="00054CDB">
        <w:t xml:space="preserve"> </w:t>
      </w:r>
      <w:r w:rsidRPr="00054CDB">
        <w:rPr>
          <w:color w:val="00B050"/>
        </w:rPr>
        <w:t xml:space="preserve">increase </w:t>
      </w:r>
      <w:r w:rsidRPr="00054CDB">
        <w:t xml:space="preserve">over time, illustrated by an exponential curve. </w:t>
      </w:r>
    </w:p>
    <w:p w14:paraId="4543275E" w14:textId="77777777" w:rsidR="00202D34" w:rsidRPr="00054CDB" w:rsidRDefault="00202D34" w:rsidP="00202D34">
      <w:pPr>
        <w:spacing w:after="240" w:line="240" w:lineRule="auto"/>
        <w:ind w:left="720"/>
        <w:jc w:val="both"/>
        <w:rPr>
          <w:color w:val="00B050"/>
        </w:rPr>
      </w:pPr>
      <w:r w:rsidRPr="00054CDB">
        <w:t xml:space="preserve">At the beginning of the second phase, participants were instructed that something </w:t>
      </w:r>
      <w:r>
        <w:t>had</w:t>
      </w:r>
      <w:r w:rsidRPr="00054CDB">
        <w:t xml:space="preserve"> change</w:t>
      </w:r>
      <w:r>
        <w:t>d</w:t>
      </w:r>
      <w:r w:rsidRPr="00054CDB">
        <w:t xml:space="preserve"> during this phase. We expected that participants would discover the new rule by integrating the now meaningful tone into their predictive models, </w:t>
      </w:r>
      <w:r w:rsidRPr="00054CDB">
        <w:rPr>
          <w:color w:val="00B050"/>
        </w:rPr>
        <w:t xml:space="preserve">resulting in structure learning. </w:t>
      </w:r>
      <w:r w:rsidRPr="00054CDB">
        <w:t>This novel model parameter should account for observations that could not be predicted correctly before the parameter was added. After an initial decrease (</w:t>
      </w:r>
      <w:r>
        <w:t>relative to the final accuracy</w:t>
      </w:r>
      <w:r w:rsidRPr="00054CDB">
        <w:t xml:space="preserve"> in the first phase) in </w:t>
      </w:r>
      <w:r w:rsidRPr="00054CDB">
        <w:rPr>
          <w:color w:val="00B050"/>
        </w:rPr>
        <w:t xml:space="preserve">predictive accuracy </w:t>
      </w:r>
      <w:r w:rsidRPr="00054CDB">
        <w:t xml:space="preserve">in the second phase, </w:t>
      </w:r>
      <w:r>
        <w:rPr>
          <w:color w:val="00B050"/>
        </w:rPr>
        <w:t>the</w:t>
      </w:r>
      <w:r w:rsidRPr="00054CDB">
        <w:rPr>
          <w:color w:val="00B050"/>
        </w:rPr>
        <w:t xml:space="preserve"> addition of a new model parameter </w:t>
      </w:r>
      <w:r w:rsidRPr="00054CDB">
        <w:t xml:space="preserve">should lead to an </w:t>
      </w:r>
      <w:r w:rsidRPr="00054CDB">
        <w:rPr>
          <w:i/>
          <w:iCs/>
        </w:rPr>
        <w:t>abrupt</w:t>
      </w:r>
      <w:r w:rsidRPr="00054CDB">
        <w:t xml:space="preserve"> </w:t>
      </w:r>
      <w:r w:rsidRPr="00054CDB">
        <w:rPr>
          <w:color w:val="00B050"/>
        </w:rPr>
        <w:t xml:space="preserve">increase </w:t>
      </w:r>
      <w:r w:rsidRPr="00054CDB">
        <w:t xml:space="preserve">in </w:t>
      </w:r>
      <w:r w:rsidRPr="00054CDB">
        <w:rPr>
          <w:color w:val="00B050"/>
        </w:rPr>
        <w:t xml:space="preserve">predictive accuracy </w:t>
      </w:r>
      <w:r w:rsidRPr="00054CDB">
        <w:t>(i.e., an “aha” moment), illustrated by sigmoidal curves</w:t>
      </w:r>
      <w:r>
        <w:t xml:space="preserve"> in Figure 1C</w:t>
      </w:r>
      <w:r w:rsidRPr="00054CDB">
        <w:t xml:space="preserve">. Figure 1C </w:t>
      </w:r>
      <w:r w:rsidRPr="00054CDB">
        <w:rPr>
          <w:color w:val="00B050"/>
        </w:rPr>
        <w:t xml:space="preserve">(top row) </w:t>
      </w:r>
      <w:r w:rsidRPr="00054CDB">
        <w:t xml:space="preserve">illustrates the expected </w:t>
      </w:r>
      <w:r w:rsidRPr="00054CDB">
        <w:rPr>
          <w:color w:val="00B050"/>
        </w:rPr>
        <w:t xml:space="preserve">accuracy on predictions </w:t>
      </w:r>
      <w:r w:rsidRPr="00054CDB">
        <w:t xml:space="preserve">during the 2AFC task. </w:t>
      </w:r>
      <w:r>
        <w:t>T</w:t>
      </w:r>
      <w:r w:rsidRPr="00054CDB">
        <w:t xml:space="preserve">he learning curves for </w:t>
      </w:r>
      <w:r>
        <w:t>the tone and no tone trials</w:t>
      </w:r>
      <w:r w:rsidRPr="00054CDB">
        <w:t xml:space="preserve"> </w:t>
      </w:r>
      <w:r>
        <w:t xml:space="preserve">may have </w:t>
      </w:r>
      <w:r w:rsidRPr="00054CDB">
        <w:t xml:space="preserve">differed during the second </w:t>
      </w:r>
      <w:r w:rsidRPr="00054CDB">
        <w:rPr>
          <w:color w:val="00B050"/>
        </w:rPr>
        <w:t>experimental</w:t>
      </w:r>
      <w:r w:rsidRPr="00054CDB">
        <w:t xml:space="preserve"> phase </w:t>
      </w:r>
      <w:r>
        <w:t xml:space="preserve">as compared with the first </w:t>
      </w:r>
      <w:r w:rsidRPr="00054CDB">
        <w:t>due to the change in contingency. Therefore, we investigated the tone and no-tone trials separately</w:t>
      </w:r>
      <w:r>
        <w:t xml:space="preserve"> in the main analysis</w:t>
      </w:r>
      <w:r w:rsidRPr="00054CDB">
        <w:t>.</w:t>
      </w:r>
    </w:p>
    <w:p w14:paraId="48B1CA99" w14:textId="6833E2B0" w:rsidR="00202D34" w:rsidRPr="00202D34" w:rsidRDefault="00202D34" w:rsidP="00202D34">
      <w:pPr>
        <w:spacing w:after="240" w:line="240" w:lineRule="auto"/>
        <w:ind w:left="720"/>
        <w:jc w:val="both"/>
        <w:rPr>
          <w:color w:val="00B050"/>
        </w:rPr>
      </w:pPr>
      <w:r w:rsidRPr="00054CDB">
        <w:rPr>
          <w:color w:val="00B050"/>
        </w:rPr>
        <w:t>After exploring the learning dynamics in behavioural data, we investigated how learning in the two experimental phases was reflected in the pupil data</w:t>
      </w:r>
      <w:r w:rsidRPr="00A47DA1">
        <w:rPr>
          <w:strike/>
          <w:color w:val="00B050"/>
        </w:rPr>
        <w:t>.</w:t>
      </w:r>
      <w:r w:rsidRPr="00054CDB">
        <w:rPr>
          <w:color w:val="00B050"/>
        </w:rPr>
        <w:t xml:space="preserve"> With learning, participants are expected to become better at making cue-target predictions. As a </w:t>
      </w:r>
      <w:r w:rsidRPr="00202D34">
        <w:rPr>
          <w:color w:val="00B050"/>
        </w:rPr>
        <w:t xml:space="preserve">consequence of sensory evidence accumulating over trials, the amount of novel sensory evidence needed to update current beliefs will become </w:t>
      </w:r>
      <w:r w:rsidRPr="00202D34">
        <w:rPr>
          <w:i/>
          <w:iCs/>
          <w:color w:val="00B050"/>
        </w:rPr>
        <w:t>smaller</w:t>
      </w:r>
      <w:r w:rsidRPr="00202D34">
        <w:rPr>
          <w:color w:val="00B050"/>
        </w:rPr>
        <w:t xml:space="preserve"> over time. We hypothesised that pupil responses signalling information gain </w:t>
      </w:r>
      <w:r w:rsidRPr="00202D34">
        <w:rPr>
          <w:color w:val="00B050"/>
        </w:rPr>
        <w:fldChar w:fldCharType="begin"/>
      </w:r>
      <w:r w:rsidRPr="00202D34">
        <w:rPr>
          <w:color w:val="00B050"/>
        </w:rPr>
        <w:instrText xml:space="preserve"> ADDIN ZOTERO_ITEM CSL_CITATION {"citationID":"DuLJYlrx","properties":{"formattedCitation":"(Z\\uc0\\u233{}non, 2019)","plainCitation":"(Zénon, 2019)","noteIndex":0},"citationItems":[{"id":1896,"uris":["http://zotero.org/users/local/KB9Pv6SL/items/9RNY6U46"],"itemData":{"id":1896,"type":"article-journal","container-title":"Proceedings of the Royal Society B: Biological Sciences","DOI":"10.1098/rspb.2019.1593","issue":"1911","journalAbbreviation":"Proceedings of the Royal Society B: Biological Sciences","note":"publisher: Royal Society","page":"20191593","title":"Eye pupil signals information gain","volume":"286","author":[{"family":"Zénon","given":"Alexandre"}],"issued":{"date-parts":[["2019",9,25]]}}}],"schema":"https://github.com/citation-style-language/schema/raw/master/csl-citation.json"} </w:instrText>
      </w:r>
      <w:r w:rsidRPr="00202D34">
        <w:rPr>
          <w:color w:val="00B050"/>
        </w:rPr>
        <w:fldChar w:fldCharType="separate"/>
      </w:r>
      <w:r w:rsidRPr="00202D34">
        <w:rPr>
          <w:color w:val="00B050"/>
        </w:rPr>
        <w:t>(</w:t>
      </w:r>
      <w:proofErr w:type="spellStart"/>
      <w:r w:rsidRPr="00202D34">
        <w:rPr>
          <w:color w:val="00B050"/>
        </w:rPr>
        <w:t>Zénon</w:t>
      </w:r>
      <w:proofErr w:type="spellEnd"/>
      <w:r w:rsidRPr="00202D34">
        <w:rPr>
          <w:color w:val="00B050"/>
        </w:rPr>
        <w:t>, 2019)</w:t>
      </w:r>
      <w:r w:rsidRPr="00202D34">
        <w:rPr>
          <w:color w:val="00B050"/>
        </w:rPr>
        <w:fldChar w:fldCharType="end"/>
      </w:r>
      <w:r w:rsidRPr="00202D34">
        <w:rPr>
          <w:color w:val="00B050"/>
        </w:rPr>
        <w:t xml:space="preserve"> would </w:t>
      </w:r>
      <w:r w:rsidRPr="00202D34">
        <w:rPr>
          <w:i/>
          <w:iCs/>
          <w:color w:val="00B050"/>
        </w:rPr>
        <w:t>decrease</w:t>
      </w:r>
      <w:r w:rsidRPr="00202D34">
        <w:rPr>
          <w:color w:val="00B050"/>
        </w:rPr>
        <w:t xml:space="preserve"> for the high-frequency trials as a result of learning the cue-target contingencies. More specifically, we hypothesised that in the first phase, pupil responses would decrease</w:t>
      </w:r>
      <w:r w:rsidRPr="00202D34">
        <w:rPr>
          <w:i/>
          <w:iCs/>
          <w:color w:val="00B050"/>
        </w:rPr>
        <w:t xml:space="preserve"> gradually</w:t>
      </w:r>
      <w:r w:rsidRPr="00202D34">
        <w:rPr>
          <w:color w:val="00B050"/>
        </w:rPr>
        <w:t xml:space="preserve"> and then plateau, while in the second phase, pupil responses would </w:t>
      </w:r>
      <w:r w:rsidRPr="00202D34">
        <w:rPr>
          <w:i/>
          <w:iCs/>
          <w:color w:val="00B050"/>
        </w:rPr>
        <w:t>abruptly</w:t>
      </w:r>
      <w:r w:rsidRPr="00202D34">
        <w:rPr>
          <w:color w:val="00B050"/>
        </w:rPr>
        <w:t xml:space="preserve"> decrease </w:t>
      </w:r>
      <w:r w:rsidRPr="00054CDB">
        <w:rPr>
          <w:color w:val="00B050"/>
        </w:rPr>
        <w:t>until they plateau again as soon as the change in the cue-target contingency is learned</w:t>
      </w:r>
      <w:r>
        <w:rPr>
          <w:color w:val="00B050"/>
        </w:rPr>
        <w:t xml:space="preserve"> (see Figure 1C)</w:t>
      </w:r>
      <w:r w:rsidRPr="00202D34">
        <w:t>.</w:t>
      </w:r>
      <w:r w:rsidRPr="00202D34">
        <w:t>”</w:t>
      </w:r>
    </w:p>
    <w:bookmarkEnd w:id="13"/>
    <w:p w14:paraId="56785A8A" w14:textId="2D35B99D" w:rsidR="003B1B53" w:rsidRDefault="00A063CC" w:rsidP="00385CFA">
      <w:pPr>
        <w:shd w:val="clear" w:color="auto" w:fill="FFFFFF"/>
        <w:spacing w:line="240" w:lineRule="auto"/>
        <w:jc w:val="both"/>
        <w:rPr>
          <w:rFonts w:ascii="Calibri" w:eastAsia="Times New Roman" w:hAnsi="Calibri" w:cs="Calibri"/>
          <w:color w:val="1F3864" w:themeColor="accent1" w:themeShade="80"/>
        </w:rPr>
      </w:pPr>
      <w:r>
        <w:rPr>
          <w:rFonts w:ascii="Calibri" w:eastAsia="Times New Roman" w:hAnsi="Calibri" w:cs="Calibri"/>
          <w:color w:val="1F3864" w:themeColor="accent1" w:themeShade="80"/>
        </w:rPr>
        <w:t xml:space="preserve">2.1) </w:t>
      </w:r>
      <w:r w:rsidR="00BC4F23" w:rsidRPr="00EC129A">
        <w:rPr>
          <w:rFonts w:ascii="Calibri" w:eastAsia="Times New Roman" w:hAnsi="Calibri" w:cs="Calibri"/>
          <w:color w:val="1F3864" w:themeColor="accent1" w:themeShade="80"/>
        </w:rPr>
        <w:t xml:space="preserve">What I am proposing here is that you use the behavioural responses to track learning and then use the argument that only after learning can there be predictions – and that only after there are predictions is a stimulus informative or surprising. In other words, you would expect to see a monotonic relationship between model updating or revision as expressed in behavioural learning and pupillary responses. </w:t>
      </w:r>
    </w:p>
    <w:p w14:paraId="3E3BE8AC" w14:textId="793EEEA3" w:rsidR="00772D6E" w:rsidRPr="003B1B53" w:rsidRDefault="0077024C" w:rsidP="00385CFA">
      <w:pPr>
        <w:shd w:val="clear" w:color="auto" w:fill="FFFFFF"/>
        <w:spacing w:line="240" w:lineRule="auto"/>
        <w:jc w:val="both"/>
        <w:rPr>
          <w:rFonts w:ascii="Calibri" w:eastAsia="Times New Roman" w:hAnsi="Calibri" w:cs="Calibri"/>
          <w:color w:val="000000" w:themeColor="text1"/>
        </w:rPr>
      </w:pPr>
      <w:r w:rsidRPr="00B13D55">
        <w:rPr>
          <w:rFonts w:ascii="Calibri" w:eastAsia="Times New Roman" w:hAnsi="Calibri" w:cs="Calibri"/>
          <w:i/>
          <w:iCs/>
          <w:color w:val="000000" w:themeColor="text1"/>
          <w:u w:val="single"/>
        </w:rPr>
        <w:lastRenderedPageBreak/>
        <w:t>Reply</w:t>
      </w:r>
      <w:r w:rsidRPr="002A6EB2">
        <w:rPr>
          <w:rFonts w:ascii="Calibri" w:eastAsia="Times New Roman" w:hAnsi="Calibri" w:cs="Calibri"/>
          <w:color w:val="000000" w:themeColor="text1"/>
        </w:rPr>
        <w:t xml:space="preserve">: </w:t>
      </w:r>
      <w:r w:rsidR="003B1B53" w:rsidRPr="002A6EB2">
        <w:rPr>
          <w:rFonts w:ascii="Calibri" w:eastAsia="Times New Roman" w:hAnsi="Calibri" w:cs="Calibri"/>
          <w:color w:val="000000" w:themeColor="text1"/>
        </w:rPr>
        <w:t>We</w:t>
      </w:r>
      <w:r w:rsidR="003B1B53" w:rsidRPr="003B1B53">
        <w:rPr>
          <w:rFonts w:ascii="Calibri" w:eastAsia="Times New Roman" w:hAnsi="Calibri" w:cs="Calibri"/>
          <w:color w:val="000000" w:themeColor="text1"/>
        </w:rPr>
        <w:t xml:space="preserve"> agree with the reviewer’s </w:t>
      </w:r>
      <w:r w:rsidR="002A6EB2" w:rsidRPr="003B1B53">
        <w:rPr>
          <w:rFonts w:ascii="Calibri" w:eastAsia="Times New Roman" w:hAnsi="Calibri" w:cs="Calibri"/>
          <w:color w:val="000000" w:themeColor="text1"/>
        </w:rPr>
        <w:t>suggestions and</w:t>
      </w:r>
      <w:r w:rsidR="003B1B53" w:rsidRPr="003B1B53">
        <w:rPr>
          <w:rFonts w:ascii="Calibri" w:eastAsia="Times New Roman" w:hAnsi="Calibri" w:cs="Calibri"/>
          <w:color w:val="000000" w:themeColor="text1"/>
        </w:rPr>
        <w:t xml:space="preserve"> have </w:t>
      </w:r>
      <w:r w:rsidR="00772D6E">
        <w:rPr>
          <w:rFonts w:ascii="Calibri" w:eastAsia="Times New Roman" w:hAnsi="Calibri" w:cs="Calibri"/>
          <w:color w:val="000000" w:themeColor="text1"/>
        </w:rPr>
        <w:t xml:space="preserve">added an analysis in which we verified </w:t>
      </w:r>
      <w:r w:rsidR="00772D6E" w:rsidRPr="00074924">
        <w:rPr>
          <w:rFonts w:ascii="Calibri" w:eastAsia="Times New Roman" w:hAnsi="Calibri" w:cs="Calibri"/>
          <w:color w:val="000000" w:themeColor="text1"/>
        </w:rPr>
        <w:t xml:space="preserve">a negative correlation between the </w:t>
      </w:r>
      <w:r w:rsidR="00772D6E">
        <w:rPr>
          <w:rFonts w:ascii="Calibri" w:eastAsia="Times New Roman" w:hAnsi="Calibri" w:cs="Calibri"/>
          <w:color w:val="000000" w:themeColor="text1"/>
        </w:rPr>
        <w:t>cue-target frequency difference in accuracy and the target-locked</w:t>
      </w:r>
      <w:r w:rsidR="00772D6E" w:rsidRPr="00074924">
        <w:rPr>
          <w:rFonts w:ascii="Calibri" w:eastAsia="Times New Roman" w:hAnsi="Calibri" w:cs="Calibri"/>
          <w:color w:val="000000" w:themeColor="text1"/>
        </w:rPr>
        <w:t xml:space="preserve"> pupil responses across trial</w:t>
      </w:r>
      <w:r w:rsidR="00772D6E">
        <w:rPr>
          <w:rFonts w:ascii="Calibri" w:eastAsia="Times New Roman" w:hAnsi="Calibri" w:cs="Calibri"/>
          <w:color w:val="000000" w:themeColor="text1"/>
        </w:rPr>
        <w:t xml:space="preserve"> bins</w:t>
      </w:r>
      <w:r w:rsidR="00772D6E" w:rsidRPr="00074924">
        <w:rPr>
          <w:rFonts w:ascii="Calibri" w:eastAsia="Times New Roman" w:hAnsi="Calibri" w:cs="Calibri"/>
          <w:color w:val="000000" w:themeColor="text1"/>
        </w:rPr>
        <w:t xml:space="preserve">. This relationship was selective for the </w:t>
      </w:r>
      <w:r w:rsidR="00772D6E">
        <w:rPr>
          <w:rFonts w:ascii="Calibri" w:eastAsia="Times New Roman" w:hAnsi="Calibri" w:cs="Calibri"/>
          <w:color w:val="000000" w:themeColor="text1"/>
        </w:rPr>
        <w:t>target-locked</w:t>
      </w:r>
      <w:r w:rsidR="00772D6E" w:rsidRPr="00074924">
        <w:rPr>
          <w:rFonts w:ascii="Calibri" w:eastAsia="Times New Roman" w:hAnsi="Calibri" w:cs="Calibri"/>
          <w:color w:val="000000" w:themeColor="text1"/>
        </w:rPr>
        <w:t xml:space="preserve"> responses, as it was not obtained for the pre-</w:t>
      </w:r>
      <w:r w:rsidR="00772D6E">
        <w:rPr>
          <w:rFonts w:ascii="Calibri" w:eastAsia="Times New Roman" w:hAnsi="Calibri" w:cs="Calibri"/>
          <w:color w:val="000000" w:themeColor="text1"/>
        </w:rPr>
        <w:t>target</w:t>
      </w:r>
      <w:r w:rsidR="00772D6E" w:rsidRPr="00074924">
        <w:rPr>
          <w:rFonts w:ascii="Calibri" w:eastAsia="Times New Roman" w:hAnsi="Calibri" w:cs="Calibri"/>
          <w:color w:val="000000" w:themeColor="text1"/>
        </w:rPr>
        <w:t xml:space="preserve"> baseline pupil dilation</w:t>
      </w:r>
      <w:r w:rsidR="00772D6E">
        <w:rPr>
          <w:rFonts w:ascii="Calibri" w:eastAsia="Times New Roman" w:hAnsi="Calibri" w:cs="Calibri"/>
          <w:color w:val="000000" w:themeColor="text1"/>
        </w:rPr>
        <w:t xml:space="preserve"> [your reference #12]</w:t>
      </w:r>
      <w:r w:rsidR="00772D6E" w:rsidRPr="00074924">
        <w:rPr>
          <w:rFonts w:ascii="Calibri" w:eastAsia="Times New Roman" w:hAnsi="Calibri" w:cs="Calibri"/>
          <w:color w:val="000000" w:themeColor="text1"/>
        </w:rPr>
        <w:t>.</w:t>
      </w:r>
    </w:p>
    <w:p w14:paraId="366AE4C8" w14:textId="36658506" w:rsidR="003B1B53" w:rsidRDefault="003B1B53" w:rsidP="00935CAA">
      <w:r w:rsidRPr="003B1B53">
        <w:t xml:space="preserve">We </w:t>
      </w:r>
      <w:r w:rsidR="00772D6E">
        <w:t xml:space="preserve">have added the following to the Results </w:t>
      </w:r>
      <w:r w:rsidR="00772D6E" w:rsidRPr="0045261D">
        <w:t xml:space="preserve">(p. </w:t>
      </w:r>
      <w:r w:rsidR="00772D6E">
        <w:t>17</w:t>
      </w:r>
      <w:r w:rsidR="00772D6E" w:rsidRPr="0045261D">
        <w:t>)</w:t>
      </w:r>
      <w:r w:rsidR="00865810">
        <w:t>:</w:t>
      </w:r>
    </w:p>
    <w:p w14:paraId="4D95B906" w14:textId="5DB69235" w:rsidR="00772D6E" w:rsidRDefault="00772D6E" w:rsidP="00772D6E">
      <w:pPr>
        <w:ind w:left="567"/>
        <w:rPr>
          <w:color w:val="00B050"/>
        </w:rPr>
      </w:pPr>
      <w:r>
        <w:t>“</w:t>
      </w:r>
      <w:r>
        <w:rPr>
          <w:color w:val="00B050"/>
        </w:rPr>
        <w:t>W</w:t>
      </w:r>
      <w:r w:rsidRPr="006249C2">
        <w:rPr>
          <w:color w:val="00B050"/>
        </w:rPr>
        <w:t xml:space="preserve">e confirmed </w:t>
      </w:r>
      <w:r>
        <w:rPr>
          <w:color w:val="00B050"/>
        </w:rPr>
        <w:t>that the target-locked pupil responses were “</w:t>
      </w:r>
      <w:r w:rsidRPr="00054CDB">
        <w:rPr>
          <w:color w:val="00B050"/>
        </w:rPr>
        <w:t>mirror</w:t>
      </w:r>
      <w:r>
        <w:rPr>
          <w:color w:val="00B050"/>
        </w:rPr>
        <w:t>ing”</w:t>
      </w:r>
      <w:r w:rsidRPr="00054CDB">
        <w:rPr>
          <w:color w:val="00B050"/>
        </w:rPr>
        <w:t xml:space="preserve"> the learning trajectory obtained in </w:t>
      </w:r>
      <w:r>
        <w:rPr>
          <w:color w:val="00B050"/>
        </w:rPr>
        <w:t xml:space="preserve">the accuracy of the </w:t>
      </w:r>
      <w:r w:rsidRPr="00054CDB">
        <w:rPr>
          <w:color w:val="00B050"/>
        </w:rPr>
        <w:t>behavioural responses</w:t>
      </w:r>
      <w:r>
        <w:rPr>
          <w:color w:val="00B050"/>
        </w:rPr>
        <w:t>. This correspondence between learning and pupil dilation was indicated by</w:t>
      </w:r>
      <w:r w:rsidRPr="00181D10">
        <w:rPr>
          <w:color w:val="00B050"/>
        </w:rPr>
        <w:t xml:space="preserve"> </w:t>
      </w:r>
      <w:r w:rsidRPr="006249C2">
        <w:rPr>
          <w:color w:val="00B050"/>
        </w:rPr>
        <w:t>th</w:t>
      </w:r>
      <w:r>
        <w:rPr>
          <w:color w:val="00B050"/>
        </w:rPr>
        <w:t xml:space="preserve">e presence of a negative monotonic relationship between the accuracy of predictions and the </w:t>
      </w:r>
      <w:r w:rsidRPr="006249C2">
        <w:rPr>
          <w:color w:val="00B050"/>
        </w:rPr>
        <w:t>target-locked pupil response</w:t>
      </w:r>
      <w:r>
        <w:rPr>
          <w:color w:val="00B050"/>
        </w:rPr>
        <w:t xml:space="preserve"> across these 16 trial bins for the tone trials</w:t>
      </w:r>
      <w:r w:rsidRPr="006249C2">
        <w:rPr>
          <w:color w:val="00B050"/>
        </w:rPr>
        <w:t xml:space="preserve"> (see</w:t>
      </w:r>
      <w:r>
        <w:rPr>
          <w:color w:val="00B050"/>
        </w:rPr>
        <w:t xml:space="preserve"> Figure 1C for hypotheses, Supplementary Materials, and </w:t>
      </w:r>
      <w:r w:rsidRPr="006249C2">
        <w:rPr>
          <w:color w:val="00B050"/>
        </w:rPr>
        <w:t>Supplementary Figure 2</w:t>
      </w:r>
      <w:r>
        <w:rPr>
          <w:color w:val="00B050"/>
        </w:rPr>
        <w:t>).</w:t>
      </w:r>
      <w:r w:rsidR="00AA2E14" w:rsidRPr="00AA2E14">
        <w:rPr>
          <w:color w:val="000000" w:themeColor="text1"/>
        </w:rPr>
        <w:t>”</w:t>
      </w:r>
    </w:p>
    <w:p w14:paraId="5E52F466" w14:textId="191DAC01" w:rsidR="00865810" w:rsidRDefault="00865810" w:rsidP="00865810">
      <w:r w:rsidRPr="003B1B53">
        <w:t xml:space="preserve">We </w:t>
      </w:r>
      <w:r>
        <w:t>have included the following section in the Supplementary Materials:</w:t>
      </w:r>
    </w:p>
    <w:p w14:paraId="19743B7D" w14:textId="34D61606" w:rsidR="00772D6E" w:rsidRDefault="00202D34" w:rsidP="00772D6E">
      <w:pPr>
        <w:spacing w:after="240"/>
        <w:ind w:left="567"/>
        <w:jc w:val="both"/>
        <w:rPr>
          <w:b/>
          <w:bCs/>
          <w:color w:val="00B050"/>
        </w:rPr>
      </w:pPr>
      <w:r w:rsidRPr="00202D34">
        <w:rPr>
          <w:b/>
          <w:bCs/>
        </w:rPr>
        <w:t>“</w:t>
      </w:r>
      <w:r w:rsidR="00772D6E" w:rsidRPr="00054CDB">
        <w:rPr>
          <w:b/>
          <w:bCs/>
          <w:color w:val="00B050"/>
        </w:rPr>
        <w:t xml:space="preserve">Monotonic relationship between </w:t>
      </w:r>
      <w:r w:rsidR="00772D6E">
        <w:rPr>
          <w:b/>
          <w:bCs/>
          <w:color w:val="00B050"/>
        </w:rPr>
        <w:t>accuracy</w:t>
      </w:r>
      <w:r w:rsidR="00772D6E" w:rsidRPr="00054CDB">
        <w:rPr>
          <w:b/>
          <w:bCs/>
          <w:color w:val="00B050"/>
        </w:rPr>
        <w:t xml:space="preserve"> and </w:t>
      </w:r>
      <w:r w:rsidR="00772D6E">
        <w:rPr>
          <w:b/>
          <w:bCs/>
          <w:color w:val="00B050"/>
        </w:rPr>
        <w:t>target-locked</w:t>
      </w:r>
      <w:r w:rsidR="00772D6E" w:rsidRPr="00054CDB">
        <w:rPr>
          <w:b/>
          <w:bCs/>
          <w:color w:val="00B050"/>
        </w:rPr>
        <w:t xml:space="preserve"> pupil responses</w:t>
      </w:r>
    </w:p>
    <w:p w14:paraId="1B1AFC4F" w14:textId="77777777" w:rsidR="00772D6E" w:rsidRDefault="00772D6E" w:rsidP="00772D6E">
      <w:pPr>
        <w:spacing w:after="240"/>
        <w:ind w:left="567"/>
        <w:jc w:val="both"/>
        <w:rPr>
          <w:color w:val="00B050"/>
        </w:rPr>
      </w:pPr>
      <w:r w:rsidRPr="00054CDB">
        <w:rPr>
          <w:color w:val="00B050"/>
        </w:rPr>
        <w:t xml:space="preserve">If pupil responses track how informative </w:t>
      </w:r>
      <w:r>
        <w:rPr>
          <w:color w:val="00B050"/>
        </w:rPr>
        <w:t>the target itself is</w:t>
      </w:r>
      <w:r w:rsidRPr="00054CDB">
        <w:rPr>
          <w:color w:val="00B050"/>
        </w:rPr>
        <w:t xml:space="preserve"> relative to the predicted </w:t>
      </w:r>
      <w:r>
        <w:rPr>
          <w:color w:val="00B050"/>
        </w:rPr>
        <w:t>target orientation</w:t>
      </w:r>
      <w:r w:rsidRPr="00054CDB">
        <w:rPr>
          <w:color w:val="00B050"/>
        </w:rPr>
        <w:t xml:space="preserve">, we expected </w:t>
      </w:r>
      <w:r>
        <w:rPr>
          <w:color w:val="00B050"/>
        </w:rPr>
        <w:t>the difference in frequency conditions in accuracy to negatively scale with the difference in frequency conditions in information gained (i.e., target-locked pupil responses; see Figure 1C, compare the 20% vs. 80% conditions). In other words, the target-locked pupil responses were expected to “</w:t>
      </w:r>
      <w:r w:rsidRPr="00054CDB">
        <w:rPr>
          <w:color w:val="00B050"/>
        </w:rPr>
        <w:t>mirror</w:t>
      </w:r>
      <w:r>
        <w:rPr>
          <w:color w:val="00B050"/>
        </w:rPr>
        <w:t>”</w:t>
      </w:r>
      <w:r w:rsidRPr="00054CDB">
        <w:rPr>
          <w:color w:val="00B050"/>
        </w:rPr>
        <w:t xml:space="preserve"> the learning trajectory obtained in </w:t>
      </w:r>
      <w:r>
        <w:rPr>
          <w:color w:val="00B050"/>
        </w:rPr>
        <w:t xml:space="preserve">the accuracy of the </w:t>
      </w:r>
      <w:r w:rsidRPr="00054CDB">
        <w:rPr>
          <w:color w:val="00B050"/>
        </w:rPr>
        <w:t>behavioural responses</w:t>
      </w:r>
      <w:r>
        <w:rPr>
          <w:color w:val="00B050"/>
        </w:rPr>
        <w:t xml:space="preserve">. </w:t>
      </w:r>
    </w:p>
    <w:p w14:paraId="754E2AA1" w14:textId="77777777" w:rsidR="00772D6E" w:rsidRDefault="00772D6E" w:rsidP="00772D6E">
      <w:pPr>
        <w:spacing w:after="240"/>
        <w:ind w:left="567"/>
        <w:jc w:val="both"/>
        <w:rPr>
          <w:color w:val="00B050"/>
        </w:rPr>
      </w:pPr>
      <w:r>
        <w:rPr>
          <w:color w:val="00B050"/>
        </w:rPr>
        <w:t>To test this, w</w:t>
      </w:r>
      <w:r w:rsidRPr="00054CDB">
        <w:rPr>
          <w:color w:val="00B050"/>
        </w:rPr>
        <w:t xml:space="preserve">e </w:t>
      </w:r>
      <w:r>
        <w:rPr>
          <w:color w:val="00B050"/>
        </w:rPr>
        <w:t xml:space="preserve">computed the </w:t>
      </w:r>
      <w:r w:rsidRPr="00054CDB">
        <w:rPr>
          <w:color w:val="00B050"/>
        </w:rPr>
        <w:t>main effect of frequency</w:t>
      </w:r>
      <w:r>
        <w:rPr>
          <w:color w:val="00B050"/>
        </w:rPr>
        <w:t xml:space="preserve"> in the tone trials</w:t>
      </w:r>
      <w:r w:rsidRPr="00054CDB">
        <w:rPr>
          <w:color w:val="00B050"/>
        </w:rPr>
        <w:t xml:space="preserve"> </w:t>
      </w:r>
      <w:r>
        <w:rPr>
          <w:color w:val="00B050"/>
        </w:rPr>
        <w:t xml:space="preserve">as the difference between the </w:t>
      </w:r>
      <w:r w:rsidRPr="00054CDB">
        <w:rPr>
          <w:color w:val="00B050"/>
        </w:rPr>
        <w:t xml:space="preserve">M2 </w:t>
      </w:r>
      <w:r>
        <w:rPr>
          <w:color w:val="00B050"/>
        </w:rPr>
        <w:t>as compared with the</w:t>
      </w:r>
      <w:r w:rsidRPr="00054CDB">
        <w:rPr>
          <w:color w:val="00B050"/>
        </w:rPr>
        <w:t xml:space="preserve"> M1 mapping conditions</w:t>
      </w:r>
      <w:r>
        <w:rPr>
          <w:color w:val="00B050"/>
        </w:rPr>
        <w:t xml:space="preserve"> separately for the accuracy data and target-locked pupil responses (see also Supplementary Figure 1, tone trials). Note that </w:t>
      </w:r>
      <w:r w:rsidRPr="00054CDB">
        <w:rPr>
          <w:color w:val="00B050"/>
        </w:rPr>
        <w:t>we only investigated this relationship for the tone trials</w:t>
      </w:r>
      <w:r>
        <w:rPr>
          <w:color w:val="00B050"/>
        </w:rPr>
        <w:t>, because t</w:t>
      </w:r>
      <w:r w:rsidRPr="00054CDB">
        <w:rPr>
          <w:color w:val="00B050"/>
        </w:rPr>
        <w:t xml:space="preserve">he </w:t>
      </w:r>
      <w:r>
        <w:rPr>
          <w:color w:val="00B050"/>
        </w:rPr>
        <w:t>frequencies of the M1 and M2 mappings</w:t>
      </w:r>
      <w:r w:rsidRPr="00054CDB">
        <w:rPr>
          <w:color w:val="00B050"/>
        </w:rPr>
        <w:t xml:space="preserve"> </w:t>
      </w:r>
      <w:r>
        <w:rPr>
          <w:color w:val="00B050"/>
        </w:rPr>
        <w:t xml:space="preserve">only </w:t>
      </w:r>
      <w:r w:rsidRPr="00054CDB">
        <w:rPr>
          <w:color w:val="00B050"/>
        </w:rPr>
        <w:t>changed in both phases of the experiment when an auditory cue was present</w:t>
      </w:r>
      <w:r>
        <w:rPr>
          <w:color w:val="00B050"/>
        </w:rPr>
        <w:t xml:space="preserve">. Next, we </w:t>
      </w:r>
      <w:r w:rsidRPr="00054CDB">
        <w:rPr>
          <w:color w:val="00B050"/>
        </w:rPr>
        <w:t xml:space="preserve">performed a Spearman correlation </w:t>
      </w:r>
      <w:r>
        <w:rPr>
          <w:color w:val="00B050"/>
        </w:rPr>
        <w:t>between</w:t>
      </w:r>
      <w:r w:rsidRPr="00054CDB">
        <w:rPr>
          <w:color w:val="00B050"/>
        </w:rPr>
        <w:t xml:space="preserve"> </w:t>
      </w:r>
      <w:r>
        <w:rPr>
          <w:color w:val="00B050"/>
        </w:rPr>
        <w:t xml:space="preserve">the frequency difference in </w:t>
      </w:r>
      <w:r w:rsidRPr="00054CDB">
        <w:rPr>
          <w:color w:val="00B050"/>
        </w:rPr>
        <w:t>accuracy</w:t>
      </w:r>
      <w:r>
        <w:rPr>
          <w:color w:val="00B050"/>
        </w:rPr>
        <w:t xml:space="preserve"> and the frequency difference in the target-locked pupil responses</w:t>
      </w:r>
      <w:r w:rsidRPr="00054CDB">
        <w:rPr>
          <w:color w:val="00B050"/>
        </w:rPr>
        <w:t xml:space="preserve"> across 16 trial bins (</w:t>
      </w:r>
      <w:r>
        <w:rPr>
          <w:color w:val="00B050"/>
        </w:rPr>
        <w:t>12-13</w:t>
      </w:r>
      <w:r w:rsidRPr="00054CDB">
        <w:rPr>
          <w:color w:val="00B050"/>
        </w:rPr>
        <w:t xml:space="preserve"> trials per bin) </w:t>
      </w:r>
      <w:r>
        <w:rPr>
          <w:color w:val="00B050"/>
        </w:rPr>
        <w:t xml:space="preserve">separately </w:t>
      </w:r>
      <w:r w:rsidRPr="00054CDB">
        <w:rPr>
          <w:color w:val="00B050"/>
        </w:rPr>
        <w:t>for each participant</w:t>
      </w:r>
      <w:r>
        <w:rPr>
          <w:color w:val="00B050"/>
        </w:rPr>
        <w:t>. A</w:t>
      </w:r>
      <w:r w:rsidRPr="00054CDB">
        <w:rPr>
          <w:color w:val="00B050"/>
        </w:rPr>
        <w:t xml:space="preserve">n example participant can be seen in </w:t>
      </w:r>
      <w:r>
        <w:rPr>
          <w:color w:val="00B050"/>
        </w:rPr>
        <w:t>Supplementary Figure</w:t>
      </w:r>
      <w:r w:rsidRPr="00054CDB">
        <w:rPr>
          <w:color w:val="00B050"/>
        </w:rPr>
        <w:t xml:space="preserve"> </w:t>
      </w:r>
      <w:r>
        <w:rPr>
          <w:color w:val="00B050"/>
        </w:rPr>
        <w:t>2</w:t>
      </w:r>
      <w:r w:rsidRPr="00054CDB">
        <w:rPr>
          <w:color w:val="00B050"/>
        </w:rPr>
        <w:t xml:space="preserve">A. </w:t>
      </w:r>
      <w:r>
        <w:rPr>
          <w:color w:val="00B050"/>
        </w:rPr>
        <w:t>To help correct for skewedness, the c</w:t>
      </w:r>
      <w:r w:rsidRPr="00054CDB">
        <w:rPr>
          <w:color w:val="00B050"/>
        </w:rPr>
        <w:t xml:space="preserve">orrelation coefficients were converted using a Fisher </w:t>
      </w:r>
      <w:r w:rsidRPr="00054CDB">
        <w:rPr>
          <w:i/>
          <w:iCs/>
          <w:color w:val="00B050"/>
        </w:rPr>
        <w:t>z</w:t>
      </w:r>
      <w:r w:rsidRPr="00054CDB">
        <w:rPr>
          <w:color w:val="00B050"/>
        </w:rPr>
        <w:t xml:space="preserve">-transformation for statistical inference </w:t>
      </w:r>
      <w:r w:rsidRPr="00054CDB">
        <w:rPr>
          <w:color w:val="00B050"/>
        </w:rPr>
        <w:fldChar w:fldCharType="begin"/>
      </w:r>
      <w:r>
        <w:rPr>
          <w:color w:val="00B050"/>
        </w:rPr>
        <w:instrText xml:space="preserve"> ADDIN ZOTERO_ITEM CSL_CITATION {"citationID":"AqiVVlSB","properties":{"formattedCitation":"(Myers &amp; Sirois, 2006)","plainCitation":"(Myers &amp; Sirois, 2006)","noteIndex":0},"citationItems":[{"id":"qfLo5fk0/R8aoeI7o","uris":["http://zotero.org/users/local/KB9Pv6SL/items/5D9G7LU5"],"itemData":{"id":1946,"type":"chapter","abstract":"Abstract Testing the equality of two population correlation coefficients when the data are bivariate normal and Pearson correlation coefficients are used as estimates of the population parameters is a straightforward procedure covered in many introductory statistics courses. The coefficients are converted using Fisher's z-transformation with standard errors (N ? 3)?1/2. The two transformed values are then compared using a standard normal procedure. When data are not bivariate normal, Spearman's correlation coefficient rho is often used as the index of correlation. Comparison of two Spearman rhos is not as well documented. Three approaches were investigated using Monte Carlo simulations. Treating the Spearman coefficients as though they were Pearson coefficients and using the standard Fisher's z-transformation and subsequent comparison was more robust with respect to Type I error than either ignoring the nonnormality and computing Pearson coefficients or converting the Spearman coefficients to Pearson equivalents prior to transformation.","container-title":"Encyclopedia of Statistical Sciences","ISBN":"978-0-471-66719-3","note":"DOI: 10.1002/0471667196.ess5050.pub2","title":"Spearman Correlation Coefficients, Differences between","URL":"https://doi.org/10.1002/0471667196.ess5050.pub2","author":[{"family":"Myers","given":"Leann"},{"family":"Sirois","given":"Maria J."}],"accessed":{"date-parts":[["2022",11,10]]},"issued":{"date-parts":[["2006",8,15]]}}}],"schema":"https://github.com/citation-style-language/schema/raw/master/csl-citation.json"} </w:instrText>
      </w:r>
      <w:r w:rsidRPr="00054CDB">
        <w:rPr>
          <w:color w:val="00B050"/>
        </w:rPr>
        <w:fldChar w:fldCharType="separate"/>
      </w:r>
      <w:r w:rsidRPr="00054CDB">
        <w:rPr>
          <w:noProof/>
          <w:color w:val="00B050"/>
        </w:rPr>
        <w:t>(Myers &amp; Sirois, 2006)</w:t>
      </w:r>
      <w:r w:rsidRPr="00054CDB">
        <w:rPr>
          <w:color w:val="00B050"/>
        </w:rPr>
        <w:fldChar w:fldCharType="end"/>
      </w:r>
      <w:r w:rsidRPr="00054CDB">
        <w:rPr>
          <w:color w:val="00B050"/>
        </w:rPr>
        <w:t xml:space="preserve">. </w:t>
      </w:r>
      <w:r>
        <w:rPr>
          <w:color w:val="00B050"/>
        </w:rPr>
        <w:t>At the group level, the resulting z-transformed correlation coefficients were tested against zero with a Bayesian one-sample t-test.</w:t>
      </w:r>
    </w:p>
    <w:p w14:paraId="52C64AB6" w14:textId="77777777" w:rsidR="00772D6E" w:rsidRPr="00173AA9" w:rsidRDefault="00772D6E" w:rsidP="00772D6E">
      <w:pPr>
        <w:spacing w:after="240"/>
        <w:ind w:left="567"/>
        <w:jc w:val="center"/>
        <w:rPr>
          <w:color w:val="00B050"/>
          <w:vertAlign w:val="subscript"/>
        </w:rPr>
      </w:pPr>
      <w:r w:rsidRPr="00054CDB">
        <w:rPr>
          <w:noProof/>
          <w:color w:val="00B050"/>
        </w:rPr>
        <w:lastRenderedPageBreak/>
        <w:drawing>
          <wp:inline distT="0" distB="0" distL="0" distR="0" wp14:anchorId="3B9A842D" wp14:editId="31CD8D03">
            <wp:extent cx="3721100" cy="3530600"/>
            <wp:effectExtent l="0" t="0" r="0" b="0"/>
            <wp:docPr id="11" name="Picture 11"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1100" cy="3530600"/>
                    </a:xfrm>
                    <a:prstGeom prst="rect">
                      <a:avLst/>
                    </a:prstGeom>
                  </pic:spPr>
                </pic:pic>
              </a:graphicData>
            </a:graphic>
          </wp:inline>
        </w:drawing>
      </w:r>
    </w:p>
    <w:p w14:paraId="1C2D1B6F" w14:textId="77777777" w:rsidR="00772D6E" w:rsidRPr="00DF7F04" w:rsidRDefault="00772D6E" w:rsidP="00772D6E">
      <w:pPr>
        <w:spacing w:after="240"/>
        <w:ind w:left="567"/>
        <w:jc w:val="both"/>
        <w:rPr>
          <w:color w:val="00B050"/>
          <w:sz w:val="18"/>
          <w:szCs w:val="18"/>
        </w:rPr>
      </w:pPr>
      <w:r>
        <w:rPr>
          <w:b/>
          <w:bCs/>
          <w:color w:val="00B050"/>
          <w:sz w:val="18"/>
          <w:szCs w:val="18"/>
        </w:rPr>
        <w:t xml:space="preserve">Supplementary </w:t>
      </w:r>
      <w:r w:rsidRPr="009A6DD5">
        <w:rPr>
          <w:b/>
          <w:bCs/>
          <w:color w:val="00B050"/>
          <w:sz w:val="18"/>
          <w:szCs w:val="18"/>
        </w:rPr>
        <w:t xml:space="preserve">Figure </w:t>
      </w:r>
      <w:r>
        <w:rPr>
          <w:b/>
          <w:bCs/>
          <w:color w:val="00B050"/>
          <w:sz w:val="18"/>
          <w:szCs w:val="18"/>
        </w:rPr>
        <w:t>2</w:t>
      </w:r>
      <w:r w:rsidRPr="009A6DD5">
        <w:rPr>
          <w:b/>
          <w:bCs/>
          <w:color w:val="00B050"/>
          <w:sz w:val="18"/>
          <w:szCs w:val="18"/>
        </w:rPr>
        <w:t xml:space="preserve">. Monotonic relationship between behavioural and target-locked pupil responses. </w:t>
      </w:r>
      <w:r w:rsidRPr="009A6DD5">
        <w:rPr>
          <w:color w:val="00B050"/>
          <w:sz w:val="18"/>
          <w:szCs w:val="18"/>
        </w:rPr>
        <w:t>(</w:t>
      </w:r>
      <w:r w:rsidRPr="009A6DD5">
        <w:rPr>
          <w:b/>
          <w:bCs/>
          <w:color w:val="00B050"/>
          <w:sz w:val="18"/>
          <w:szCs w:val="18"/>
        </w:rPr>
        <w:t>A</w:t>
      </w:r>
      <w:r w:rsidRPr="009A6DD5">
        <w:rPr>
          <w:color w:val="00B050"/>
          <w:sz w:val="18"/>
          <w:szCs w:val="18"/>
        </w:rPr>
        <w:t>)</w:t>
      </w:r>
      <w:r w:rsidRPr="009A6DD5">
        <w:rPr>
          <w:b/>
          <w:bCs/>
          <w:color w:val="00B050"/>
          <w:sz w:val="18"/>
          <w:szCs w:val="18"/>
        </w:rPr>
        <w:t xml:space="preserve"> </w:t>
      </w:r>
      <w:r w:rsidRPr="009A6DD5">
        <w:rPr>
          <w:color w:val="00B050"/>
          <w:sz w:val="18"/>
          <w:szCs w:val="18"/>
        </w:rPr>
        <w:t xml:space="preserve">An example of one participant’s data is shown for the target-locked pupil responses (sub-1). </w:t>
      </w:r>
      <w:r>
        <w:rPr>
          <w:color w:val="00B050"/>
          <w:sz w:val="18"/>
          <w:szCs w:val="18"/>
        </w:rPr>
        <w:t xml:space="preserve">The relationship between </w:t>
      </w:r>
      <w:r w:rsidRPr="009A6DD5">
        <w:rPr>
          <w:color w:val="00B050"/>
          <w:sz w:val="18"/>
          <w:szCs w:val="18"/>
        </w:rPr>
        <w:t>the frequency difference in accuracy and target-locked pupil responses across 16 trial bins (12-13 trials per bin). (</w:t>
      </w:r>
      <w:r w:rsidRPr="009A6DD5">
        <w:rPr>
          <w:b/>
          <w:bCs/>
          <w:color w:val="00B050"/>
          <w:sz w:val="18"/>
          <w:szCs w:val="18"/>
        </w:rPr>
        <w:t>B</w:t>
      </w:r>
      <w:r w:rsidRPr="009A6DD5">
        <w:rPr>
          <w:color w:val="00B050"/>
          <w:sz w:val="18"/>
          <w:szCs w:val="18"/>
        </w:rPr>
        <w:t xml:space="preserve">) The distribution of the Spearman correlation coefficients (Fisher </w:t>
      </w:r>
      <w:r w:rsidRPr="009A6DD5">
        <w:rPr>
          <w:i/>
          <w:iCs/>
          <w:color w:val="00B050"/>
          <w:sz w:val="18"/>
          <w:szCs w:val="18"/>
        </w:rPr>
        <w:t>z</w:t>
      </w:r>
      <w:r w:rsidRPr="009A6DD5">
        <w:rPr>
          <w:color w:val="00B050"/>
          <w:sz w:val="18"/>
          <w:szCs w:val="18"/>
        </w:rPr>
        <w:t>-transformed) at the group level for the target-locked pupil response. (</w:t>
      </w:r>
      <w:r w:rsidRPr="009A6DD5">
        <w:rPr>
          <w:b/>
          <w:bCs/>
          <w:color w:val="00B050"/>
          <w:sz w:val="18"/>
          <w:szCs w:val="18"/>
        </w:rPr>
        <w:t>C</w:t>
      </w:r>
      <w:r w:rsidRPr="009A6DD5">
        <w:rPr>
          <w:color w:val="00B050"/>
          <w:sz w:val="18"/>
          <w:szCs w:val="18"/>
        </w:rPr>
        <w:t>) An example of one participant’s data is shown for the pre-target baseline pupil dilation (sub-1). (</w:t>
      </w:r>
      <w:r w:rsidRPr="009A6DD5">
        <w:rPr>
          <w:b/>
          <w:bCs/>
          <w:color w:val="00B050"/>
          <w:sz w:val="18"/>
          <w:szCs w:val="18"/>
        </w:rPr>
        <w:t>D</w:t>
      </w:r>
      <w:r w:rsidRPr="009A6DD5">
        <w:rPr>
          <w:color w:val="00B050"/>
          <w:sz w:val="18"/>
          <w:szCs w:val="18"/>
        </w:rPr>
        <w:t xml:space="preserve">) The distribution of the Spearman correlation coefficients (Fisher </w:t>
      </w:r>
      <w:r w:rsidRPr="009A6DD5">
        <w:rPr>
          <w:i/>
          <w:iCs/>
          <w:color w:val="00B050"/>
          <w:sz w:val="18"/>
          <w:szCs w:val="18"/>
        </w:rPr>
        <w:t>z</w:t>
      </w:r>
      <w:r w:rsidRPr="009A6DD5">
        <w:rPr>
          <w:color w:val="00B050"/>
          <w:sz w:val="18"/>
          <w:szCs w:val="18"/>
        </w:rPr>
        <w:t>-transformed) at the group level for the pre-target baseline pupil dilation. Bayesian one-sample t-tests (against zero) were performed to evaluate the significance of the correlations.</w:t>
      </w:r>
    </w:p>
    <w:p w14:paraId="098239B5" w14:textId="77777777" w:rsidR="00772D6E" w:rsidRDefault="00772D6E" w:rsidP="00772D6E">
      <w:pPr>
        <w:spacing w:after="240"/>
        <w:ind w:left="567"/>
        <w:jc w:val="both"/>
        <w:rPr>
          <w:color w:val="00B050"/>
        </w:rPr>
      </w:pPr>
      <w:r>
        <w:rPr>
          <w:color w:val="00B050"/>
        </w:rPr>
        <w:t xml:space="preserve">Finally, we repeated the above analysis with </w:t>
      </w:r>
      <w:r w:rsidRPr="00240F31">
        <w:rPr>
          <w:color w:val="00B050"/>
        </w:rPr>
        <w:t xml:space="preserve">the pre-target baseline pupil dilation in place of the target-locked pupil response to test whether the result was general for the pupil or specific to the target-locked pupil response </w:t>
      </w:r>
      <w:r w:rsidRPr="00240F31">
        <w:rPr>
          <w:color w:val="00B050"/>
        </w:rPr>
        <w:fldChar w:fldCharType="begin"/>
      </w:r>
      <w:r w:rsidRPr="00240F31">
        <w:rPr>
          <w:color w:val="00B050"/>
        </w:rPr>
        <w:instrText xml:space="preserve"> ADDIN ZOTERO_ITEM CSL_CITATION {"citationID":"QgRz0E85","properties":{"formattedCitation":"(Gilzenrat et al., 2010; Joshi &amp; Gold, 2020; Larsen &amp; Waters, 2018; Murphy et al., 2011; Murphy, O\\uc0\\u8217{}Connell, et al., 2014; Murphy, Vandekerckhove, et al., 2014; Vincent et al., 2019)","plainCitation":"(Gilzenrat et al., 2010; Joshi &amp; Gold, 2020; Larsen &amp; Waters, 2018; Murphy et al., 2011; Murphy, O’Connell, et al., 2014; Murphy, Vandekerckhove, et al., 2014; Vincent et al., 2019)","noteIndex":0},"citationItems":[{"id":1934,"uris":["http://zotero.org/users/local/KB9Pv6SL/items/ZKZNFG4J"],"itemData":{"id":1934,"type":"article-journal","abstract":"An important dimension of cognitive control is the adaptive regulation of the balance between exploitation (pursuing known sources of reward) and exploration (seeking new ones) in response to changes in task utility. Recent studies have suggested that the locus coeruleus-norepinephrine system may play an important role in this function and that pupil diameter can be used to index locus coeruleus activity. On the basis of this, we reasoned that pupil diameter may correlate closely with control state and associated changes in behavior. Specifically, we predicted that increases in baseline pupil diameter would be associated with decreases in task utility and disengagement from the task (exploration), whereas reduced baseline diameter (but increases in task-evoked dilations) would be associated with task engagement (exploitation). Findings in three experiments were consistent with these predictions, suggesting that pupillometry may be useful as an index of both control state and, indirectly, locus coeruleus function.","container-title":"Cognitive, Affective, &amp; Behavioral Neuroscience","DOI":"10.3758/CABN.10.2.252","ISSN":"1531-135X","issue":"2","journalAbbreviation":"Cognitive, Affective, &amp; Behavioral Neuroscience","page":"252-269","title":"Pupil diameter tracks changes in control state predicted by the adaptive gain theory of locus coeruleus function","volume":"10","author":[{"family":"Gilzenrat","given":"Mark S."},{"family":"Nieuwenhuis","given":"Sander"},{"family":"Jepma","given":"Marieke"},{"family":"Cohen","given":"Jonathan D."}],"issued":{"date-parts":[["2010",6,1]]}}},{"id":1907,"uris":["http://zotero.org/users/local/KB9Pv6SL/items/H6YH74SR"],"itemData":{"id":1907,"type":"article-journal","abstract":"Cognitively driven pupil modulations reflect certain underlying brain functions. What do these reflections tell us? Here, we review findings that have identified key roles for three neural systems: cortical modulation of the pretectal olivary nucleus (PON), which controls the pupillary light reflex; the superior colliculus (SC), which mediates orienting responses, including pupil changes to salient stimuli; and the locus coeruleus (LC)-norepinephrine (NE) neuromodulatory system, which mediates relationships between pupil-linked arousal and cognition. We discuss how these findings can inform the interpretation of pupil measurements in terms of activation of these neural systems. We also highlight caveats, open questions, and key directions for future experiments for improving these interpretations in terms of the underlying neural dynamics throughout the brain.","container-title":"Trends in Cognitive Sciences","DOI":"10.1016/j.tics.2020.03.005","ISSN":"1364-6613","issue":"6","journalAbbreviation":"Trends in Cognitive Sciences","page":"466-480","title":"Pupil Size as a Window on Neural Substrates of Cognition","volume":"24","author":[{"family":"Joshi","given":"Siddhartha"},{"family":"Gold","given":"Joshua I."}],"issued":{"date-parts":[["2020",6,1]]}}},{"id":1872,"uris":["http://zotero.org/users/local/KB9Pv6SL/items/4NLNPY6C"],"itemData":{"id":1872,"type":"article-journal","container-title":"Frontiers in neural circuits","ISSN":"1662-5110","journalAbbreviation":"Frontiers in neural circuits","note":"publisher: Frontiers Media SA","page":"21","title":"Neuromodulatory correlates of pupil dilation","volume":"12","author":[{"family":"Larsen","given":"Rylan S"},{"family":"Waters","given":"Jack"}],"issued":{"date-parts":[["2018"]]}}},{"id":1935,"uris":["http://zotero.org/users/local/KB9Pv6SL/items/VUJYE8HN"],"itemData":{"id":1935,"type":"article-journal","abstract":"Abstract The adaptive gain theory highlights the pivotal role of the locus coeruleus?noradrenergic (LC-NE) system in regulating task engagement. In humans, however, LC-NE functional dynamics remain largely unknown. We evaluated the utility of two candidate psychophysiological markers of LC-NE activity: the P3 event-related potential and pupil diameter. Electroencephalogram and pupillometry data were collected from 24 participants who performed a 37-min auditory oddball task. As predicted by the adaptive gain theory, prestimulus pupil diameter exhibited an inverted U-shaped relationship to P3 and task performance such that largest P3 amplitudes and optimal performance occurred at the same intermediate level of pupil diameter. Large phasic pupil dilations, by contrast, were elicited during periods of poor performance and were followed by reengagement in the task and increased P3 amplitudes. These results support recent proposals that pupil diameter and the P3 are sensitive to LC-NE mode.","container-title":"Psychophysiology","DOI":"10.1111/j.1469-8986.2011.01226.x","ISSN":"0048-5772","issue":"11","journalAbbreviation":"Psychophysiology","note":"publisher: John Wiley &amp; Sons, Ltd","page":"1532-1543","title":"Pupillometry and P3 index the locus coeruleus–noradrenergic arousal function in humans","volume":"48","author":[{"family":"Murphy","given":"Peter R."},{"family":"Robertson","given":"Ian H."},{"family":"Balsters","given":"Joshua H."},{"family":"O'connell","given":"Redmond G."}],"issued":{"date-parts":[["2011",11,1]]}}},{"id":1589,"uris":["http://zotero.org/users/local/KB9Pv6SL/items/QWUI39MS"],"itemData":{"id":1589,"type":"article-journal","container-title":"Human Brain Mapping","DOI":"10.1002/hbm.22466","ISSN":"1097-0193","issue":"8","journalAbbreviation":"Hum. Brain Mapp.","page":"4140-4154","title":"Pupil diameter covaries with BOLD activity in human locus coeruleus","volume":"35","author":[{"family":"Murphy","given":"Peter R."},{"family":"O'Connell","given":"Redmond G."},{"family":"O'Sullivan","given":"Michael"},{"family":"Robertson","given":"Ian H."},{"family":"Balsters","given":"Joshua H."}],"issued":{"date-parts":[["2014",8,1]]}}},{"id":1599,"uris":["http://zotero.org/users/local/KB9Pv6SL/items/VRFIS5PR"],"itemData":{"id":1599,"type":"article-journal","abstract":"Author Summary Variability is a hallmark of how we make decisions between different alternatives: Even when we are presented with identical repetitions of a stimulus, the timing and accuracy of our associated decisions vary dramatically. Representations of variability or ‘noise’ have necessarily been a prominent feature of how cognitive scientists model the decision making process. However, very little is known about the underlying neural processes or psychophysiological states that determine the magnitude of this variability. In this study, we measured people's pupil size as an indicator of their physiological arousal state during performance of a challenging motion-discrimination task, and modelled decisions on this task using an established computational model of the decision process in which evidence gradually accumulates toward a response threshold. We found that arousal state was tightly and uniquely linked to a computational parameter that specifically represents variability in the rate at which people accumulate evidence to inform their decisions: Larger pupil size, both within- and between-individuals, corresponded to greater variability in this critical aspect of decision making. Our findings uncover a potent source of variability in how people make decisions, and forge a new link between the classical construct of arousal and modern theories of decision making.","container-title":"PLOS Computational Biology","DOI":"10.1371/journal.pcbi.1003854","issue":"9","journalAbbreviation":"PLOS Computational Biology","page":"e1003854","title":"Pupil-Linked Arousal Determines Variability in Perceptual Decision Making","volume":"10","author":[{"family":"Murphy","given":"Peter R."},{"family":"Vandekerckhove","given":"Joachim"},{"family":"Nieuwenhuis","given":"Sander"}],"issued":{"date-parts":[["2014",9,18]]}}},{"id":1933,"uris":["http://zotero.org/users/local/KB9Pv6SL/items/NV9HRSCC"],"itemData":{"id":1933,"type"</w:instrText>
      </w:r>
      <w:r w:rsidRPr="00202D34">
        <w:rPr>
          <w:color w:val="00B050"/>
          <w:lang w:val="nl-NL"/>
        </w:rPr>
        <w:instrText xml:space="preserve">:"article-journal","abstract":"Author summary Humans are constantly confronted with surprising events. To navigate such a world, we must understand the chances of an unexpected event occurring at any given point in time. We do this by creating a model of the world around us, in which we allow for these unexpected events to occur by holding beliefs about how volatile our environment is. In this work we explore the way in which we update our beliefs, demonstrating that this updating relies on the number of unexpected events in relation to the expected number. We do this by examining the pupil diameter, since—in controlled environments—changes in pupil diameter reflect our response to unexpected observations. Finally, we show that our methodology is appropriate for assessing the individual participant’s prior expectations about the amount of uncertainty in their environment.","container-title":"PLOS Computational Biology","DOI":"10.1371/journal.pcbi.1007126","issue":"7","journalAbbreviation":"PLOS Computational Biology","note":"publisher: Public Library of Science","page":"e1007126","title":"With an eye on uncertainty: Modelling pupillary responses to environmental volatility","volume":"15","author":[{"family":"Vincent","given":"Peter"},{"family":"Parr","given":"Thomas"},{"family":"Benrimoh","given":"David"},{"family":"Friston","given":"Karl J"}],"issued":{"date-parts":[["2019",7,5]]}}}],"schema":"https://github.com/citation-style-language/schema/raw/master/csl-citation.json"} </w:instrText>
      </w:r>
      <w:r w:rsidRPr="00240F31">
        <w:rPr>
          <w:color w:val="00B050"/>
        </w:rPr>
        <w:fldChar w:fldCharType="separate"/>
      </w:r>
      <w:r w:rsidRPr="00202D34">
        <w:rPr>
          <w:color w:val="00B050"/>
          <w:lang w:val="nl-NL"/>
        </w:rPr>
        <w:t>(Gilzenrat et al., 2010; Joshi &amp; Gold, 2020; Larsen &amp; Waters, 2018; Murphy et al., 2011; Murphy, O’Connell, et al., 2014; Murphy, Vandekerckhove, et al., 2014; Vincent et al., 2019)</w:t>
      </w:r>
      <w:r w:rsidRPr="00240F31">
        <w:rPr>
          <w:color w:val="00B050"/>
        </w:rPr>
        <w:fldChar w:fldCharType="end"/>
      </w:r>
      <w:r w:rsidRPr="00202D34">
        <w:rPr>
          <w:color w:val="00B050"/>
          <w:lang w:val="nl-NL"/>
        </w:rPr>
        <w:t xml:space="preserve">. </w:t>
      </w:r>
      <w:r w:rsidRPr="00240F31">
        <w:rPr>
          <w:color w:val="00B050"/>
        </w:rPr>
        <w:t xml:space="preserve">An example of the same participant can be seen in Supplementary </w:t>
      </w:r>
      <w:r>
        <w:rPr>
          <w:color w:val="00B050"/>
        </w:rPr>
        <w:t>Figure 2</w:t>
      </w:r>
      <w:r w:rsidRPr="00054CDB">
        <w:rPr>
          <w:color w:val="00B050"/>
        </w:rPr>
        <w:t>C</w:t>
      </w:r>
      <w:r>
        <w:rPr>
          <w:color w:val="00B050"/>
        </w:rPr>
        <w:t xml:space="preserve">. </w:t>
      </w:r>
    </w:p>
    <w:p w14:paraId="63EC9A10" w14:textId="77777777" w:rsidR="00772D6E" w:rsidRDefault="00772D6E" w:rsidP="00772D6E">
      <w:pPr>
        <w:spacing w:after="240"/>
        <w:ind w:left="567"/>
        <w:jc w:val="both"/>
        <w:rPr>
          <w:color w:val="00B050"/>
        </w:rPr>
      </w:pPr>
      <w:r w:rsidRPr="00054CDB">
        <w:rPr>
          <w:color w:val="00B050"/>
        </w:rPr>
        <w:t xml:space="preserve">At the group level, </w:t>
      </w:r>
      <w:r>
        <w:rPr>
          <w:color w:val="00B050"/>
        </w:rPr>
        <w:t xml:space="preserve">we obtained a </w:t>
      </w:r>
      <w:r w:rsidRPr="00054CDB">
        <w:rPr>
          <w:color w:val="00B050"/>
        </w:rPr>
        <w:t>Bayes factor</w:t>
      </w:r>
      <w:r>
        <w:rPr>
          <w:color w:val="00B050"/>
        </w:rPr>
        <w:t xml:space="preserve"> of </w:t>
      </w:r>
      <w:r w:rsidRPr="00054CDB">
        <w:rPr>
          <w:color w:val="00B050"/>
        </w:rPr>
        <w:t>9650</w:t>
      </w:r>
      <w:r>
        <w:rPr>
          <w:color w:val="00B050"/>
        </w:rPr>
        <w:t xml:space="preserve"> that</w:t>
      </w:r>
      <w:r w:rsidRPr="00054CDB">
        <w:rPr>
          <w:color w:val="00B050"/>
        </w:rPr>
        <w:t xml:space="preserve"> suggests there was more evidence for the alternative hypothesis than for the null hypothesis of no correlation (</w:t>
      </w:r>
      <w:r>
        <w:rPr>
          <w:color w:val="00B050"/>
        </w:rPr>
        <w:t>Supplementary Figure 2</w:t>
      </w:r>
      <w:r w:rsidRPr="00054CDB">
        <w:rPr>
          <w:color w:val="00B050"/>
        </w:rPr>
        <w:t>B). An average negative correlation (</w:t>
      </w:r>
      <w:r w:rsidRPr="00054CDB">
        <w:rPr>
          <w:i/>
          <w:iCs/>
          <w:color w:val="00B050"/>
        </w:rPr>
        <w:t>M</w:t>
      </w:r>
      <w:r w:rsidRPr="00054CDB">
        <w:rPr>
          <w:color w:val="00B050"/>
        </w:rPr>
        <w:t xml:space="preserve"> = -0.35, </w:t>
      </w:r>
      <w:r w:rsidRPr="00054CDB">
        <w:rPr>
          <w:i/>
          <w:iCs/>
          <w:color w:val="00B050"/>
        </w:rPr>
        <w:t>SD</w:t>
      </w:r>
      <w:r w:rsidRPr="00054CDB">
        <w:rPr>
          <w:color w:val="00B050"/>
        </w:rPr>
        <w:t xml:space="preserve"> = 0.321) indicated that when participants </w:t>
      </w:r>
      <w:r>
        <w:rPr>
          <w:color w:val="00B050"/>
        </w:rPr>
        <w:t>had a larger difference between frequency conditions in accuracy, they also tended to have a smaller difference between frequency conditions in the target-locked pupil responses.</w:t>
      </w:r>
    </w:p>
    <w:p w14:paraId="74E6851E" w14:textId="240CEF7B" w:rsidR="00772D6E" w:rsidRPr="00772D6E" w:rsidRDefault="00772D6E" w:rsidP="00772D6E">
      <w:pPr>
        <w:spacing w:after="240"/>
        <w:ind w:left="567"/>
        <w:jc w:val="both"/>
        <w:rPr>
          <w:color w:val="00B050"/>
        </w:rPr>
      </w:pPr>
      <w:r w:rsidRPr="00054CDB">
        <w:rPr>
          <w:color w:val="00B050"/>
        </w:rPr>
        <w:t xml:space="preserve">Furthermore, we confirmed that the negative scaling of the frequency effect in pupil dilation and </w:t>
      </w:r>
      <w:r>
        <w:rPr>
          <w:color w:val="00B050"/>
        </w:rPr>
        <w:t>accuracy</w:t>
      </w:r>
      <w:r w:rsidRPr="00054CDB">
        <w:rPr>
          <w:color w:val="00B050"/>
        </w:rPr>
        <w:t xml:space="preserve"> was specific for the </w:t>
      </w:r>
      <w:r>
        <w:rPr>
          <w:color w:val="00B050"/>
        </w:rPr>
        <w:t>target-locked</w:t>
      </w:r>
      <w:r w:rsidRPr="00054CDB">
        <w:rPr>
          <w:color w:val="00B050"/>
        </w:rPr>
        <w:t xml:space="preserve"> pupil responses (</w:t>
      </w:r>
      <w:r>
        <w:rPr>
          <w:color w:val="00B050"/>
        </w:rPr>
        <w:t>compare Supplementary Figure 2B with 2</w:t>
      </w:r>
      <w:r w:rsidRPr="00054CDB">
        <w:rPr>
          <w:color w:val="00B050"/>
        </w:rPr>
        <w:t xml:space="preserve">D). The results indicated that there is only anecdotal evidence to suggest that the </w:t>
      </w:r>
      <w:r>
        <w:rPr>
          <w:color w:val="00B050"/>
        </w:rPr>
        <w:t>difference between frequency conditions</w:t>
      </w:r>
      <w:r w:rsidRPr="00054CDB">
        <w:rPr>
          <w:color w:val="00B050"/>
        </w:rPr>
        <w:t xml:space="preserve"> in the pre-target baseline pupil correlated (</w:t>
      </w:r>
      <w:r w:rsidRPr="00054CDB">
        <w:rPr>
          <w:i/>
          <w:iCs/>
          <w:color w:val="00B050"/>
        </w:rPr>
        <w:t>M</w:t>
      </w:r>
      <w:r w:rsidRPr="00054CDB">
        <w:rPr>
          <w:color w:val="00B050"/>
        </w:rPr>
        <w:t xml:space="preserve"> = 0.16, </w:t>
      </w:r>
      <w:r w:rsidRPr="00054CDB">
        <w:rPr>
          <w:i/>
          <w:iCs/>
          <w:color w:val="00B050"/>
        </w:rPr>
        <w:t>SD</w:t>
      </w:r>
      <w:r w:rsidRPr="00054CDB">
        <w:rPr>
          <w:color w:val="00B050"/>
        </w:rPr>
        <w:t xml:space="preserve"> = 0.32) with the frequency effect in behaviour (BF</w:t>
      </w:r>
      <w:r w:rsidRPr="00054CDB">
        <w:rPr>
          <w:color w:val="00B050"/>
          <w:vertAlign w:val="subscript"/>
        </w:rPr>
        <w:t>10</w:t>
      </w:r>
      <w:r w:rsidRPr="00054CDB">
        <w:rPr>
          <w:color w:val="00B050"/>
        </w:rPr>
        <w:t xml:space="preserve"> = 5). Finally, we confirmed that the two correlations of </w:t>
      </w:r>
      <w:r w:rsidRPr="00054CDB">
        <w:rPr>
          <w:color w:val="00B050"/>
        </w:rPr>
        <w:lastRenderedPageBreak/>
        <w:t xml:space="preserve">behaviour with </w:t>
      </w:r>
      <w:proofErr w:type="spellStart"/>
      <w:r w:rsidRPr="00054CDB">
        <w:rPr>
          <w:color w:val="00B050"/>
        </w:rPr>
        <w:t>i</w:t>
      </w:r>
      <w:proofErr w:type="spellEnd"/>
      <w:r w:rsidRPr="00054CDB">
        <w:rPr>
          <w:color w:val="00B050"/>
        </w:rPr>
        <w:t>) the target-locked pupil response and ii) pre-target baseline pupil dilation differed at the group level (BF</w:t>
      </w:r>
      <w:r w:rsidRPr="00054CDB">
        <w:rPr>
          <w:color w:val="00B050"/>
          <w:vertAlign w:val="subscript"/>
        </w:rPr>
        <w:t>10</w:t>
      </w:r>
      <w:r w:rsidRPr="00054CDB">
        <w:rPr>
          <w:color w:val="00B050"/>
        </w:rPr>
        <w:t xml:space="preserve"> = 2934 in favour of the alternative hypothesis).</w:t>
      </w:r>
      <w:r w:rsidR="00202D34" w:rsidRPr="00202D34">
        <w:t>”</w:t>
      </w:r>
    </w:p>
    <w:p w14:paraId="46513296" w14:textId="1DBDBD83" w:rsidR="0086498A" w:rsidRPr="0086498A" w:rsidRDefault="0086498A" w:rsidP="00385CFA">
      <w:pPr>
        <w:shd w:val="clear" w:color="auto" w:fill="FFFFFF"/>
        <w:spacing w:line="240" w:lineRule="auto"/>
        <w:jc w:val="both"/>
        <w:rPr>
          <w:rFonts w:ascii="Calibri" w:eastAsia="Times New Roman" w:hAnsi="Calibri" w:cs="Calibri"/>
          <w:color w:val="000000" w:themeColor="text1"/>
        </w:rPr>
      </w:pPr>
      <w:r w:rsidRPr="0086498A">
        <w:rPr>
          <w:rFonts w:ascii="Calibri" w:eastAsia="Times New Roman" w:hAnsi="Calibri" w:cs="Calibri"/>
          <w:color w:val="000000" w:themeColor="text1"/>
        </w:rPr>
        <w:t xml:space="preserve">In the Discussion, we have added the following </w:t>
      </w:r>
      <w:r w:rsidR="00AA2E14">
        <w:rPr>
          <w:rFonts w:ascii="Calibri" w:eastAsia="Times New Roman" w:hAnsi="Calibri" w:cs="Calibri"/>
          <w:color w:val="000000" w:themeColor="text1"/>
        </w:rPr>
        <w:t>information</w:t>
      </w:r>
      <w:r w:rsidRPr="0045261D">
        <w:rPr>
          <w:rFonts w:ascii="Calibri" w:eastAsia="Times New Roman" w:hAnsi="Calibri" w:cs="Calibri"/>
          <w:color w:val="000000" w:themeColor="text1"/>
        </w:rPr>
        <w:t xml:space="preserve"> (p. </w:t>
      </w:r>
      <w:r w:rsidR="00AA2E14">
        <w:rPr>
          <w:rFonts w:ascii="Calibri" w:eastAsia="Times New Roman" w:hAnsi="Calibri" w:cs="Calibri"/>
          <w:color w:val="000000" w:themeColor="text1"/>
        </w:rPr>
        <w:t>27</w:t>
      </w:r>
      <w:r w:rsidRPr="0045261D">
        <w:rPr>
          <w:rFonts w:ascii="Calibri" w:eastAsia="Times New Roman" w:hAnsi="Calibri" w:cs="Calibri"/>
          <w:color w:val="000000" w:themeColor="text1"/>
        </w:rPr>
        <w:t>):</w:t>
      </w:r>
    </w:p>
    <w:p w14:paraId="74AFF8E5" w14:textId="0B9F9369" w:rsidR="0086498A" w:rsidRPr="00385CFA" w:rsidRDefault="00AA2E14" w:rsidP="00935CAA">
      <w:pPr>
        <w:spacing w:line="240" w:lineRule="auto"/>
        <w:ind w:left="360"/>
        <w:jc w:val="both"/>
        <w:rPr>
          <w:color w:val="00B050"/>
          <w:highlight w:val="red"/>
        </w:rPr>
      </w:pPr>
      <w:r>
        <w:t>“</w:t>
      </w:r>
      <w:r w:rsidRPr="00054CDB">
        <w:t xml:space="preserve">Our results also revealed that the gain parameter, G, which indicates the direction of the </w:t>
      </w:r>
      <w:r w:rsidRPr="00054CDB">
        <w:sym w:font="Symbol" w:char="F073"/>
      </w:r>
      <w:r w:rsidRPr="00054CDB">
        <w:t xml:space="preserve"> parameter, was negative in the first phase as expected and positive in the second phase contrary to our expectations. </w:t>
      </w:r>
      <w:r w:rsidRPr="00054CDB">
        <w:rPr>
          <w:color w:val="00B050"/>
        </w:rPr>
        <w:t>This suggests that pupil dilation</w:t>
      </w:r>
      <w:r>
        <w:rPr>
          <w:color w:val="00B050"/>
        </w:rPr>
        <w:t>,</w:t>
      </w:r>
      <w:r w:rsidRPr="00054CDB">
        <w:rPr>
          <w:color w:val="00B050"/>
        </w:rPr>
        <w:t xml:space="preserve"> </w:t>
      </w:r>
      <w:r>
        <w:rPr>
          <w:color w:val="00B050"/>
        </w:rPr>
        <w:t xml:space="preserve">for the high-frequency condition, </w:t>
      </w:r>
      <w:r w:rsidRPr="00054CDB">
        <w:rPr>
          <w:color w:val="00B050"/>
        </w:rPr>
        <w:t xml:space="preserve">was on average decreasing in the </w:t>
      </w:r>
      <w:r w:rsidRPr="00240F31">
        <w:rPr>
          <w:color w:val="00B050"/>
        </w:rPr>
        <w:t xml:space="preserve">first phase and increasing in the second phase. These results are unexpected if the target-locked pupil dilation reflects novel information gain (see Figure 1C). The gain in information following the outcome of an event should decrease as a result of increasing accuracy for predicting the contingent relationships </w:t>
      </w:r>
      <w:r w:rsidRPr="00240F31">
        <w:rPr>
          <w:color w:val="00B050"/>
        </w:rPr>
        <w:fldChar w:fldCharType="begin"/>
      </w:r>
      <w:r w:rsidRPr="00240F31">
        <w:rPr>
          <w:color w:val="00B050"/>
        </w:rPr>
        <w:instrText xml:space="preserve"> ADDIN ZOTERO_ITEM CSL_CITATION {"citationID":"eidxUOUn","properties":{"formattedCitation":"(Clark, 2015; FitzGerald et al., 2015; Friston et al., 2016; Smith et al., 2020; Z\\uc0\\u233{}non, 2019)","plainCitation":"(Clark, 2015; FitzGerald et al., 2015; Friston et al., 2016; Smith et al., 2020; Zénon, 2019)","noteIndex":0},"citationItems":[{"id":1846,"uris":["http://zotero.org/users/local/KB9Pv6SL/items/XRUNZVVX"],"itemData":{"id":1846,"type":"book","ISBN":"0-19-021702-2","publisher":"Oxford University Press","title":"Surfing uncertainty: Prediction, action, and the embodied mind","author":[{"family":"Clark","given":"Andy"}],"issued":{"date-parts":[["2015"]]}}},{"id":1852,"uris":["http://zotero.org/users/local/KB9Pv6SL/items/ZF8B7CWA"],"itemData":{"id":1852,"type":"article-journal","container-title":"Frontiers in computational neuroscience","ISSN":"1662-5188","journalAbbreviation":"Frontiers in computational neuroscience","note":"publisher: Frontiers","page":"136","title":"Dopamine, reward learning, and active inference","author":[{"family":"FitzGerald","given":"Thomas HB"},{"family":"Dolan","given":"Raymond J"},{"family":"Friston","given":"Karl"}],"issued":{"date-parts":[["2015"]]}}},{"id":1855,"uris":["http://zotero.org/users/local/KB9Pv6SL/items/HTWBFWKL"],"itemData":{"id":1855,"type":"article-journal","container-title":"Neuroscience &amp; Biobehavioral Reviews","ISSN":"0149-7634","journalAbbreviation":"Neuroscience &amp; Biobehavioral Reviews","note":"publisher: Elsevier","page":"862-879","title":"Active inference and learning","volume":"68","author":[{"family":"Friston","given":"Karl"},{"family":"FitzGerald","given":"Thomas"},{"family":"Rigoli","given":"Francesco"},{"family":"Schwartenbeck","given":"Philipp"},{"family":"Pezzulo","given":"Giovanni"}],"issued":{"date-parts":[["2016"]]}}},{"id":1889,"uris":["http://zotero.org/users/local/KB9Pv6SL/items/6GG6QGAV"],"itemData":{"id":1889,"type":"article-journal","abstract":"Within computational neuroscience, the algorithmic and neural basis of structure learning remains poorly understood. Concept learning is one primary example, which requires both a type of internal model expansion process (adding novel hidden states that explain new observations), and a model reduction process (merging different states into one underlying cause and thus reducing model complexity via meta-learning). Although various algorithmic models of concept learning have been proposed within machine learning and cognitive science, many are limited to various degrees by an inability to generalize, the need for very large amounts of training data, and/or insufficiently established biological plausibility. Using concept learning as an example case, we introduce a novel approach for modeling structure learning—and specifically state-space expansion and reduction—within the active inference framework and its accompanying neural process theory. Our aim is to demonstrate its potential to facilitate a novel line of active inference research in this area. The approach we lay out is based on the idea that a generative model can be equipped with extra (hidden state or cause) “slots” that can be engaged when an agent learns about novel concepts. This can be combined with a Bayesian model reduction process, in which any concept learning—associated with these slots—can be reset in favor of a simpler model with higher model evidence. We use simulations to illustrate this model's ability to add new concepts to its state space (with relatively few observations) and increase the granularity of the concepts it currently possesses. We also simulate the predicted neural basis of these processes. We further show that it can accomplish a simple form of “one-shot” generalization to new stimuli. Although deliberately </w:instrText>
      </w:r>
      <w:r w:rsidRPr="00202D34">
        <w:rPr>
          <w:color w:val="00B050"/>
          <w:lang w:val="nl-NL"/>
        </w:rPr>
        <w:instrText xml:space="preserve">simple, these simulation results highlight ways in which active inference could offer useful resources in developing neurocomputational models of structure learning. They provide a template for how future active inference research could apply this approach to real-world structure learning problems and assess the added utility it may offer.","container-title":"Frontiers in Computational Neuroscience","ISSN":"1662-5188","journalAbbreviation":"Frontiers in Computational Neuroscience","title":"An Active Inference Approach to Modeling Structure Learning: Concept Learning as an Example Case","URL":"https://www.frontiersin.org/articles/10.3389/fncom.2020.00041","volume":"14","author":[{"family":"Smith","given":"Ryan"},{"family":"Schwartenbeck","given":"Philipp"},{"family":"Parr","given":"Thomas"},{"family":"Friston","given":"Karl J."}],"issued":{"date-parts":[["2020"]]}}},{"id":1896,"uris":["http://zotero.org/users/local/KB9Pv6SL/items/9RNY6U46"],"itemData":{"id":1896,"type":"article-journal","container-title":"Proceedings of the Royal Society B: Biological Sciences","DOI":"10.1098/rspb.2019.1593","issue":"1911","journalAbbreviation":"Proceedings of the Royal Society B: Biological Sciences","note":"publisher: Royal Society","page":"20191593","title":"Eye pupil signals information gain","volume":"286","author":[{"family":"Zénon","given":"Alexandre"}],"issued":{"date-parts":[["2019",9,25]]}}}],"schema":"https://github.com/citation-style-language/schema/raw/master/csl-citation.json"} </w:instrText>
      </w:r>
      <w:r w:rsidRPr="00240F31">
        <w:rPr>
          <w:color w:val="00B050"/>
        </w:rPr>
        <w:fldChar w:fldCharType="separate"/>
      </w:r>
      <w:r w:rsidRPr="00202D34">
        <w:rPr>
          <w:color w:val="00B050"/>
          <w:lang w:val="nl-NL"/>
        </w:rPr>
        <w:t>(Clark, 2015; FitzGerald et al., 2015; Friston et al., 2016; Smith et al., 2020; Zénon, 2019)</w:t>
      </w:r>
      <w:r w:rsidRPr="00240F31">
        <w:rPr>
          <w:color w:val="00B050"/>
        </w:rPr>
        <w:fldChar w:fldCharType="end"/>
      </w:r>
      <w:r w:rsidRPr="00240F31">
        <w:rPr>
          <w:color w:val="00B050"/>
          <w:lang w:val="nl-NL"/>
        </w:rPr>
        <w:t xml:space="preserve">. </w:t>
      </w:r>
      <w:r w:rsidRPr="00240F31">
        <w:rPr>
          <w:color w:val="00B050"/>
        </w:rPr>
        <w:t xml:space="preserve">When </w:t>
      </w:r>
      <w:r w:rsidRPr="006249C2">
        <w:rPr>
          <w:color w:val="00B050"/>
        </w:rPr>
        <w:t xml:space="preserve">trials where binned across both experimental phases, the target-locked pupil responses mirrored the participants’ accuracy such that when </w:t>
      </w:r>
      <w:r w:rsidRPr="00F00982">
        <w:rPr>
          <w:color w:val="00B050"/>
        </w:rPr>
        <w:t>participants had a larger difference between cue-target frequency conditions in accuracy, they also tended to have a smaller difference between cue-target frequency conditions in the target-locked pupil responses</w:t>
      </w:r>
      <w:r w:rsidRPr="006249C2">
        <w:rPr>
          <w:color w:val="00B050"/>
        </w:rPr>
        <w:t xml:space="preserve"> (see Supplementary Figure 2).</w:t>
      </w:r>
      <w:r w:rsidRPr="00202D34">
        <w:rPr>
          <w:color w:val="00B050"/>
          <w:lang w:val="en-US"/>
        </w:rPr>
        <w:t xml:space="preserve"> </w:t>
      </w:r>
      <w:r w:rsidRPr="00054CDB">
        <w:rPr>
          <w:color w:val="00B050"/>
        </w:rPr>
        <w:t xml:space="preserve">These results are generally in line with the assumption that the presentation of the target stimulus became </w:t>
      </w:r>
      <w:r>
        <w:rPr>
          <w:color w:val="00B050"/>
        </w:rPr>
        <w:t>less</w:t>
      </w:r>
      <w:r w:rsidRPr="00054CDB">
        <w:rPr>
          <w:color w:val="00B050"/>
        </w:rPr>
        <w:t xml:space="preserve"> informative as the participants learned to predict the cue-target contingencies.</w:t>
      </w:r>
      <w:r w:rsidRPr="00AA2E14">
        <w:rPr>
          <w:color w:val="000000" w:themeColor="text1"/>
        </w:rPr>
        <w:t>”</w:t>
      </w:r>
    </w:p>
    <w:p w14:paraId="782CEF03" w14:textId="63B8B2A6" w:rsidR="00E40B70" w:rsidRPr="00385CFA" w:rsidRDefault="00A063CC" w:rsidP="00385CFA">
      <w:pPr>
        <w:shd w:val="clear" w:color="auto" w:fill="FFFFFF"/>
        <w:spacing w:line="240" w:lineRule="auto"/>
        <w:jc w:val="both"/>
        <w:rPr>
          <w:rFonts w:ascii="Calibri" w:eastAsia="Times New Roman" w:hAnsi="Calibri" w:cs="Calibri"/>
          <w:color w:val="1F3864" w:themeColor="accent1" w:themeShade="80"/>
        </w:rPr>
      </w:pPr>
      <w:bookmarkStart w:id="14" w:name="_Hlk119069455"/>
      <w:r>
        <w:rPr>
          <w:rFonts w:ascii="Calibri" w:eastAsia="Times New Roman" w:hAnsi="Calibri" w:cs="Calibri"/>
          <w:color w:val="1F3864" w:themeColor="accent1" w:themeShade="80"/>
        </w:rPr>
        <w:t xml:space="preserve">2.2) </w:t>
      </w:r>
      <w:r w:rsidR="00E40B70" w:rsidRPr="00EC129A">
        <w:rPr>
          <w:rFonts w:ascii="Calibri" w:eastAsia="Times New Roman" w:hAnsi="Calibri" w:cs="Calibri"/>
          <w:color w:val="1F3864" w:themeColor="accent1" w:themeShade="80"/>
        </w:rPr>
        <w:t>The nature of this relationship is, I think is open. For example, it could reflect the confidence or precision about a prediction. In this case, the evoked responses to correct and incorrect targets should be the same. Alternatively, pupillary responses could reflect an update to the predictions of predictability (i.e.</w:t>
      </w:r>
      <w:r w:rsidR="00CE69EA">
        <w:rPr>
          <w:rFonts w:ascii="Calibri" w:eastAsia="Times New Roman" w:hAnsi="Calibri" w:cs="Calibri"/>
          <w:color w:val="1F3864" w:themeColor="accent1" w:themeShade="80"/>
        </w:rPr>
        <w:t>,</w:t>
      </w:r>
      <w:r w:rsidR="00E40B70" w:rsidRPr="00EC129A">
        <w:rPr>
          <w:rFonts w:ascii="Calibri" w:eastAsia="Times New Roman" w:hAnsi="Calibri" w:cs="Calibri"/>
          <w:color w:val="1F3864" w:themeColor="accent1" w:themeShade="80"/>
        </w:rPr>
        <w:t xml:space="preserve"> precision). In this case, the interesting differences will emerge in terms of the difference between correct and incorrect target stimuli.</w:t>
      </w:r>
    </w:p>
    <w:p w14:paraId="7C75B2A4" w14:textId="5450FF35" w:rsidR="00E40B70" w:rsidRDefault="002F162B" w:rsidP="0045261D">
      <w:pPr>
        <w:shd w:val="clear" w:color="auto" w:fill="FFFFFF"/>
        <w:spacing w:line="240" w:lineRule="auto"/>
        <w:jc w:val="both"/>
        <w:rPr>
          <w:rFonts w:ascii="Calibri" w:eastAsia="Times New Roman" w:hAnsi="Calibri" w:cs="Calibri"/>
          <w:color w:val="000000" w:themeColor="text1"/>
        </w:rPr>
      </w:pPr>
      <w:r>
        <w:rPr>
          <w:rFonts w:ascii="Calibri" w:eastAsia="Times New Roman" w:hAnsi="Calibri" w:cs="Calibri"/>
          <w:color w:val="000000" w:themeColor="text1"/>
        </w:rPr>
        <w:t>In line with the reviewer’s helpful suggestions, w</w:t>
      </w:r>
      <w:r w:rsidR="00E40B70" w:rsidRPr="00DA2043">
        <w:rPr>
          <w:rFonts w:ascii="Calibri" w:eastAsia="Times New Roman" w:hAnsi="Calibri" w:cs="Calibri"/>
          <w:color w:val="000000" w:themeColor="text1"/>
        </w:rPr>
        <w:t xml:space="preserve">e have added </w:t>
      </w:r>
      <w:r w:rsidR="00FB4EB5">
        <w:rPr>
          <w:rFonts w:ascii="Calibri" w:eastAsia="Times New Roman" w:hAnsi="Calibri" w:cs="Calibri"/>
          <w:color w:val="000000" w:themeColor="text1"/>
        </w:rPr>
        <w:t xml:space="preserve">an </w:t>
      </w:r>
      <w:r w:rsidR="00AA2E14">
        <w:rPr>
          <w:rFonts w:ascii="Calibri" w:eastAsia="Times New Roman" w:hAnsi="Calibri" w:cs="Calibri"/>
          <w:color w:val="000000" w:themeColor="text1"/>
        </w:rPr>
        <w:t>analysis to the Supplementary Materials testing for</w:t>
      </w:r>
      <w:r w:rsidR="00E40B70" w:rsidRPr="0045261D">
        <w:rPr>
          <w:rFonts w:ascii="Calibri" w:eastAsia="Times New Roman" w:hAnsi="Calibri" w:cs="Calibri"/>
          <w:color w:val="000000" w:themeColor="text1"/>
        </w:rPr>
        <w:t xml:space="preserve"> a possible interaction between accuracy and </w:t>
      </w:r>
      <w:r w:rsidR="00AA2E14">
        <w:rPr>
          <w:rFonts w:ascii="Calibri" w:eastAsia="Times New Roman" w:hAnsi="Calibri" w:cs="Calibri"/>
          <w:color w:val="000000" w:themeColor="text1"/>
        </w:rPr>
        <w:t xml:space="preserve">cue-target </w:t>
      </w:r>
      <w:r w:rsidR="00E40B70" w:rsidRPr="0045261D">
        <w:rPr>
          <w:rFonts w:ascii="Calibri" w:eastAsia="Times New Roman" w:hAnsi="Calibri" w:cs="Calibri"/>
          <w:color w:val="000000" w:themeColor="text1"/>
        </w:rPr>
        <w:t>frequency conditions, which would provide</w:t>
      </w:r>
      <w:r w:rsidR="00E40B70">
        <w:rPr>
          <w:rFonts w:ascii="Calibri" w:eastAsia="Times New Roman" w:hAnsi="Calibri" w:cs="Calibri"/>
          <w:color w:val="000000" w:themeColor="text1"/>
        </w:rPr>
        <w:t xml:space="preserve"> more information regarding </w:t>
      </w:r>
      <w:r w:rsidR="001D0711">
        <w:rPr>
          <w:rFonts w:ascii="Calibri" w:eastAsia="Times New Roman" w:hAnsi="Calibri" w:cs="Calibri"/>
          <w:color w:val="000000" w:themeColor="text1"/>
        </w:rPr>
        <w:t xml:space="preserve">the nature of the pupil </w:t>
      </w:r>
      <w:r w:rsidR="00E40B70">
        <w:rPr>
          <w:rFonts w:ascii="Calibri" w:eastAsia="Times New Roman" w:hAnsi="Calibri" w:cs="Calibri"/>
          <w:color w:val="000000" w:themeColor="text1"/>
        </w:rPr>
        <w:t>signal</w:t>
      </w:r>
      <w:r w:rsidR="00FB4EB5">
        <w:rPr>
          <w:rFonts w:ascii="Calibri" w:eastAsia="Times New Roman" w:hAnsi="Calibri" w:cs="Calibri"/>
          <w:color w:val="000000" w:themeColor="text1"/>
        </w:rPr>
        <w:t>.</w:t>
      </w:r>
    </w:p>
    <w:p w14:paraId="0B851BFB" w14:textId="11636697" w:rsidR="00FB4EB5" w:rsidRDefault="00FB4EB5" w:rsidP="00FB4EB5">
      <w:pPr>
        <w:spacing w:after="0" w:line="240" w:lineRule="auto"/>
      </w:pPr>
      <w:r w:rsidRPr="003B1B53">
        <w:t xml:space="preserve">We </w:t>
      </w:r>
      <w:r>
        <w:t xml:space="preserve">have added the following to the Results </w:t>
      </w:r>
      <w:r w:rsidRPr="0045261D">
        <w:t xml:space="preserve">(p. </w:t>
      </w:r>
      <w:r>
        <w:t>17</w:t>
      </w:r>
      <w:r w:rsidRPr="0045261D">
        <w:t>)</w:t>
      </w:r>
      <w:r>
        <w:t>:</w:t>
      </w:r>
    </w:p>
    <w:p w14:paraId="2D636601" w14:textId="77777777" w:rsidR="00FB4EB5" w:rsidRDefault="00FB4EB5" w:rsidP="00FB4EB5">
      <w:pPr>
        <w:spacing w:after="0" w:line="240" w:lineRule="auto"/>
      </w:pPr>
    </w:p>
    <w:p w14:paraId="5CF1023F" w14:textId="4075AD87" w:rsidR="00FB4EB5" w:rsidRDefault="00FB4EB5" w:rsidP="00240F31">
      <w:pPr>
        <w:spacing w:after="0" w:line="240" w:lineRule="auto"/>
        <w:ind w:left="567"/>
        <w:jc w:val="both"/>
      </w:pPr>
      <w:r w:rsidRPr="00AD6FDC">
        <w:rPr>
          <w:color w:val="000000" w:themeColor="text1"/>
        </w:rPr>
        <w:t>“</w:t>
      </w:r>
      <w:r w:rsidRPr="006249C2">
        <w:rPr>
          <w:color w:val="00B050"/>
        </w:rPr>
        <w:t>Finally</w:t>
      </w:r>
      <w:r w:rsidRPr="008E5CFA">
        <w:rPr>
          <w:color w:val="00B050"/>
        </w:rPr>
        <w:t xml:space="preserve">, we </w:t>
      </w:r>
      <w:r w:rsidRPr="006249C2">
        <w:rPr>
          <w:color w:val="00B050"/>
        </w:rPr>
        <w:t>explored whether</w:t>
      </w:r>
      <w:r w:rsidRPr="008E5CFA">
        <w:rPr>
          <w:color w:val="00B050"/>
        </w:rPr>
        <w:t xml:space="preserve"> the target-locked pupil response, on average, differentiated between the difference in the error and correct responses for each of the frequency conditions and experimental phases. The target-locked pupil response did show sensitivity to both the predictive accuracy and cue-target frequency, but these factors did not interact (see Supplementary Figure </w:t>
      </w:r>
      <w:r>
        <w:rPr>
          <w:color w:val="00B050"/>
        </w:rPr>
        <w:t>3</w:t>
      </w:r>
      <w:r w:rsidRPr="008E5CFA">
        <w:rPr>
          <w:color w:val="00B050"/>
        </w:rPr>
        <w:t xml:space="preserve"> and Supplementary Table </w:t>
      </w:r>
      <w:r>
        <w:rPr>
          <w:color w:val="00B050"/>
        </w:rPr>
        <w:t>1</w:t>
      </w:r>
      <w:r w:rsidRPr="008E5CFA">
        <w:rPr>
          <w:color w:val="00B050"/>
        </w:rPr>
        <w:t>).</w:t>
      </w:r>
      <w:r w:rsidRPr="00AD6FDC">
        <w:rPr>
          <w:color w:val="000000" w:themeColor="text1"/>
        </w:rPr>
        <w:t>”</w:t>
      </w:r>
    </w:p>
    <w:p w14:paraId="7D8EE064" w14:textId="77777777" w:rsidR="00FB4EB5" w:rsidRDefault="00FB4EB5" w:rsidP="00FB4EB5">
      <w:pPr>
        <w:spacing w:after="0" w:line="240" w:lineRule="auto"/>
        <w:ind w:left="567"/>
      </w:pPr>
    </w:p>
    <w:p w14:paraId="7A5AC740" w14:textId="4D1D633B" w:rsidR="00FB4EB5" w:rsidRDefault="00FB4EB5" w:rsidP="00FB4EB5">
      <w:r w:rsidRPr="003B1B53">
        <w:t xml:space="preserve">We </w:t>
      </w:r>
      <w:r>
        <w:t>have included the following section in the Supplementary Materials:</w:t>
      </w:r>
    </w:p>
    <w:p w14:paraId="565F48BF" w14:textId="1C25E737" w:rsidR="00FB4EB5" w:rsidRPr="006D40F5" w:rsidRDefault="001A3169" w:rsidP="00FB4EB5">
      <w:pPr>
        <w:ind w:left="567"/>
        <w:rPr>
          <w:b/>
          <w:bCs/>
          <w:color w:val="00B050"/>
        </w:rPr>
      </w:pPr>
      <w:r w:rsidRPr="001A3169">
        <w:rPr>
          <w:b/>
          <w:bCs/>
        </w:rPr>
        <w:t>“</w:t>
      </w:r>
      <w:r w:rsidR="00FB4EB5" w:rsidRPr="006D40F5">
        <w:rPr>
          <w:b/>
          <w:bCs/>
          <w:color w:val="00B050"/>
        </w:rPr>
        <w:t>Accuracy as a factor of interest for the target-locked pupil response</w:t>
      </w:r>
    </w:p>
    <w:p w14:paraId="2076AD11" w14:textId="77777777" w:rsidR="00FB4EB5" w:rsidRDefault="00FB4EB5" w:rsidP="00FB4EB5">
      <w:pPr>
        <w:ind w:left="567"/>
        <w:jc w:val="both"/>
        <w:rPr>
          <w:color w:val="00B050"/>
        </w:rPr>
      </w:pPr>
      <w:r w:rsidRPr="006D40F5">
        <w:rPr>
          <w:color w:val="00B050"/>
        </w:rPr>
        <w:t xml:space="preserve">The target-locked pupil dilation might reflect </w:t>
      </w:r>
      <w:r>
        <w:rPr>
          <w:color w:val="00B050"/>
        </w:rPr>
        <w:t>the difference in the frequency of the cue-target mapping conditions</w:t>
      </w:r>
      <w:r w:rsidRPr="006D40F5">
        <w:rPr>
          <w:color w:val="00B050"/>
        </w:rPr>
        <w:t xml:space="preserve">, but it also may reflect the </w:t>
      </w:r>
      <w:r w:rsidRPr="006D40F5">
        <w:rPr>
          <w:i/>
          <w:iCs/>
          <w:color w:val="00B050"/>
        </w:rPr>
        <w:t>direction</w:t>
      </w:r>
      <w:r w:rsidRPr="006D40F5">
        <w:rPr>
          <w:color w:val="00B050"/>
        </w:rPr>
        <w:t xml:space="preserve"> of updating of current beliefs following novel sensory evidence indicating whether the outcome is better or worse than expected. For instance, a </w:t>
      </w:r>
      <w:r w:rsidRPr="006D40F5">
        <w:rPr>
          <w:i/>
          <w:iCs/>
          <w:color w:val="00B050"/>
        </w:rPr>
        <w:t>correct</w:t>
      </w:r>
      <w:r w:rsidRPr="006D40F5">
        <w:rPr>
          <w:color w:val="00B050"/>
        </w:rPr>
        <w:t xml:space="preserve"> response on a </w:t>
      </w:r>
      <w:r w:rsidRPr="006D40F5">
        <w:rPr>
          <w:i/>
          <w:iCs/>
          <w:color w:val="00B050"/>
        </w:rPr>
        <w:t xml:space="preserve">low frequency </w:t>
      </w:r>
      <w:r w:rsidRPr="006D40F5">
        <w:rPr>
          <w:color w:val="00B050"/>
        </w:rPr>
        <w:t>(20%)</w:t>
      </w:r>
      <w:r w:rsidRPr="006D40F5">
        <w:rPr>
          <w:i/>
          <w:iCs/>
          <w:color w:val="00B050"/>
        </w:rPr>
        <w:t xml:space="preserve"> </w:t>
      </w:r>
      <w:r w:rsidRPr="006D40F5">
        <w:rPr>
          <w:color w:val="00B050"/>
        </w:rPr>
        <w:t>trial may reflect a wrong button press on the part of the participant but may elicit a substantial amount of information gained due to the unlikely outcome.</w:t>
      </w:r>
      <w:r w:rsidRPr="006D40F5">
        <w:rPr>
          <w:b/>
          <w:bCs/>
          <w:color w:val="00B050"/>
        </w:rPr>
        <w:t xml:space="preserve"> </w:t>
      </w:r>
    </w:p>
    <w:p w14:paraId="03DA2B50" w14:textId="77777777" w:rsidR="00FB4EB5" w:rsidRPr="006D40F5" w:rsidRDefault="00FB4EB5" w:rsidP="00FB4EB5">
      <w:pPr>
        <w:ind w:left="567"/>
        <w:jc w:val="both"/>
        <w:rPr>
          <w:color w:val="00B050"/>
        </w:rPr>
      </w:pPr>
      <w:r w:rsidRPr="006D40F5">
        <w:rPr>
          <w:color w:val="00B050"/>
        </w:rPr>
        <w:lastRenderedPageBreak/>
        <w:t xml:space="preserve">We aimed to test this in a 4-way interaction between the factors: accuracy (error vs. correct), and cue-target mapping (M1 vs. M2), auditory cue (tone vs. no tone), and phase (first vs. second). </w:t>
      </w:r>
      <w:r>
        <w:rPr>
          <w:color w:val="00B050"/>
        </w:rPr>
        <w:t>We expected that t</w:t>
      </w:r>
      <w:r w:rsidRPr="006D40F5">
        <w:rPr>
          <w:color w:val="00B050"/>
        </w:rPr>
        <w:t xml:space="preserve">he size of the two-way interaction term defined by the accuracy and cue-target mapping factors should change over time in accordance with the auditory-cue rules in the first and second phase. </w:t>
      </w:r>
    </w:p>
    <w:p w14:paraId="4A5B31C5" w14:textId="4B9B2DA4" w:rsidR="00FB4EB5" w:rsidRPr="006D40F5" w:rsidRDefault="00FB4EB5" w:rsidP="00FB4EB5">
      <w:pPr>
        <w:ind w:left="567"/>
        <w:jc w:val="both"/>
        <w:rPr>
          <w:color w:val="00B050"/>
        </w:rPr>
      </w:pPr>
      <w:r>
        <w:rPr>
          <w:color w:val="00B050"/>
        </w:rPr>
        <w:t>W</w:t>
      </w:r>
      <w:r w:rsidRPr="006D40F5">
        <w:rPr>
          <w:color w:val="00B050"/>
        </w:rPr>
        <w:t xml:space="preserve">e did not proceed with </w:t>
      </w:r>
      <w:r>
        <w:rPr>
          <w:color w:val="00B050"/>
        </w:rPr>
        <w:t xml:space="preserve">the above </w:t>
      </w:r>
      <w:r w:rsidRPr="006D40F5">
        <w:rPr>
          <w:color w:val="00B050"/>
        </w:rPr>
        <w:t>analysis due to too many missing cases across the 16 conditions determined by the 4-way interaction (</w:t>
      </w:r>
      <w:r w:rsidRPr="006D40F5">
        <w:rPr>
          <w:i/>
          <w:iCs/>
          <w:color w:val="00B050"/>
        </w:rPr>
        <w:t>N</w:t>
      </w:r>
      <w:r w:rsidRPr="006D40F5">
        <w:rPr>
          <w:color w:val="00B050"/>
        </w:rPr>
        <w:t xml:space="preserve"> = 9 </w:t>
      </w:r>
      <w:r>
        <w:rPr>
          <w:color w:val="00B050"/>
        </w:rPr>
        <w:t xml:space="preserve">remaining </w:t>
      </w:r>
      <w:r w:rsidRPr="006D40F5">
        <w:rPr>
          <w:color w:val="00B050"/>
        </w:rPr>
        <w:t xml:space="preserve">in total). These missing cases were due to the rare occurrence of certain conditions, such as correct and low frequency trials. Therefore, we could not make any inference on the potential dynamics of this 4-way interaction in the current task design. </w:t>
      </w:r>
    </w:p>
    <w:p w14:paraId="2791315A" w14:textId="77777777" w:rsidR="00FB4EB5" w:rsidRDefault="00FB4EB5" w:rsidP="00FB4EB5">
      <w:pPr>
        <w:ind w:left="567"/>
        <w:jc w:val="both"/>
        <w:rPr>
          <w:color w:val="00B050"/>
        </w:rPr>
      </w:pPr>
      <w:r w:rsidRPr="006D40F5">
        <w:rPr>
          <w:color w:val="00B050"/>
        </w:rPr>
        <w:t xml:space="preserve">To increase </w:t>
      </w:r>
      <w:r>
        <w:rPr>
          <w:color w:val="00B050"/>
        </w:rPr>
        <w:t>statistical</w:t>
      </w:r>
      <w:r w:rsidRPr="006D40F5">
        <w:rPr>
          <w:color w:val="00B050"/>
        </w:rPr>
        <w:t xml:space="preserve"> power, we collapsed across the cue-target mapping and auditory tone conditions and explored potential interactions between accuracy with the </w:t>
      </w:r>
      <w:r w:rsidRPr="006B0987">
        <w:rPr>
          <w:color w:val="00B050"/>
        </w:rPr>
        <w:t>cue-target frequency and experimental phase</w:t>
      </w:r>
      <w:r>
        <w:rPr>
          <w:color w:val="00B050"/>
        </w:rPr>
        <w:t xml:space="preserve"> (</w:t>
      </w:r>
      <w:r w:rsidRPr="00C14C5E">
        <w:rPr>
          <w:i/>
          <w:iCs/>
          <w:color w:val="00B050"/>
        </w:rPr>
        <w:t>N</w:t>
      </w:r>
      <w:r>
        <w:rPr>
          <w:color w:val="00B050"/>
        </w:rPr>
        <w:t xml:space="preserve"> = 22 remaining in total)</w:t>
      </w:r>
      <w:r w:rsidRPr="006B0987">
        <w:rPr>
          <w:color w:val="00B050"/>
        </w:rPr>
        <w:t>.</w:t>
      </w:r>
      <w:r>
        <w:rPr>
          <w:b/>
          <w:bCs/>
          <w:color w:val="00B050"/>
        </w:rPr>
        <w:t xml:space="preserve"> </w:t>
      </w:r>
      <w:r>
        <w:rPr>
          <w:color w:val="00B050"/>
        </w:rPr>
        <w:t>W</w:t>
      </w:r>
      <w:r w:rsidRPr="006D40F5">
        <w:rPr>
          <w:color w:val="00B050"/>
        </w:rPr>
        <w:t xml:space="preserve">e </w:t>
      </w:r>
      <w:r>
        <w:rPr>
          <w:color w:val="00B050"/>
        </w:rPr>
        <w:t>explored whether</w:t>
      </w:r>
      <w:r w:rsidRPr="006D40F5">
        <w:rPr>
          <w:color w:val="00B050"/>
        </w:rPr>
        <w:t xml:space="preserve"> the target-locked pupil response would, on average, differentiate between the direction of updating current beliefs following the </w:t>
      </w:r>
      <w:r>
        <w:rPr>
          <w:color w:val="00B050"/>
        </w:rPr>
        <w:t>cue-target frequency conditions</w:t>
      </w:r>
      <w:r w:rsidRPr="006D40F5">
        <w:rPr>
          <w:color w:val="00B050"/>
        </w:rPr>
        <w:t xml:space="preserve"> (i.e., a difference in the error and correct responses for each of the frequency conditions) and </w:t>
      </w:r>
      <w:r>
        <w:rPr>
          <w:color w:val="00B050"/>
        </w:rPr>
        <w:t>whether the interaction between accuracy and cue-target frequency</w:t>
      </w:r>
      <w:r w:rsidRPr="006D40F5">
        <w:rPr>
          <w:color w:val="00B050"/>
        </w:rPr>
        <w:t xml:space="preserve"> would differ between the experimental phases. </w:t>
      </w:r>
      <w:r>
        <w:rPr>
          <w:color w:val="00B050"/>
        </w:rPr>
        <w:t>W</w:t>
      </w:r>
      <w:r w:rsidRPr="006D40F5">
        <w:rPr>
          <w:color w:val="00B050"/>
        </w:rPr>
        <w:t xml:space="preserve">e performed a 3-way repeated measures ANOVA on the factors: accuracy (error vs. correct), cue-target frequency (80% vs. 20%), and </w:t>
      </w:r>
      <w:r>
        <w:rPr>
          <w:color w:val="00B050"/>
        </w:rPr>
        <w:t xml:space="preserve">experimental </w:t>
      </w:r>
      <w:r w:rsidRPr="006D40F5">
        <w:rPr>
          <w:color w:val="00B050"/>
        </w:rPr>
        <w:t xml:space="preserve">phase (first vs. second). </w:t>
      </w:r>
      <w:r>
        <w:rPr>
          <w:color w:val="00B050"/>
        </w:rPr>
        <w:t>The data are shown in Supplementary Figure 5</w:t>
      </w:r>
      <w:r w:rsidRPr="006D40F5">
        <w:rPr>
          <w:color w:val="00B050"/>
        </w:rPr>
        <w:t xml:space="preserve">. </w:t>
      </w:r>
    </w:p>
    <w:p w14:paraId="081F1AEC" w14:textId="77777777" w:rsidR="00FB4EB5" w:rsidRPr="006D40F5" w:rsidRDefault="00FB4EB5" w:rsidP="00FB4EB5">
      <w:pPr>
        <w:ind w:left="567"/>
        <w:jc w:val="center"/>
        <w:rPr>
          <w:b/>
          <w:bCs/>
          <w:color w:val="00B050"/>
          <w:sz w:val="18"/>
          <w:szCs w:val="18"/>
        </w:rPr>
      </w:pPr>
      <w:r w:rsidRPr="006D40F5">
        <w:rPr>
          <w:b/>
          <w:bCs/>
          <w:noProof/>
          <w:color w:val="00B050"/>
          <w:sz w:val="18"/>
          <w:szCs w:val="18"/>
        </w:rPr>
        <w:drawing>
          <wp:inline distT="0" distB="0" distL="0" distR="0" wp14:anchorId="76D72C25" wp14:editId="37C570CB">
            <wp:extent cx="3403600" cy="1574800"/>
            <wp:effectExtent l="0" t="0" r="0" b="0"/>
            <wp:docPr id="12" name="Picture 1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line 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03600" cy="1574800"/>
                    </a:xfrm>
                    <a:prstGeom prst="rect">
                      <a:avLst/>
                    </a:prstGeom>
                  </pic:spPr>
                </pic:pic>
              </a:graphicData>
            </a:graphic>
          </wp:inline>
        </w:drawing>
      </w:r>
    </w:p>
    <w:p w14:paraId="5A190703" w14:textId="314BFFA5" w:rsidR="00FB4EB5" w:rsidRPr="00FB4EB5" w:rsidRDefault="00FB4EB5" w:rsidP="00FB4EB5">
      <w:pPr>
        <w:ind w:left="567"/>
        <w:jc w:val="both"/>
        <w:rPr>
          <w:b/>
          <w:bCs/>
          <w:color w:val="00B050"/>
          <w:sz w:val="18"/>
          <w:szCs w:val="18"/>
        </w:rPr>
      </w:pPr>
      <w:r w:rsidRPr="006D40F5">
        <w:rPr>
          <w:b/>
          <w:bCs/>
          <w:color w:val="00B050"/>
          <w:sz w:val="18"/>
          <w:szCs w:val="18"/>
        </w:rPr>
        <w:t xml:space="preserve">Supplementary Figure </w:t>
      </w:r>
      <w:r>
        <w:rPr>
          <w:b/>
          <w:bCs/>
          <w:color w:val="00B050"/>
          <w:sz w:val="18"/>
          <w:szCs w:val="18"/>
        </w:rPr>
        <w:t>5</w:t>
      </w:r>
      <w:r w:rsidRPr="006D40F5">
        <w:rPr>
          <w:b/>
          <w:bCs/>
          <w:color w:val="00B050"/>
          <w:sz w:val="18"/>
          <w:szCs w:val="18"/>
        </w:rPr>
        <w:t xml:space="preserve">. The target-locked pupil response as function of accuracy, cue-target frequency, and </w:t>
      </w:r>
      <w:r>
        <w:rPr>
          <w:b/>
          <w:bCs/>
          <w:color w:val="00B050"/>
          <w:sz w:val="18"/>
          <w:szCs w:val="18"/>
        </w:rPr>
        <w:t xml:space="preserve">experimental </w:t>
      </w:r>
      <w:r w:rsidRPr="006D40F5">
        <w:rPr>
          <w:b/>
          <w:bCs/>
          <w:color w:val="00B050"/>
          <w:sz w:val="18"/>
          <w:szCs w:val="18"/>
        </w:rPr>
        <w:t xml:space="preserve">phase. </w:t>
      </w:r>
      <w:r w:rsidRPr="006D40F5">
        <w:rPr>
          <w:color w:val="00B050"/>
          <w:sz w:val="18"/>
          <w:szCs w:val="18"/>
        </w:rPr>
        <w:t xml:space="preserve">Results of the </w:t>
      </w:r>
      <w:r>
        <w:rPr>
          <w:color w:val="00B050"/>
          <w:sz w:val="18"/>
          <w:szCs w:val="18"/>
        </w:rPr>
        <w:t>3</w:t>
      </w:r>
      <w:r w:rsidRPr="006D40F5">
        <w:rPr>
          <w:color w:val="00B050"/>
          <w:sz w:val="18"/>
          <w:szCs w:val="18"/>
        </w:rPr>
        <w:t xml:space="preserve">-way repeated measures ANOVAs are given in Supplementary Table 2. Error bars, </w:t>
      </w:r>
      <w:proofErr w:type="spellStart"/>
      <w:r w:rsidRPr="006D40F5">
        <w:rPr>
          <w:color w:val="00B050"/>
          <w:sz w:val="18"/>
          <w:szCs w:val="18"/>
        </w:rPr>
        <w:t>s.e.m.</w:t>
      </w:r>
      <w:proofErr w:type="spellEnd"/>
      <w:r w:rsidRPr="006D40F5">
        <w:rPr>
          <w:color w:val="00B050"/>
          <w:sz w:val="18"/>
          <w:szCs w:val="18"/>
        </w:rPr>
        <w:t xml:space="preserve"> (</w:t>
      </w:r>
      <w:r w:rsidRPr="006D40F5">
        <w:rPr>
          <w:i/>
          <w:iCs/>
          <w:color w:val="00B050"/>
          <w:sz w:val="18"/>
          <w:szCs w:val="18"/>
        </w:rPr>
        <w:t xml:space="preserve">N </w:t>
      </w:r>
      <w:r w:rsidRPr="006D40F5">
        <w:rPr>
          <w:color w:val="00B050"/>
          <w:sz w:val="18"/>
          <w:szCs w:val="18"/>
        </w:rPr>
        <w:t>= 22).</w:t>
      </w:r>
    </w:p>
    <w:p w14:paraId="0D2EEDF6" w14:textId="106BEBC7" w:rsidR="00FB4EB5" w:rsidRPr="00AC1290" w:rsidRDefault="00FB4EB5" w:rsidP="00FB4EB5">
      <w:pPr>
        <w:ind w:left="567"/>
        <w:jc w:val="both"/>
        <w:rPr>
          <w:b/>
          <w:bCs/>
          <w:color w:val="00B050"/>
        </w:rPr>
      </w:pPr>
      <w:r>
        <w:rPr>
          <w:color w:val="00B050"/>
        </w:rPr>
        <w:t>The r</w:t>
      </w:r>
      <w:r w:rsidRPr="006D40F5">
        <w:rPr>
          <w:color w:val="00B050"/>
        </w:rPr>
        <w:t xml:space="preserve">esults of the </w:t>
      </w:r>
      <w:r>
        <w:rPr>
          <w:color w:val="00B050"/>
        </w:rPr>
        <w:t xml:space="preserve">3-way </w:t>
      </w:r>
      <w:r w:rsidRPr="006D40F5">
        <w:rPr>
          <w:color w:val="00B050"/>
        </w:rPr>
        <w:t xml:space="preserve">ANOVA are given in Supplementary Table </w:t>
      </w:r>
      <w:r>
        <w:rPr>
          <w:color w:val="00B050"/>
        </w:rPr>
        <w:t xml:space="preserve">1. </w:t>
      </w:r>
      <w:r w:rsidRPr="006D40F5">
        <w:rPr>
          <w:color w:val="00B050"/>
        </w:rPr>
        <w:t>Main effects of both accuracy and frequency were obtained, but these factors did not interact. As expected, errors elicited larger target-locked pupil responses as compared with correct trials (</w:t>
      </w:r>
      <w:r w:rsidRPr="006D40F5">
        <w:rPr>
          <w:i/>
          <w:iCs/>
          <w:color w:val="00B050"/>
        </w:rPr>
        <w:t>M</w:t>
      </w:r>
      <w:r w:rsidRPr="006D40F5">
        <w:rPr>
          <w:color w:val="00B050"/>
        </w:rPr>
        <w:t xml:space="preserve"> = 0.94, </w:t>
      </w:r>
      <w:r w:rsidRPr="006D40F5">
        <w:rPr>
          <w:i/>
          <w:iCs/>
          <w:color w:val="00B050"/>
        </w:rPr>
        <w:t>SE</w:t>
      </w:r>
      <w:r w:rsidRPr="006D40F5">
        <w:rPr>
          <w:color w:val="00B050"/>
        </w:rPr>
        <w:t xml:space="preserve"> = 0.31; see also Figure 3B for the </w:t>
      </w:r>
      <w:r>
        <w:rPr>
          <w:color w:val="00B050"/>
        </w:rPr>
        <w:t>time course of the</w:t>
      </w:r>
      <w:r w:rsidRPr="006D40F5">
        <w:rPr>
          <w:color w:val="00B050"/>
        </w:rPr>
        <w:t xml:space="preserve"> responses), and low-frequency trials elicited larger pupil responses as compared with the high-frequency trials (</w:t>
      </w:r>
      <w:r w:rsidRPr="006D40F5">
        <w:rPr>
          <w:i/>
          <w:iCs/>
          <w:color w:val="00B050"/>
        </w:rPr>
        <w:t>M</w:t>
      </w:r>
      <w:r w:rsidRPr="006D40F5">
        <w:rPr>
          <w:color w:val="00B050"/>
        </w:rPr>
        <w:t xml:space="preserve"> = 0.82, </w:t>
      </w:r>
      <w:r w:rsidRPr="006D40F5">
        <w:rPr>
          <w:i/>
          <w:iCs/>
          <w:color w:val="00B050"/>
        </w:rPr>
        <w:t>SE</w:t>
      </w:r>
      <w:r w:rsidRPr="006D40F5">
        <w:rPr>
          <w:color w:val="00B050"/>
        </w:rPr>
        <w:t xml:space="preserve"> = 0.28). We note that the absence of an interaction effect may be partly due to the cue-target contingencies reversing on the tone trials (i.e., 80% -&gt; 20% and 20% -&gt; 80%) in the second phase of the experiment. In other words, this “flip” in the direction of expectancy of the tone trials between the two phases of the experiment may be adding noise to the averaged signal. In line with this, we found an interaction between frequency and phase, indicating that the pupil responses in the low-frequency condition were larger compared </w:t>
      </w:r>
      <w:r w:rsidRPr="006D40F5">
        <w:rPr>
          <w:color w:val="00B050"/>
        </w:rPr>
        <w:lastRenderedPageBreak/>
        <w:t>with the high-frequency condition in the first phase of the experiment (</w:t>
      </w:r>
      <w:proofErr w:type="gramStart"/>
      <w:r w:rsidRPr="006D40F5">
        <w:rPr>
          <w:i/>
          <w:iCs/>
          <w:color w:val="00B050"/>
        </w:rPr>
        <w:t>t</w:t>
      </w:r>
      <w:r w:rsidRPr="006D40F5">
        <w:rPr>
          <w:color w:val="00B050"/>
        </w:rPr>
        <w:t>(</w:t>
      </w:r>
      <w:proofErr w:type="gramEnd"/>
      <w:r w:rsidRPr="006D40F5">
        <w:rPr>
          <w:color w:val="00B050"/>
        </w:rPr>
        <w:t xml:space="preserve">21) = 3.57, </w:t>
      </w:r>
      <w:r w:rsidRPr="006D40F5">
        <w:rPr>
          <w:i/>
          <w:iCs/>
          <w:color w:val="00B050"/>
        </w:rPr>
        <w:t>p</w:t>
      </w:r>
      <w:r w:rsidRPr="006D40F5">
        <w:rPr>
          <w:color w:val="00B050"/>
        </w:rPr>
        <w:t xml:space="preserve"> = 0.005; </w:t>
      </w:r>
      <w:r w:rsidRPr="006D40F5">
        <w:rPr>
          <w:i/>
          <w:iCs/>
          <w:color w:val="00B050"/>
        </w:rPr>
        <w:t>M</w:t>
      </w:r>
      <w:r w:rsidRPr="006D40F5">
        <w:rPr>
          <w:color w:val="00B050"/>
        </w:rPr>
        <w:t xml:space="preserve"> = 1.39, </w:t>
      </w:r>
      <w:r w:rsidRPr="006D40F5">
        <w:rPr>
          <w:i/>
          <w:iCs/>
          <w:color w:val="00B050"/>
        </w:rPr>
        <w:t>SE</w:t>
      </w:r>
      <w:r w:rsidRPr="006D40F5">
        <w:rPr>
          <w:color w:val="00B050"/>
        </w:rPr>
        <w:t xml:space="preserve"> = 0.39), but not in the second phase (</w:t>
      </w:r>
      <w:r w:rsidRPr="006D40F5">
        <w:rPr>
          <w:i/>
          <w:iCs/>
          <w:color w:val="00B050"/>
        </w:rPr>
        <w:t>t</w:t>
      </w:r>
      <w:r w:rsidRPr="006D40F5">
        <w:rPr>
          <w:color w:val="00B050"/>
        </w:rPr>
        <w:t xml:space="preserve">(21) = 0.67, </w:t>
      </w:r>
      <w:r w:rsidRPr="006D40F5">
        <w:rPr>
          <w:i/>
          <w:iCs/>
          <w:color w:val="00B050"/>
        </w:rPr>
        <w:t>p</w:t>
      </w:r>
      <w:r w:rsidRPr="006D40F5">
        <w:rPr>
          <w:color w:val="00B050"/>
        </w:rPr>
        <w:t xml:space="preserve"> = 0.507; </w:t>
      </w:r>
      <w:r w:rsidRPr="006D40F5">
        <w:rPr>
          <w:i/>
          <w:iCs/>
          <w:color w:val="00B050"/>
        </w:rPr>
        <w:t>M</w:t>
      </w:r>
      <w:r w:rsidRPr="006D40F5">
        <w:rPr>
          <w:color w:val="00B050"/>
        </w:rPr>
        <w:t xml:space="preserve"> = 0.26, </w:t>
      </w:r>
      <w:r w:rsidRPr="006D40F5">
        <w:rPr>
          <w:i/>
          <w:iCs/>
          <w:color w:val="00B050"/>
        </w:rPr>
        <w:t>SE</w:t>
      </w:r>
      <w:r w:rsidRPr="006D40F5">
        <w:rPr>
          <w:color w:val="00B050"/>
        </w:rPr>
        <w:t xml:space="preserve"> = 0.39).</w:t>
      </w:r>
      <w:r w:rsidR="001A3169" w:rsidRPr="001A3169">
        <w:t>”</w:t>
      </w:r>
    </w:p>
    <w:p w14:paraId="5C6BB11C" w14:textId="77777777" w:rsidR="00FB4EB5" w:rsidRPr="006D40F5" w:rsidRDefault="00FB4EB5" w:rsidP="00FB4EB5">
      <w:pPr>
        <w:ind w:left="567"/>
        <w:jc w:val="both"/>
        <w:rPr>
          <w:color w:val="00B050"/>
          <w:sz w:val="18"/>
          <w:szCs w:val="18"/>
        </w:rPr>
      </w:pPr>
      <w:r w:rsidRPr="006D40F5">
        <w:rPr>
          <w:b/>
          <w:bCs/>
          <w:color w:val="00B050"/>
          <w:sz w:val="18"/>
          <w:szCs w:val="18"/>
        </w:rPr>
        <w:t xml:space="preserve">Supplementary Table </w:t>
      </w:r>
      <w:r>
        <w:rPr>
          <w:b/>
          <w:bCs/>
          <w:color w:val="00B050"/>
          <w:sz w:val="18"/>
          <w:szCs w:val="18"/>
        </w:rPr>
        <w:t>1</w:t>
      </w:r>
      <w:r w:rsidRPr="006D40F5">
        <w:rPr>
          <w:b/>
          <w:bCs/>
          <w:color w:val="00B050"/>
          <w:sz w:val="18"/>
          <w:szCs w:val="18"/>
        </w:rPr>
        <w:t xml:space="preserve">. Results of the </w:t>
      </w:r>
      <w:r>
        <w:rPr>
          <w:b/>
          <w:bCs/>
          <w:color w:val="00B050"/>
          <w:sz w:val="18"/>
          <w:szCs w:val="18"/>
        </w:rPr>
        <w:t>3</w:t>
      </w:r>
      <w:r w:rsidRPr="006D40F5">
        <w:rPr>
          <w:b/>
          <w:bCs/>
          <w:color w:val="00B050"/>
          <w:sz w:val="18"/>
          <w:szCs w:val="18"/>
        </w:rPr>
        <w:t>-way repeated measures ANOVAs on accuracy</w:t>
      </w:r>
      <w:r>
        <w:rPr>
          <w:b/>
          <w:bCs/>
          <w:color w:val="00B050"/>
          <w:sz w:val="18"/>
          <w:szCs w:val="18"/>
        </w:rPr>
        <w:t xml:space="preserve">, </w:t>
      </w:r>
      <w:r w:rsidRPr="006D40F5">
        <w:rPr>
          <w:b/>
          <w:bCs/>
          <w:color w:val="00B050"/>
          <w:sz w:val="18"/>
          <w:szCs w:val="18"/>
        </w:rPr>
        <w:t>frequency</w:t>
      </w:r>
      <w:r>
        <w:rPr>
          <w:b/>
          <w:bCs/>
          <w:color w:val="00B050"/>
          <w:sz w:val="18"/>
          <w:szCs w:val="18"/>
        </w:rPr>
        <w:t>, and phase</w:t>
      </w:r>
      <w:r w:rsidRPr="006D40F5">
        <w:rPr>
          <w:b/>
          <w:bCs/>
          <w:color w:val="00B050"/>
          <w:sz w:val="18"/>
          <w:szCs w:val="18"/>
        </w:rPr>
        <w:t xml:space="preserve"> in the target-locked pupil response.</w:t>
      </w:r>
      <w:r w:rsidRPr="006D40F5">
        <w:rPr>
          <w:color w:val="00B050"/>
          <w:sz w:val="18"/>
          <w:szCs w:val="18"/>
        </w:rPr>
        <w:t xml:space="preserve"> Factors of interest were accuracy (levels: error vs. correct)</w:t>
      </w:r>
      <w:r>
        <w:rPr>
          <w:color w:val="00B050"/>
          <w:sz w:val="18"/>
          <w:szCs w:val="18"/>
        </w:rPr>
        <w:t xml:space="preserve">, </w:t>
      </w:r>
      <w:r w:rsidRPr="006D40F5">
        <w:rPr>
          <w:color w:val="00B050"/>
          <w:sz w:val="18"/>
          <w:szCs w:val="18"/>
        </w:rPr>
        <w:t>cue-target frequency (levels: 80% vs. 20%)</w:t>
      </w:r>
      <w:r>
        <w:rPr>
          <w:color w:val="00B050"/>
          <w:sz w:val="18"/>
          <w:szCs w:val="18"/>
        </w:rPr>
        <w:t>, and experimental phase (first vs</w:t>
      </w:r>
      <w:r w:rsidRPr="006D40F5">
        <w:rPr>
          <w:color w:val="00B050"/>
          <w:sz w:val="18"/>
          <w:szCs w:val="18"/>
        </w:rPr>
        <w:t xml:space="preserve">. </w:t>
      </w:r>
      <w:r>
        <w:rPr>
          <w:color w:val="00B050"/>
          <w:sz w:val="18"/>
          <w:szCs w:val="18"/>
        </w:rPr>
        <w:t xml:space="preserve">second). </w:t>
      </w:r>
      <w:r w:rsidRPr="006D40F5">
        <w:rPr>
          <w:color w:val="00B050"/>
          <w:sz w:val="18"/>
          <w:szCs w:val="18"/>
        </w:rPr>
        <w:t xml:space="preserve">Pupil data were </w:t>
      </w:r>
      <w:r>
        <w:rPr>
          <w:color w:val="00B050"/>
          <w:sz w:val="18"/>
          <w:szCs w:val="18"/>
        </w:rPr>
        <w:t xml:space="preserve">in </w:t>
      </w:r>
      <w:r w:rsidRPr="006D40F5">
        <w:rPr>
          <w:color w:val="00B050"/>
          <w:sz w:val="18"/>
          <w:szCs w:val="18"/>
        </w:rPr>
        <w:t>percent signal change</w:t>
      </w:r>
      <w:r>
        <w:rPr>
          <w:color w:val="00B050"/>
          <w:sz w:val="18"/>
          <w:szCs w:val="18"/>
        </w:rPr>
        <w:t xml:space="preserve"> units</w:t>
      </w:r>
      <w:r w:rsidRPr="006D40F5">
        <w:rPr>
          <w:color w:val="00B050"/>
          <w:sz w:val="18"/>
          <w:szCs w:val="18"/>
        </w:rPr>
        <w:t>. *</w:t>
      </w:r>
      <w:r w:rsidRPr="006D40F5">
        <w:rPr>
          <w:i/>
          <w:iCs/>
          <w:color w:val="00B050"/>
          <w:sz w:val="18"/>
          <w:szCs w:val="18"/>
        </w:rPr>
        <w:t>p</w:t>
      </w:r>
      <w:r w:rsidRPr="006D40F5">
        <w:rPr>
          <w:color w:val="00B050"/>
          <w:sz w:val="18"/>
          <w:szCs w:val="18"/>
        </w:rPr>
        <w:t xml:space="preserve"> &lt; .05, **</w:t>
      </w:r>
      <w:r w:rsidRPr="006D40F5">
        <w:rPr>
          <w:i/>
          <w:iCs/>
          <w:color w:val="00B050"/>
          <w:sz w:val="18"/>
          <w:szCs w:val="18"/>
        </w:rPr>
        <w:t>p</w:t>
      </w:r>
      <w:r w:rsidRPr="006D40F5">
        <w:rPr>
          <w:color w:val="00B050"/>
          <w:sz w:val="18"/>
          <w:szCs w:val="18"/>
        </w:rPr>
        <w:t xml:space="preserve"> &lt; .01, ***</w:t>
      </w:r>
      <w:r w:rsidRPr="006D40F5">
        <w:rPr>
          <w:i/>
          <w:iCs/>
          <w:color w:val="00B050"/>
          <w:sz w:val="18"/>
          <w:szCs w:val="18"/>
        </w:rPr>
        <w:t>p</w:t>
      </w:r>
      <w:r w:rsidRPr="006D40F5">
        <w:rPr>
          <w:color w:val="00B050"/>
          <w:sz w:val="18"/>
          <w:szCs w:val="18"/>
        </w:rPr>
        <w:t xml:space="preserve"> &lt; .001</w:t>
      </w:r>
    </w:p>
    <w:tbl>
      <w:tblPr>
        <w:tblStyle w:val="PlainTable5"/>
        <w:tblW w:w="6555" w:type="dxa"/>
        <w:tblInd w:w="851" w:type="dxa"/>
        <w:tblLook w:val="04A0" w:firstRow="1" w:lastRow="0" w:firstColumn="1" w:lastColumn="0" w:noHBand="0" w:noVBand="1"/>
      </w:tblPr>
      <w:tblGrid>
        <w:gridCol w:w="2430"/>
        <w:gridCol w:w="222"/>
        <w:gridCol w:w="222"/>
        <w:gridCol w:w="1237"/>
        <w:gridCol w:w="1342"/>
        <w:gridCol w:w="1102"/>
      </w:tblGrid>
      <w:tr w:rsidR="00FB4EB5" w:rsidRPr="006D40F5" w14:paraId="35522BE6" w14:textId="77777777" w:rsidTr="00FB4EB5">
        <w:trPr>
          <w:cnfStyle w:val="100000000000" w:firstRow="1" w:lastRow="0" w:firstColumn="0" w:lastColumn="0" w:oddVBand="0" w:evenVBand="0" w:oddHBand="0" w:evenHBand="0" w:firstRowFirstColumn="0" w:firstRowLastColumn="0" w:lastRowFirstColumn="0" w:lastRowLastColumn="0"/>
          <w:trHeight w:val="200"/>
        </w:trPr>
        <w:tc>
          <w:tcPr>
            <w:cnfStyle w:val="001000000100" w:firstRow="0" w:lastRow="0" w:firstColumn="1" w:lastColumn="0" w:oddVBand="0" w:evenVBand="0" w:oddHBand="0" w:evenHBand="0" w:firstRowFirstColumn="1" w:firstRowLastColumn="0" w:lastRowFirstColumn="0" w:lastRowLastColumn="0"/>
            <w:tcW w:w="2430" w:type="dxa"/>
            <w:noWrap/>
            <w:hideMark/>
          </w:tcPr>
          <w:p w14:paraId="2A766899" w14:textId="77777777" w:rsidR="00FB4EB5" w:rsidRPr="006D40F5" w:rsidRDefault="00FB4EB5" w:rsidP="00FB4EB5">
            <w:pPr>
              <w:ind w:left="567"/>
              <w:rPr>
                <w:color w:val="00B050"/>
                <w:sz w:val="16"/>
                <w:szCs w:val="16"/>
              </w:rPr>
            </w:pPr>
          </w:p>
        </w:tc>
        <w:tc>
          <w:tcPr>
            <w:tcW w:w="222" w:type="dxa"/>
            <w:noWrap/>
            <w:hideMark/>
          </w:tcPr>
          <w:p w14:paraId="1B977EDD" w14:textId="77777777" w:rsidR="00FB4EB5" w:rsidRPr="006D40F5" w:rsidRDefault="00FB4EB5" w:rsidP="00FB4EB5">
            <w:pPr>
              <w:ind w:left="567"/>
              <w:jc w:val="center"/>
              <w:cnfStyle w:val="100000000000" w:firstRow="1" w:lastRow="0" w:firstColumn="0" w:lastColumn="0" w:oddVBand="0" w:evenVBand="0" w:oddHBand="0" w:evenHBand="0" w:firstRowFirstColumn="0" w:firstRowLastColumn="0" w:lastRowFirstColumn="0" w:lastRowLastColumn="0"/>
              <w:rPr>
                <w:color w:val="00B050"/>
                <w:sz w:val="16"/>
                <w:szCs w:val="16"/>
              </w:rPr>
            </w:pPr>
          </w:p>
        </w:tc>
        <w:tc>
          <w:tcPr>
            <w:tcW w:w="222" w:type="dxa"/>
            <w:noWrap/>
            <w:hideMark/>
          </w:tcPr>
          <w:p w14:paraId="1DEAB07D" w14:textId="77777777" w:rsidR="00FB4EB5" w:rsidRPr="006D40F5" w:rsidRDefault="00FB4EB5" w:rsidP="00FB4EB5">
            <w:pPr>
              <w:ind w:left="567"/>
              <w:jc w:val="center"/>
              <w:cnfStyle w:val="100000000000" w:firstRow="1" w:lastRow="0" w:firstColumn="0" w:lastColumn="0" w:oddVBand="0" w:evenVBand="0" w:oddHBand="0" w:evenHBand="0" w:firstRowFirstColumn="0" w:firstRowLastColumn="0" w:lastRowFirstColumn="0" w:lastRowLastColumn="0"/>
              <w:rPr>
                <w:color w:val="00B050"/>
                <w:sz w:val="16"/>
                <w:szCs w:val="16"/>
              </w:rPr>
            </w:pPr>
          </w:p>
        </w:tc>
        <w:tc>
          <w:tcPr>
            <w:tcW w:w="3681" w:type="dxa"/>
            <w:gridSpan w:val="3"/>
            <w:noWrap/>
            <w:hideMark/>
          </w:tcPr>
          <w:p w14:paraId="4F817AD5" w14:textId="77777777" w:rsidR="00FB4EB5" w:rsidRPr="006D40F5" w:rsidRDefault="00FB4EB5" w:rsidP="00FB4EB5">
            <w:pPr>
              <w:ind w:left="567"/>
              <w:jc w:val="center"/>
              <w:cnfStyle w:val="100000000000" w:firstRow="1" w:lastRow="0" w:firstColumn="0" w:lastColumn="0" w:oddVBand="0" w:evenVBand="0" w:oddHBand="0" w:evenHBand="0" w:firstRowFirstColumn="0" w:firstRowLastColumn="0" w:lastRowFirstColumn="0" w:lastRowLastColumn="0"/>
              <w:rPr>
                <w:color w:val="00B050"/>
                <w:sz w:val="16"/>
                <w:szCs w:val="16"/>
              </w:rPr>
            </w:pPr>
            <w:r w:rsidRPr="006D40F5">
              <w:rPr>
                <w:color w:val="00B050"/>
                <w:sz w:val="16"/>
                <w:szCs w:val="16"/>
              </w:rPr>
              <w:t>Pupil response</w:t>
            </w:r>
          </w:p>
        </w:tc>
      </w:tr>
      <w:tr w:rsidR="00FB4EB5" w:rsidRPr="006D40F5" w14:paraId="0FBCCBC8" w14:textId="77777777" w:rsidTr="00FB4EB5">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430" w:type="dxa"/>
            <w:noWrap/>
            <w:hideMark/>
          </w:tcPr>
          <w:p w14:paraId="2C6AED53" w14:textId="77777777" w:rsidR="00FB4EB5" w:rsidRPr="006D40F5" w:rsidRDefault="00FB4EB5" w:rsidP="00FB4EB5">
            <w:pPr>
              <w:ind w:left="567"/>
              <w:jc w:val="left"/>
              <w:rPr>
                <w:i w:val="0"/>
                <w:iCs w:val="0"/>
                <w:color w:val="00B050"/>
                <w:sz w:val="16"/>
                <w:szCs w:val="16"/>
              </w:rPr>
            </w:pPr>
            <w:r w:rsidRPr="006D40F5">
              <w:rPr>
                <w:color w:val="00B050"/>
                <w:sz w:val="16"/>
                <w:szCs w:val="16"/>
              </w:rPr>
              <w:t>Effect</w:t>
            </w:r>
          </w:p>
        </w:tc>
        <w:tc>
          <w:tcPr>
            <w:tcW w:w="222" w:type="dxa"/>
            <w:noWrap/>
            <w:hideMark/>
          </w:tcPr>
          <w:p w14:paraId="1D1F49AB" w14:textId="77777777" w:rsidR="00FB4EB5" w:rsidRPr="006D40F5" w:rsidRDefault="00FB4EB5" w:rsidP="00FB4EB5">
            <w:pPr>
              <w:ind w:left="567"/>
              <w:jc w:val="center"/>
              <w:cnfStyle w:val="000000100000" w:firstRow="0" w:lastRow="0" w:firstColumn="0" w:lastColumn="0" w:oddVBand="0" w:evenVBand="0" w:oddHBand="1" w:evenHBand="0" w:firstRowFirstColumn="0" w:firstRowLastColumn="0" w:lastRowFirstColumn="0" w:lastRowLastColumn="0"/>
              <w:rPr>
                <w:i/>
                <w:iCs/>
                <w:color w:val="00B050"/>
                <w:sz w:val="16"/>
                <w:szCs w:val="16"/>
              </w:rPr>
            </w:pPr>
          </w:p>
        </w:tc>
        <w:tc>
          <w:tcPr>
            <w:tcW w:w="222" w:type="dxa"/>
            <w:noWrap/>
            <w:hideMark/>
          </w:tcPr>
          <w:p w14:paraId="5459E7A8" w14:textId="77777777" w:rsidR="00FB4EB5" w:rsidRPr="006D40F5" w:rsidRDefault="00FB4EB5" w:rsidP="00FB4EB5">
            <w:pPr>
              <w:ind w:left="567"/>
              <w:jc w:val="center"/>
              <w:cnfStyle w:val="000000100000" w:firstRow="0" w:lastRow="0" w:firstColumn="0" w:lastColumn="0" w:oddVBand="0" w:evenVBand="0" w:oddHBand="1" w:evenHBand="0" w:firstRowFirstColumn="0" w:firstRowLastColumn="0" w:lastRowFirstColumn="0" w:lastRowLastColumn="0"/>
              <w:rPr>
                <w:i/>
                <w:iCs/>
                <w:color w:val="00B050"/>
                <w:sz w:val="16"/>
                <w:szCs w:val="16"/>
              </w:rPr>
            </w:pPr>
          </w:p>
        </w:tc>
        <w:tc>
          <w:tcPr>
            <w:tcW w:w="1237" w:type="dxa"/>
            <w:noWrap/>
            <w:hideMark/>
          </w:tcPr>
          <w:p w14:paraId="1818FD43" w14:textId="77777777" w:rsidR="00FB4EB5" w:rsidRPr="006D40F5" w:rsidRDefault="00FB4EB5" w:rsidP="00FB4EB5">
            <w:pPr>
              <w:ind w:left="567"/>
              <w:jc w:val="center"/>
              <w:cnfStyle w:val="000000100000" w:firstRow="0" w:lastRow="0" w:firstColumn="0" w:lastColumn="0" w:oddVBand="0" w:evenVBand="0" w:oddHBand="1" w:evenHBand="0" w:firstRowFirstColumn="0" w:firstRowLastColumn="0" w:lastRowFirstColumn="0" w:lastRowLastColumn="0"/>
              <w:rPr>
                <w:i/>
                <w:iCs/>
                <w:color w:val="00B050"/>
                <w:sz w:val="16"/>
                <w:szCs w:val="16"/>
              </w:rPr>
            </w:pPr>
            <w:proofErr w:type="gramStart"/>
            <w:r w:rsidRPr="006D40F5">
              <w:rPr>
                <w:i/>
                <w:iCs/>
                <w:color w:val="00B050"/>
                <w:sz w:val="16"/>
                <w:szCs w:val="16"/>
              </w:rPr>
              <w:t>F(</w:t>
            </w:r>
            <w:proofErr w:type="gramEnd"/>
            <w:r w:rsidRPr="006D40F5">
              <w:rPr>
                <w:i/>
                <w:iCs/>
                <w:color w:val="00B050"/>
                <w:sz w:val="16"/>
                <w:szCs w:val="16"/>
              </w:rPr>
              <w:t>1,21)</w:t>
            </w:r>
          </w:p>
        </w:tc>
        <w:tc>
          <w:tcPr>
            <w:tcW w:w="1342" w:type="dxa"/>
            <w:noWrap/>
            <w:hideMark/>
          </w:tcPr>
          <w:p w14:paraId="11B8B607" w14:textId="77777777" w:rsidR="00FB4EB5" w:rsidRPr="006D40F5" w:rsidRDefault="00FB4EB5" w:rsidP="00FB4EB5">
            <w:pPr>
              <w:ind w:left="567"/>
              <w:jc w:val="center"/>
              <w:cnfStyle w:val="000000100000" w:firstRow="0" w:lastRow="0" w:firstColumn="0" w:lastColumn="0" w:oddVBand="0" w:evenVBand="0" w:oddHBand="1" w:evenHBand="0" w:firstRowFirstColumn="0" w:firstRowLastColumn="0" w:lastRowFirstColumn="0" w:lastRowLastColumn="0"/>
              <w:rPr>
                <w:i/>
                <w:iCs/>
                <w:color w:val="00B050"/>
                <w:sz w:val="16"/>
                <w:szCs w:val="16"/>
              </w:rPr>
            </w:pPr>
            <w:r w:rsidRPr="006D40F5">
              <w:rPr>
                <w:i/>
                <w:iCs/>
                <w:color w:val="00B050"/>
                <w:sz w:val="16"/>
                <w:szCs w:val="16"/>
              </w:rPr>
              <w:t>p</w:t>
            </w:r>
          </w:p>
        </w:tc>
        <w:tc>
          <w:tcPr>
            <w:tcW w:w="1102" w:type="dxa"/>
            <w:noWrap/>
            <w:hideMark/>
          </w:tcPr>
          <w:p w14:paraId="762BF757" w14:textId="77777777" w:rsidR="00FB4EB5" w:rsidRPr="006D40F5" w:rsidRDefault="00FB4EB5" w:rsidP="00FB4EB5">
            <w:pPr>
              <w:ind w:left="567"/>
              <w:jc w:val="center"/>
              <w:cnfStyle w:val="000000100000" w:firstRow="0" w:lastRow="0" w:firstColumn="0" w:lastColumn="0" w:oddVBand="0" w:evenVBand="0" w:oddHBand="1" w:evenHBand="0" w:firstRowFirstColumn="0" w:firstRowLastColumn="0" w:lastRowFirstColumn="0" w:lastRowLastColumn="0"/>
              <w:rPr>
                <w:i/>
                <w:iCs/>
                <w:color w:val="00B050"/>
                <w:sz w:val="16"/>
                <w:szCs w:val="16"/>
              </w:rPr>
            </w:pPr>
            <w:r w:rsidRPr="006D40F5">
              <w:rPr>
                <w:i/>
                <w:iCs/>
                <w:color w:val="00B050"/>
                <w:sz w:val="16"/>
                <w:szCs w:val="16"/>
              </w:rPr>
              <w:t>η²</w:t>
            </w:r>
            <w:r w:rsidRPr="006D40F5">
              <w:rPr>
                <w:i/>
                <w:iCs/>
                <w:color w:val="00B050"/>
                <w:sz w:val="16"/>
                <w:szCs w:val="16"/>
                <w:vertAlign w:val="subscript"/>
              </w:rPr>
              <w:t>G</w:t>
            </w:r>
          </w:p>
        </w:tc>
      </w:tr>
      <w:tr w:rsidR="00FB4EB5" w:rsidRPr="006D40F5" w14:paraId="3BA65570" w14:textId="77777777" w:rsidTr="00FB4EB5">
        <w:trPr>
          <w:trHeight w:val="220"/>
        </w:trPr>
        <w:tc>
          <w:tcPr>
            <w:cnfStyle w:val="001000000000" w:firstRow="0" w:lastRow="0" w:firstColumn="1" w:lastColumn="0" w:oddVBand="0" w:evenVBand="0" w:oddHBand="0" w:evenHBand="0" w:firstRowFirstColumn="0" w:firstRowLastColumn="0" w:lastRowFirstColumn="0" w:lastRowLastColumn="0"/>
            <w:tcW w:w="2430" w:type="dxa"/>
            <w:noWrap/>
            <w:hideMark/>
          </w:tcPr>
          <w:p w14:paraId="58E25ED8" w14:textId="77777777" w:rsidR="00FB4EB5" w:rsidRPr="006D40F5" w:rsidRDefault="00FB4EB5" w:rsidP="00FB4EB5">
            <w:pPr>
              <w:ind w:left="567"/>
              <w:jc w:val="left"/>
              <w:rPr>
                <w:color w:val="00B050"/>
                <w:sz w:val="16"/>
                <w:szCs w:val="16"/>
              </w:rPr>
            </w:pPr>
            <w:r w:rsidRPr="006D40F5">
              <w:rPr>
                <w:color w:val="00B050"/>
                <w:sz w:val="16"/>
                <w:szCs w:val="16"/>
              </w:rPr>
              <w:t>Accuracy</w:t>
            </w:r>
          </w:p>
        </w:tc>
        <w:tc>
          <w:tcPr>
            <w:tcW w:w="222" w:type="dxa"/>
            <w:noWrap/>
            <w:hideMark/>
          </w:tcPr>
          <w:p w14:paraId="7F5D5E3B" w14:textId="77777777" w:rsidR="00FB4EB5" w:rsidRPr="006D40F5" w:rsidRDefault="00FB4EB5" w:rsidP="00FB4EB5">
            <w:pPr>
              <w:ind w:left="567"/>
              <w:jc w:val="right"/>
              <w:cnfStyle w:val="000000000000" w:firstRow="0" w:lastRow="0" w:firstColumn="0" w:lastColumn="0" w:oddVBand="0" w:evenVBand="0" w:oddHBand="0" w:evenHBand="0" w:firstRowFirstColumn="0" w:firstRowLastColumn="0" w:lastRowFirstColumn="0" w:lastRowLastColumn="0"/>
              <w:rPr>
                <w:color w:val="00B050"/>
                <w:sz w:val="16"/>
                <w:szCs w:val="16"/>
              </w:rPr>
            </w:pPr>
          </w:p>
        </w:tc>
        <w:tc>
          <w:tcPr>
            <w:tcW w:w="222" w:type="dxa"/>
            <w:noWrap/>
            <w:hideMark/>
          </w:tcPr>
          <w:p w14:paraId="3BF4EE80" w14:textId="77777777" w:rsidR="00FB4EB5" w:rsidRPr="006D40F5" w:rsidRDefault="00FB4EB5" w:rsidP="00FB4EB5">
            <w:pPr>
              <w:ind w:left="567"/>
              <w:jc w:val="right"/>
              <w:cnfStyle w:val="000000000000" w:firstRow="0" w:lastRow="0" w:firstColumn="0" w:lastColumn="0" w:oddVBand="0" w:evenVBand="0" w:oddHBand="0" w:evenHBand="0" w:firstRowFirstColumn="0" w:firstRowLastColumn="0" w:lastRowFirstColumn="0" w:lastRowLastColumn="0"/>
              <w:rPr>
                <w:color w:val="00B050"/>
                <w:sz w:val="16"/>
                <w:szCs w:val="16"/>
              </w:rPr>
            </w:pPr>
          </w:p>
        </w:tc>
        <w:tc>
          <w:tcPr>
            <w:tcW w:w="1237" w:type="dxa"/>
            <w:noWrap/>
            <w:hideMark/>
          </w:tcPr>
          <w:p w14:paraId="3E6E8216" w14:textId="77777777" w:rsidR="00FB4EB5" w:rsidRPr="006D40F5" w:rsidRDefault="00FB4EB5" w:rsidP="00FB4EB5">
            <w:pPr>
              <w:ind w:left="567"/>
              <w:jc w:val="right"/>
              <w:cnfStyle w:val="000000000000" w:firstRow="0" w:lastRow="0" w:firstColumn="0" w:lastColumn="0" w:oddVBand="0" w:evenVBand="0" w:oddHBand="0" w:evenHBand="0" w:firstRowFirstColumn="0" w:firstRowLastColumn="0" w:lastRowFirstColumn="0" w:lastRowLastColumn="0"/>
              <w:rPr>
                <w:color w:val="00B050"/>
                <w:sz w:val="16"/>
                <w:szCs w:val="16"/>
              </w:rPr>
            </w:pPr>
            <w:r w:rsidRPr="006D40F5">
              <w:rPr>
                <w:color w:val="00B050"/>
                <w:sz w:val="16"/>
                <w:szCs w:val="16"/>
              </w:rPr>
              <w:t>9.35</w:t>
            </w:r>
          </w:p>
        </w:tc>
        <w:tc>
          <w:tcPr>
            <w:tcW w:w="1342" w:type="dxa"/>
            <w:noWrap/>
            <w:hideMark/>
          </w:tcPr>
          <w:p w14:paraId="30815AD0" w14:textId="77777777" w:rsidR="00FB4EB5" w:rsidRPr="006D40F5" w:rsidRDefault="00FB4EB5" w:rsidP="00FB4EB5">
            <w:pPr>
              <w:ind w:left="567"/>
              <w:jc w:val="center"/>
              <w:cnfStyle w:val="000000000000" w:firstRow="0" w:lastRow="0" w:firstColumn="0" w:lastColumn="0" w:oddVBand="0" w:evenVBand="0" w:oddHBand="0" w:evenHBand="0" w:firstRowFirstColumn="0" w:firstRowLastColumn="0" w:lastRowFirstColumn="0" w:lastRowLastColumn="0"/>
              <w:rPr>
                <w:color w:val="00B050"/>
                <w:sz w:val="16"/>
                <w:szCs w:val="16"/>
              </w:rPr>
            </w:pPr>
            <w:r w:rsidRPr="006D40F5">
              <w:rPr>
                <w:color w:val="00B050"/>
                <w:sz w:val="16"/>
                <w:szCs w:val="16"/>
              </w:rPr>
              <w:t>&lt; .006**</w:t>
            </w:r>
          </w:p>
        </w:tc>
        <w:tc>
          <w:tcPr>
            <w:tcW w:w="1102" w:type="dxa"/>
            <w:noWrap/>
            <w:hideMark/>
          </w:tcPr>
          <w:p w14:paraId="6D85A8B7" w14:textId="77777777" w:rsidR="00FB4EB5" w:rsidRPr="006D40F5" w:rsidRDefault="00FB4EB5" w:rsidP="00FB4EB5">
            <w:pPr>
              <w:ind w:left="567"/>
              <w:jc w:val="right"/>
              <w:cnfStyle w:val="000000000000" w:firstRow="0" w:lastRow="0" w:firstColumn="0" w:lastColumn="0" w:oddVBand="0" w:evenVBand="0" w:oddHBand="0" w:evenHBand="0" w:firstRowFirstColumn="0" w:firstRowLastColumn="0" w:lastRowFirstColumn="0" w:lastRowLastColumn="0"/>
              <w:rPr>
                <w:color w:val="00B050"/>
                <w:sz w:val="16"/>
                <w:szCs w:val="16"/>
              </w:rPr>
            </w:pPr>
            <w:r w:rsidRPr="006D40F5">
              <w:rPr>
                <w:color w:val="00B050"/>
                <w:sz w:val="16"/>
                <w:szCs w:val="16"/>
              </w:rPr>
              <w:t>0.04</w:t>
            </w:r>
          </w:p>
        </w:tc>
      </w:tr>
      <w:tr w:rsidR="00FB4EB5" w:rsidRPr="006D40F5" w14:paraId="39FC42E0" w14:textId="77777777" w:rsidTr="00FB4EB5">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430" w:type="dxa"/>
            <w:noWrap/>
            <w:hideMark/>
          </w:tcPr>
          <w:p w14:paraId="77288552" w14:textId="77777777" w:rsidR="00FB4EB5" w:rsidRPr="006D40F5" w:rsidRDefault="00FB4EB5" w:rsidP="00FB4EB5">
            <w:pPr>
              <w:ind w:left="567"/>
              <w:jc w:val="left"/>
              <w:rPr>
                <w:color w:val="00B050"/>
                <w:sz w:val="16"/>
                <w:szCs w:val="16"/>
              </w:rPr>
            </w:pPr>
            <w:r w:rsidRPr="006D40F5">
              <w:rPr>
                <w:color w:val="00B050"/>
                <w:sz w:val="16"/>
                <w:szCs w:val="16"/>
              </w:rPr>
              <w:t>Frequency</w:t>
            </w:r>
          </w:p>
        </w:tc>
        <w:tc>
          <w:tcPr>
            <w:tcW w:w="222" w:type="dxa"/>
            <w:noWrap/>
            <w:hideMark/>
          </w:tcPr>
          <w:p w14:paraId="688FA09C" w14:textId="77777777" w:rsidR="00FB4EB5" w:rsidRPr="006D40F5" w:rsidRDefault="00FB4EB5" w:rsidP="00FB4EB5">
            <w:pPr>
              <w:ind w:left="567"/>
              <w:jc w:val="right"/>
              <w:cnfStyle w:val="000000100000" w:firstRow="0" w:lastRow="0" w:firstColumn="0" w:lastColumn="0" w:oddVBand="0" w:evenVBand="0" w:oddHBand="1" w:evenHBand="0" w:firstRowFirstColumn="0" w:firstRowLastColumn="0" w:lastRowFirstColumn="0" w:lastRowLastColumn="0"/>
              <w:rPr>
                <w:color w:val="00B050"/>
                <w:sz w:val="16"/>
                <w:szCs w:val="16"/>
              </w:rPr>
            </w:pPr>
          </w:p>
        </w:tc>
        <w:tc>
          <w:tcPr>
            <w:tcW w:w="222" w:type="dxa"/>
            <w:noWrap/>
            <w:hideMark/>
          </w:tcPr>
          <w:p w14:paraId="69116A65" w14:textId="77777777" w:rsidR="00FB4EB5" w:rsidRPr="006D40F5" w:rsidRDefault="00FB4EB5" w:rsidP="00FB4EB5">
            <w:pPr>
              <w:ind w:left="567"/>
              <w:jc w:val="right"/>
              <w:cnfStyle w:val="000000100000" w:firstRow="0" w:lastRow="0" w:firstColumn="0" w:lastColumn="0" w:oddVBand="0" w:evenVBand="0" w:oddHBand="1" w:evenHBand="0" w:firstRowFirstColumn="0" w:firstRowLastColumn="0" w:lastRowFirstColumn="0" w:lastRowLastColumn="0"/>
              <w:rPr>
                <w:color w:val="00B050"/>
                <w:sz w:val="16"/>
                <w:szCs w:val="16"/>
              </w:rPr>
            </w:pPr>
          </w:p>
        </w:tc>
        <w:tc>
          <w:tcPr>
            <w:tcW w:w="1237" w:type="dxa"/>
            <w:noWrap/>
            <w:hideMark/>
          </w:tcPr>
          <w:p w14:paraId="5C2B89D8" w14:textId="77777777" w:rsidR="00FB4EB5" w:rsidRPr="006D40F5" w:rsidRDefault="00FB4EB5" w:rsidP="00FB4EB5">
            <w:pPr>
              <w:ind w:left="567"/>
              <w:jc w:val="right"/>
              <w:cnfStyle w:val="000000100000" w:firstRow="0" w:lastRow="0" w:firstColumn="0" w:lastColumn="0" w:oddVBand="0" w:evenVBand="0" w:oddHBand="1" w:evenHBand="0" w:firstRowFirstColumn="0" w:firstRowLastColumn="0" w:lastRowFirstColumn="0" w:lastRowLastColumn="0"/>
              <w:rPr>
                <w:color w:val="00B050"/>
                <w:sz w:val="16"/>
                <w:szCs w:val="16"/>
              </w:rPr>
            </w:pPr>
            <w:r w:rsidRPr="006D40F5">
              <w:rPr>
                <w:color w:val="00B050"/>
                <w:sz w:val="16"/>
                <w:szCs w:val="16"/>
              </w:rPr>
              <w:t>8.52</w:t>
            </w:r>
          </w:p>
        </w:tc>
        <w:tc>
          <w:tcPr>
            <w:tcW w:w="1342" w:type="dxa"/>
            <w:noWrap/>
            <w:hideMark/>
          </w:tcPr>
          <w:p w14:paraId="0D54058E" w14:textId="77777777" w:rsidR="00FB4EB5" w:rsidRPr="006D40F5" w:rsidRDefault="00FB4EB5" w:rsidP="00FB4EB5">
            <w:pPr>
              <w:ind w:left="567"/>
              <w:jc w:val="center"/>
              <w:cnfStyle w:val="000000100000" w:firstRow="0" w:lastRow="0" w:firstColumn="0" w:lastColumn="0" w:oddVBand="0" w:evenVBand="0" w:oddHBand="1" w:evenHBand="0" w:firstRowFirstColumn="0" w:firstRowLastColumn="0" w:lastRowFirstColumn="0" w:lastRowLastColumn="0"/>
              <w:rPr>
                <w:color w:val="00B050"/>
                <w:sz w:val="16"/>
                <w:szCs w:val="16"/>
              </w:rPr>
            </w:pPr>
            <w:r w:rsidRPr="006D40F5">
              <w:rPr>
                <w:color w:val="00B050"/>
                <w:sz w:val="16"/>
                <w:szCs w:val="16"/>
              </w:rPr>
              <w:t>0.008**</w:t>
            </w:r>
          </w:p>
        </w:tc>
        <w:tc>
          <w:tcPr>
            <w:tcW w:w="1102" w:type="dxa"/>
            <w:noWrap/>
            <w:hideMark/>
          </w:tcPr>
          <w:p w14:paraId="6B65C325" w14:textId="77777777" w:rsidR="00FB4EB5" w:rsidRPr="006D40F5" w:rsidRDefault="00FB4EB5" w:rsidP="00FB4EB5">
            <w:pPr>
              <w:ind w:left="567"/>
              <w:jc w:val="right"/>
              <w:cnfStyle w:val="000000100000" w:firstRow="0" w:lastRow="0" w:firstColumn="0" w:lastColumn="0" w:oddVBand="0" w:evenVBand="0" w:oddHBand="1" w:evenHBand="0" w:firstRowFirstColumn="0" w:firstRowLastColumn="0" w:lastRowFirstColumn="0" w:lastRowLastColumn="0"/>
              <w:rPr>
                <w:color w:val="00B050"/>
                <w:sz w:val="16"/>
                <w:szCs w:val="16"/>
              </w:rPr>
            </w:pPr>
            <w:r w:rsidRPr="006D40F5">
              <w:rPr>
                <w:color w:val="00B050"/>
                <w:sz w:val="16"/>
                <w:szCs w:val="16"/>
              </w:rPr>
              <w:t>0.03</w:t>
            </w:r>
          </w:p>
        </w:tc>
      </w:tr>
      <w:tr w:rsidR="00FB4EB5" w:rsidRPr="006D40F5" w14:paraId="66B388D9" w14:textId="77777777" w:rsidTr="00FB4EB5">
        <w:trPr>
          <w:trHeight w:val="220"/>
        </w:trPr>
        <w:tc>
          <w:tcPr>
            <w:cnfStyle w:val="001000000000" w:firstRow="0" w:lastRow="0" w:firstColumn="1" w:lastColumn="0" w:oddVBand="0" w:evenVBand="0" w:oddHBand="0" w:evenHBand="0" w:firstRowFirstColumn="0" w:firstRowLastColumn="0" w:lastRowFirstColumn="0" w:lastRowLastColumn="0"/>
            <w:tcW w:w="2430" w:type="dxa"/>
            <w:noWrap/>
          </w:tcPr>
          <w:p w14:paraId="1D9E5C86" w14:textId="77777777" w:rsidR="00FB4EB5" w:rsidRPr="006D40F5" w:rsidRDefault="00FB4EB5" w:rsidP="00FB4EB5">
            <w:pPr>
              <w:ind w:left="567"/>
              <w:jc w:val="left"/>
              <w:rPr>
                <w:color w:val="00B050"/>
                <w:sz w:val="16"/>
                <w:szCs w:val="16"/>
              </w:rPr>
            </w:pPr>
            <w:r w:rsidRPr="006D40F5">
              <w:rPr>
                <w:color w:val="00B050"/>
                <w:sz w:val="16"/>
                <w:szCs w:val="16"/>
              </w:rPr>
              <w:t>Phase</w:t>
            </w:r>
          </w:p>
        </w:tc>
        <w:tc>
          <w:tcPr>
            <w:tcW w:w="222" w:type="dxa"/>
            <w:noWrap/>
          </w:tcPr>
          <w:p w14:paraId="5F504FA7" w14:textId="77777777" w:rsidR="00FB4EB5" w:rsidRPr="006D40F5" w:rsidRDefault="00FB4EB5" w:rsidP="00FB4EB5">
            <w:pPr>
              <w:ind w:left="567"/>
              <w:jc w:val="right"/>
              <w:cnfStyle w:val="000000000000" w:firstRow="0" w:lastRow="0" w:firstColumn="0" w:lastColumn="0" w:oddVBand="0" w:evenVBand="0" w:oddHBand="0" w:evenHBand="0" w:firstRowFirstColumn="0" w:firstRowLastColumn="0" w:lastRowFirstColumn="0" w:lastRowLastColumn="0"/>
              <w:rPr>
                <w:color w:val="00B050"/>
                <w:sz w:val="16"/>
                <w:szCs w:val="16"/>
              </w:rPr>
            </w:pPr>
          </w:p>
        </w:tc>
        <w:tc>
          <w:tcPr>
            <w:tcW w:w="222" w:type="dxa"/>
            <w:noWrap/>
          </w:tcPr>
          <w:p w14:paraId="270CA4BE" w14:textId="77777777" w:rsidR="00FB4EB5" w:rsidRPr="006D40F5" w:rsidRDefault="00FB4EB5" w:rsidP="00FB4EB5">
            <w:pPr>
              <w:ind w:left="567"/>
              <w:jc w:val="right"/>
              <w:cnfStyle w:val="000000000000" w:firstRow="0" w:lastRow="0" w:firstColumn="0" w:lastColumn="0" w:oddVBand="0" w:evenVBand="0" w:oddHBand="0" w:evenHBand="0" w:firstRowFirstColumn="0" w:firstRowLastColumn="0" w:lastRowFirstColumn="0" w:lastRowLastColumn="0"/>
              <w:rPr>
                <w:color w:val="00B050"/>
                <w:sz w:val="16"/>
                <w:szCs w:val="16"/>
              </w:rPr>
            </w:pPr>
          </w:p>
        </w:tc>
        <w:tc>
          <w:tcPr>
            <w:tcW w:w="1237" w:type="dxa"/>
            <w:noWrap/>
          </w:tcPr>
          <w:p w14:paraId="2B18D628" w14:textId="77777777" w:rsidR="00FB4EB5" w:rsidRPr="006D40F5" w:rsidRDefault="00FB4EB5" w:rsidP="00FB4EB5">
            <w:pPr>
              <w:ind w:left="567"/>
              <w:jc w:val="right"/>
              <w:cnfStyle w:val="000000000000" w:firstRow="0" w:lastRow="0" w:firstColumn="0" w:lastColumn="0" w:oddVBand="0" w:evenVBand="0" w:oddHBand="0" w:evenHBand="0" w:firstRowFirstColumn="0" w:firstRowLastColumn="0" w:lastRowFirstColumn="0" w:lastRowLastColumn="0"/>
              <w:rPr>
                <w:color w:val="00B050"/>
                <w:sz w:val="16"/>
                <w:szCs w:val="16"/>
              </w:rPr>
            </w:pPr>
            <w:r w:rsidRPr="006D40F5">
              <w:rPr>
                <w:color w:val="00B050"/>
                <w:sz w:val="16"/>
                <w:szCs w:val="16"/>
              </w:rPr>
              <w:t>0.17</w:t>
            </w:r>
          </w:p>
        </w:tc>
        <w:tc>
          <w:tcPr>
            <w:tcW w:w="1342" w:type="dxa"/>
            <w:noWrap/>
          </w:tcPr>
          <w:p w14:paraId="72DC7ACB" w14:textId="77777777" w:rsidR="00FB4EB5" w:rsidRPr="006D40F5" w:rsidRDefault="00FB4EB5" w:rsidP="00FB4EB5">
            <w:pPr>
              <w:ind w:left="567"/>
              <w:jc w:val="center"/>
              <w:cnfStyle w:val="000000000000" w:firstRow="0" w:lastRow="0" w:firstColumn="0" w:lastColumn="0" w:oddVBand="0" w:evenVBand="0" w:oddHBand="0" w:evenHBand="0" w:firstRowFirstColumn="0" w:firstRowLastColumn="0" w:lastRowFirstColumn="0" w:lastRowLastColumn="0"/>
              <w:rPr>
                <w:color w:val="00B050"/>
                <w:sz w:val="16"/>
                <w:szCs w:val="16"/>
              </w:rPr>
            </w:pPr>
            <w:r w:rsidRPr="006D40F5">
              <w:rPr>
                <w:color w:val="00B050"/>
                <w:sz w:val="16"/>
                <w:szCs w:val="16"/>
              </w:rPr>
              <w:t>0.681</w:t>
            </w:r>
          </w:p>
        </w:tc>
        <w:tc>
          <w:tcPr>
            <w:tcW w:w="1102" w:type="dxa"/>
            <w:noWrap/>
          </w:tcPr>
          <w:p w14:paraId="0F5FBBC7" w14:textId="77777777" w:rsidR="00FB4EB5" w:rsidRPr="006D40F5" w:rsidRDefault="00FB4EB5" w:rsidP="00FB4EB5">
            <w:pPr>
              <w:ind w:left="567"/>
              <w:jc w:val="right"/>
              <w:cnfStyle w:val="000000000000" w:firstRow="0" w:lastRow="0" w:firstColumn="0" w:lastColumn="0" w:oddVBand="0" w:evenVBand="0" w:oddHBand="0" w:evenHBand="0" w:firstRowFirstColumn="0" w:firstRowLastColumn="0" w:lastRowFirstColumn="0" w:lastRowLastColumn="0"/>
              <w:rPr>
                <w:color w:val="00B050"/>
                <w:sz w:val="16"/>
                <w:szCs w:val="16"/>
              </w:rPr>
            </w:pPr>
            <w:r w:rsidRPr="006D40F5">
              <w:rPr>
                <w:color w:val="00B050"/>
                <w:sz w:val="16"/>
                <w:szCs w:val="16"/>
              </w:rPr>
              <w:t>&lt; .01</w:t>
            </w:r>
          </w:p>
        </w:tc>
      </w:tr>
      <w:tr w:rsidR="00FB4EB5" w:rsidRPr="006D40F5" w14:paraId="19E0FDDA" w14:textId="77777777" w:rsidTr="00FB4EB5">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430" w:type="dxa"/>
            <w:noWrap/>
            <w:hideMark/>
          </w:tcPr>
          <w:p w14:paraId="1095D895" w14:textId="77777777" w:rsidR="00FB4EB5" w:rsidRPr="006D40F5" w:rsidRDefault="00FB4EB5" w:rsidP="00FB4EB5">
            <w:pPr>
              <w:ind w:left="567"/>
              <w:jc w:val="left"/>
              <w:rPr>
                <w:color w:val="00B050"/>
                <w:sz w:val="16"/>
                <w:szCs w:val="16"/>
              </w:rPr>
            </w:pPr>
            <w:r w:rsidRPr="006D40F5">
              <w:rPr>
                <w:color w:val="00B050"/>
                <w:sz w:val="16"/>
                <w:szCs w:val="16"/>
              </w:rPr>
              <w:t>Accuracy * Frequency</w:t>
            </w:r>
          </w:p>
        </w:tc>
        <w:tc>
          <w:tcPr>
            <w:tcW w:w="222" w:type="dxa"/>
            <w:noWrap/>
            <w:hideMark/>
          </w:tcPr>
          <w:p w14:paraId="5FA2873F" w14:textId="77777777" w:rsidR="00FB4EB5" w:rsidRPr="006D40F5" w:rsidRDefault="00FB4EB5" w:rsidP="00FB4EB5">
            <w:pPr>
              <w:ind w:left="567"/>
              <w:jc w:val="right"/>
              <w:cnfStyle w:val="000000100000" w:firstRow="0" w:lastRow="0" w:firstColumn="0" w:lastColumn="0" w:oddVBand="0" w:evenVBand="0" w:oddHBand="1" w:evenHBand="0" w:firstRowFirstColumn="0" w:firstRowLastColumn="0" w:lastRowFirstColumn="0" w:lastRowLastColumn="0"/>
              <w:rPr>
                <w:color w:val="00B050"/>
                <w:sz w:val="16"/>
                <w:szCs w:val="16"/>
              </w:rPr>
            </w:pPr>
          </w:p>
        </w:tc>
        <w:tc>
          <w:tcPr>
            <w:tcW w:w="222" w:type="dxa"/>
            <w:noWrap/>
            <w:hideMark/>
          </w:tcPr>
          <w:p w14:paraId="792B61C9" w14:textId="77777777" w:rsidR="00FB4EB5" w:rsidRPr="006D40F5" w:rsidRDefault="00FB4EB5" w:rsidP="00FB4EB5">
            <w:pPr>
              <w:ind w:left="567"/>
              <w:jc w:val="right"/>
              <w:cnfStyle w:val="000000100000" w:firstRow="0" w:lastRow="0" w:firstColumn="0" w:lastColumn="0" w:oddVBand="0" w:evenVBand="0" w:oddHBand="1" w:evenHBand="0" w:firstRowFirstColumn="0" w:firstRowLastColumn="0" w:lastRowFirstColumn="0" w:lastRowLastColumn="0"/>
              <w:rPr>
                <w:color w:val="00B050"/>
                <w:sz w:val="16"/>
                <w:szCs w:val="16"/>
              </w:rPr>
            </w:pPr>
          </w:p>
        </w:tc>
        <w:tc>
          <w:tcPr>
            <w:tcW w:w="1237" w:type="dxa"/>
            <w:noWrap/>
            <w:hideMark/>
          </w:tcPr>
          <w:p w14:paraId="10535D6D" w14:textId="77777777" w:rsidR="00FB4EB5" w:rsidRPr="006D40F5" w:rsidRDefault="00FB4EB5" w:rsidP="00FB4EB5">
            <w:pPr>
              <w:ind w:left="567"/>
              <w:jc w:val="right"/>
              <w:cnfStyle w:val="000000100000" w:firstRow="0" w:lastRow="0" w:firstColumn="0" w:lastColumn="0" w:oddVBand="0" w:evenVBand="0" w:oddHBand="1" w:evenHBand="0" w:firstRowFirstColumn="0" w:firstRowLastColumn="0" w:lastRowFirstColumn="0" w:lastRowLastColumn="0"/>
              <w:rPr>
                <w:color w:val="00B050"/>
                <w:sz w:val="16"/>
                <w:szCs w:val="16"/>
              </w:rPr>
            </w:pPr>
            <w:r w:rsidRPr="006D40F5">
              <w:rPr>
                <w:color w:val="00B050"/>
                <w:sz w:val="16"/>
                <w:szCs w:val="16"/>
              </w:rPr>
              <w:t>0.75</w:t>
            </w:r>
          </w:p>
        </w:tc>
        <w:tc>
          <w:tcPr>
            <w:tcW w:w="1342" w:type="dxa"/>
            <w:noWrap/>
            <w:hideMark/>
          </w:tcPr>
          <w:p w14:paraId="6933C662" w14:textId="77777777" w:rsidR="00FB4EB5" w:rsidRPr="006D40F5" w:rsidRDefault="00FB4EB5" w:rsidP="00FB4EB5">
            <w:pPr>
              <w:ind w:left="567"/>
              <w:jc w:val="center"/>
              <w:cnfStyle w:val="000000100000" w:firstRow="0" w:lastRow="0" w:firstColumn="0" w:lastColumn="0" w:oddVBand="0" w:evenVBand="0" w:oddHBand="1" w:evenHBand="0" w:firstRowFirstColumn="0" w:firstRowLastColumn="0" w:lastRowFirstColumn="0" w:lastRowLastColumn="0"/>
              <w:rPr>
                <w:color w:val="00B050"/>
                <w:sz w:val="16"/>
                <w:szCs w:val="16"/>
              </w:rPr>
            </w:pPr>
            <w:r w:rsidRPr="006D40F5">
              <w:rPr>
                <w:color w:val="00B050"/>
                <w:sz w:val="16"/>
                <w:szCs w:val="16"/>
              </w:rPr>
              <w:t>0.396</w:t>
            </w:r>
          </w:p>
        </w:tc>
        <w:tc>
          <w:tcPr>
            <w:tcW w:w="1102" w:type="dxa"/>
            <w:noWrap/>
            <w:hideMark/>
          </w:tcPr>
          <w:p w14:paraId="024E88C1" w14:textId="77777777" w:rsidR="00FB4EB5" w:rsidRPr="006D40F5" w:rsidRDefault="00FB4EB5" w:rsidP="00FB4EB5">
            <w:pPr>
              <w:ind w:left="567"/>
              <w:jc w:val="right"/>
              <w:cnfStyle w:val="000000100000" w:firstRow="0" w:lastRow="0" w:firstColumn="0" w:lastColumn="0" w:oddVBand="0" w:evenVBand="0" w:oddHBand="1" w:evenHBand="0" w:firstRowFirstColumn="0" w:firstRowLastColumn="0" w:lastRowFirstColumn="0" w:lastRowLastColumn="0"/>
              <w:rPr>
                <w:color w:val="00B050"/>
                <w:sz w:val="16"/>
                <w:szCs w:val="16"/>
              </w:rPr>
            </w:pPr>
            <w:r w:rsidRPr="006D40F5">
              <w:rPr>
                <w:color w:val="00B050"/>
                <w:sz w:val="16"/>
                <w:szCs w:val="16"/>
              </w:rPr>
              <w:t>&lt; .01</w:t>
            </w:r>
          </w:p>
        </w:tc>
      </w:tr>
      <w:tr w:rsidR="00FB4EB5" w:rsidRPr="006D40F5" w14:paraId="19E9D212" w14:textId="77777777" w:rsidTr="00FB4EB5">
        <w:trPr>
          <w:trHeight w:val="220"/>
        </w:trPr>
        <w:tc>
          <w:tcPr>
            <w:cnfStyle w:val="001000000000" w:firstRow="0" w:lastRow="0" w:firstColumn="1" w:lastColumn="0" w:oddVBand="0" w:evenVBand="0" w:oddHBand="0" w:evenHBand="0" w:firstRowFirstColumn="0" w:firstRowLastColumn="0" w:lastRowFirstColumn="0" w:lastRowLastColumn="0"/>
            <w:tcW w:w="2430" w:type="dxa"/>
            <w:noWrap/>
          </w:tcPr>
          <w:p w14:paraId="67774E57" w14:textId="77777777" w:rsidR="00FB4EB5" w:rsidRPr="006D40F5" w:rsidRDefault="00FB4EB5" w:rsidP="00FB4EB5">
            <w:pPr>
              <w:ind w:left="567"/>
              <w:jc w:val="left"/>
              <w:rPr>
                <w:color w:val="00B050"/>
                <w:sz w:val="16"/>
                <w:szCs w:val="16"/>
              </w:rPr>
            </w:pPr>
            <w:r w:rsidRPr="006D40F5">
              <w:rPr>
                <w:color w:val="00B050"/>
                <w:sz w:val="16"/>
                <w:szCs w:val="16"/>
              </w:rPr>
              <w:t>Accuracy * Phase</w:t>
            </w:r>
          </w:p>
        </w:tc>
        <w:tc>
          <w:tcPr>
            <w:tcW w:w="222" w:type="dxa"/>
            <w:noWrap/>
          </w:tcPr>
          <w:p w14:paraId="67054EA6" w14:textId="77777777" w:rsidR="00FB4EB5" w:rsidRPr="006D40F5" w:rsidRDefault="00FB4EB5" w:rsidP="00FB4EB5">
            <w:pPr>
              <w:ind w:left="567"/>
              <w:jc w:val="right"/>
              <w:cnfStyle w:val="000000000000" w:firstRow="0" w:lastRow="0" w:firstColumn="0" w:lastColumn="0" w:oddVBand="0" w:evenVBand="0" w:oddHBand="0" w:evenHBand="0" w:firstRowFirstColumn="0" w:firstRowLastColumn="0" w:lastRowFirstColumn="0" w:lastRowLastColumn="0"/>
              <w:rPr>
                <w:color w:val="00B050"/>
                <w:sz w:val="16"/>
                <w:szCs w:val="16"/>
              </w:rPr>
            </w:pPr>
          </w:p>
        </w:tc>
        <w:tc>
          <w:tcPr>
            <w:tcW w:w="222" w:type="dxa"/>
            <w:noWrap/>
          </w:tcPr>
          <w:p w14:paraId="51A7177C" w14:textId="77777777" w:rsidR="00FB4EB5" w:rsidRPr="006D40F5" w:rsidRDefault="00FB4EB5" w:rsidP="00FB4EB5">
            <w:pPr>
              <w:ind w:left="567"/>
              <w:jc w:val="right"/>
              <w:cnfStyle w:val="000000000000" w:firstRow="0" w:lastRow="0" w:firstColumn="0" w:lastColumn="0" w:oddVBand="0" w:evenVBand="0" w:oddHBand="0" w:evenHBand="0" w:firstRowFirstColumn="0" w:firstRowLastColumn="0" w:lastRowFirstColumn="0" w:lastRowLastColumn="0"/>
              <w:rPr>
                <w:color w:val="00B050"/>
                <w:sz w:val="16"/>
                <w:szCs w:val="16"/>
              </w:rPr>
            </w:pPr>
          </w:p>
        </w:tc>
        <w:tc>
          <w:tcPr>
            <w:tcW w:w="1237" w:type="dxa"/>
            <w:noWrap/>
          </w:tcPr>
          <w:p w14:paraId="123CE071" w14:textId="77777777" w:rsidR="00FB4EB5" w:rsidRPr="006D40F5" w:rsidRDefault="00FB4EB5" w:rsidP="00FB4EB5">
            <w:pPr>
              <w:ind w:left="567"/>
              <w:jc w:val="right"/>
              <w:cnfStyle w:val="000000000000" w:firstRow="0" w:lastRow="0" w:firstColumn="0" w:lastColumn="0" w:oddVBand="0" w:evenVBand="0" w:oddHBand="0" w:evenHBand="0" w:firstRowFirstColumn="0" w:firstRowLastColumn="0" w:lastRowFirstColumn="0" w:lastRowLastColumn="0"/>
              <w:rPr>
                <w:color w:val="00B050"/>
                <w:sz w:val="16"/>
                <w:szCs w:val="16"/>
              </w:rPr>
            </w:pPr>
            <w:r w:rsidRPr="006D40F5">
              <w:rPr>
                <w:color w:val="00B050"/>
                <w:sz w:val="16"/>
                <w:szCs w:val="16"/>
              </w:rPr>
              <w:t>1.80</w:t>
            </w:r>
          </w:p>
        </w:tc>
        <w:tc>
          <w:tcPr>
            <w:tcW w:w="1342" w:type="dxa"/>
            <w:noWrap/>
          </w:tcPr>
          <w:p w14:paraId="447B1436" w14:textId="77777777" w:rsidR="00FB4EB5" w:rsidRPr="006D40F5" w:rsidRDefault="00FB4EB5" w:rsidP="00FB4EB5">
            <w:pPr>
              <w:ind w:left="567"/>
              <w:jc w:val="center"/>
              <w:cnfStyle w:val="000000000000" w:firstRow="0" w:lastRow="0" w:firstColumn="0" w:lastColumn="0" w:oddVBand="0" w:evenVBand="0" w:oddHBand="0" w:evenHBand="0" w:firstRowFirstColumn="0" w:firstRowLastColumn="0" w:lastRowFirstColumn="0" w:lastRowLastColumn="0"/>
              <w:rPr>
                <w:color w:val="00B050"/>
                <w:sz w:val="16"/>
                <w:szCs w:val="16"/>
              </w:rPr>
            </w:pPr>
            <w:r w:rsidRPr="006D40F5">
              <w:rPr>
                <w:color w:val="00B050"/>
                <w:sz w:val="16"/>
                <w:szCs w:val="16"/>
              </w:rPr>
              <w:t>0.194</w:t>
            </w:r>
          </w:p>
        </w:tc>
        <w:tc>
          <w:tcPr>
            <w:tcW w:w="1102" w:type="dxa"/>
            <w:noWrap/>
          </w:tcPr>
          <w:p w14:paraId="40C32832" w14:textId="77777777" w:rsidR="00FB4EB5" w:rsidRPr="006D40F5" w:rsidRDefault="00FB4EB5" w:rsidP="00FB4EB5">
            <w:pPr>
              <w:ind w:left="567"/>
              <w:jc w:val="right"/>
              <w:cnfStyle w:val="000000000000" w:firstRow="0" w:lastRow="0" w:firstColumn="0" w:lastColumn="0" w:oddVBand="0" w:evenVBand="0" w:oddHBand="0" w:evenHBand="0" w:firstRowFirstColumn="0" w:firstRowLastColumn="0" w:lastRowFirstColumn="0" w:lastRowLastColumn="0"/>
              <w:rPr>
                <w:color w:val="00B050"/>
                <w:sz w:val="16"/>
                <w:szCs w:val="16"/>
              </w:rPr>
            </w:pPr>
            <w:r w:rsidRPr="006D40F5">
              <w:rPr>
                <w:color w:val="00B050"/>
                <w:sz w:val="16"/>
                <w:szCs w:val="16"/>
              </w:rPr>
              <w:t>&lt; .01</w:t>
            </w:r>
          </w:p>
        </w:tc>
      </w:tr>
      <w:tr w:rsidR="00FB4EB5" w:rsidRPr="006D40F5" w14:paraId="465C38CB" w14:textId="77777777" w:rsidTr="00FB4EB5">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430" w:type="dxa"/>
            <w:noWrap/>
          </w:tcPr>
          <w:p w14:paraId="3A2CB017" w14:textId="77777777" w:rsidR="00FB4EB5" w:rsidRPr="006D40F5" w:rsidRDefault="00FB4EB5" w:rsidP="00FB4EB5">
            <w:pPr>
              <w:ind w:left="567"/>
              <w:jc w:val="left"/>
              <w:rPr>
                <w:color w:val="00B050"/>
                <w:sz w:val="16"/>
                <w:szCs w:val="16"/>
              </w:rPr>
            </w:pPr>
            <w:r w:rsidRPr="006D40F5">
              <w:rPr>
                <w:color w:val="00B050"/>
                <w:sz w:val="16"/>
                <w:szCs w:val="16"/>
              </w:rPr>
              <w:t>Frequency * Phase</w:t>
            </w:r>
          </w:p>
        </w:tc>
        <w:tc>
          <w:tcPr>
            <w:tcW w:w="222" w:type="dxa"/>
            <w:noWrap/>
          </w:tcPr>
          <w:p w14:paraId="5F6C3AFE" w14:textId="77777777" w:rsidR="00FB4EB5" w:rsidRPr="006D40F5" w:rsidRDefault="00FB4EB5" w:rsidP="00FB4EB5">
            <w:pPr>
              <w:ind w:left="567"/>
              <w:jc w:val="right"/>
              <w:cnfStyle w:val="000000100000" w:firstRow="0" w:lastRow="0" w:firstColumn="0" w:lastColumn="0" w:oddVBand="0" w:evenVBand="0" w:oddHBand="1" w:evenHBand="0" w:firstRowFirstColumn="0" w:firstRowLastColumn="0" w:lastRowFirstColumn="0" w:lastRowLastColumn="0"/>
              <w:rPr>
                <w:color w:val="00B050"/>
                <w:sz w:val="16"/>
                <w:szCs w:val="16"/>
              </w:rPr>
            </w:pPr>
          </w:p>
        </w:tc>
        <w:tc>
          <w:tcPr>
            <w:tcW w:w="222" w:type="dxa"/>
            <w:noWrap/>
          </w:tcPr>
          <w:p w14:paraId="56201DE7" w14:textId="77777777" w:rsidR="00FB4EB5" w:rsidRPr="006D40F5" w:rsidRDefault="00FB4EB5" w:rsidP="00FB4EB5">
            <w:pPr>
              <w:ind w:left="567"/>
              <w:jc w:val="right"/>
              <w:cnfStyle w:val="000000100000" w:firstRow="0" w:lastRow="0" w:firstColumn="0" w:lastColumn="0" w:oddVBand="0" w:evenVBand="0" w:oddHBand="1" w:evenHBand="0" w:firstRowFirstColumn="0" w:firstRowLastColumn="0" w:lastRowFirstColumn="0" w:lastRowLastColumn="0"/>
              <w:rPr>
                <w:color w:val="00B050"/>
                <w:sz w:val="16"/>
                <w:szCs w:val="16"/>
              </w:rPr>
            </w:pPr>
          </w:p>
        </w:tc>
        <w:tc>
          <w:tcPr>
            <w:tcW w:w="1237" w:type="dxa"/>
            <w:noWrap/>
          </w:tcPr>
          <w:p w14:paraId="29281BE2" w14:textId="77777777" w:rsidR="00FB4EB5" w:rsidRPr="006D40F5" w:rsidRDefault="00FB4EB5" w:rsidP="00FB4EB5">
            <w:pPr>
              <w:ind w:left="567"/>
              <w:jc w:val="right"/>
              <w:cnfStyle w:val="000000100000" w:firstRow="0" w:lastRow="0" w:firstColumn="0" w:lastColumn="0" w:oddVBand="0" w:evenVBand="0" w:oddHBand="1" w:evenHBand="0" w:firstRowFirstColumn="0" w:firstRowLastColumn="0" w:lastRowFirstColumn="0" w:lastRowLastColumn="0"/>
              <w:rPr>
                <w:color w:val="00B050"/>
                <w:sz w:val="16"/>
                <w:szCs w:val="16"/>
              </w:rPr>
            </w:pPr>
            <w:r w:rsidRPr="006D40F5">
              <w:rPr>
                <w:color w:val="00B050"/>
                <w:sz w:val="16"/>
                <w:szCs w:val="16"/>
              </w:rPr>
              <w:t>4.47</w:t>
            </w:r>
          </w:p>
        </w:tc>
        <w:tc>
          <w:tcPr>
            <w:tcW w:w="1342" w:type="dxa"/>
            <w:noWrap/>
          </w:tcPr>
          <w:p w14:paraId="02C27556" w14:textId="77777777" w:rsidR="00FB4EB5" w:rsidRPr="006D40F5" w:rsidRDefault="00FB4EB5" w:rsidP="00FB4EB5">
            <w:pPr>
              <w:ind w:left="567"/>
              <w:jc w:val="center"/>
              <w:cnfStyle w:val="000000100000" w:firstRow="0" w:lastRow="0" w:firstColumn="0" w:lastColumn="0" w:oddVBand="0" w:evenVBand="0" w:oddHBand="1" w:evenHBand="0" w:firstRowFirstColumn="0" w:firstRowLastColumn="0" w:lastRowFirstColumn="0" w:lastRowLastColumn="0"/>
              <w:rPr>
                <w:color w:val="00B050"/>
                <w:sz w:val="16"/>
                <w:szCs w:val="16"/>
              </w:rPr>
            </w:pPr>
            <w:r w:rsidRPr="006D40F5">
              <w:rPr>
                <w:color w:val="00B050"/>
                <w:sz w:val="16"/>
                <w:szCs w:val="16"/>
              </w:rPr>
              <w:t>0.047*</w:t>
            </w:r>
          </w:p>
        </w:tc>
        <w:tc>
          <w:tcPr>
            <w:tcW w:w="1102" w:type="dxa"/>
            <w:noWrap/>
          </w:tcPr>
          <w:p w14:paraId="791C1B9C" w14:textId="77777777" w:rsidR="00FB4EB5" w:rsidRPr="006D40F5" w:rsidRDefault="00FB4EB5" w:rsidP="00FB4EB5">
            <w:pPr>
              <w:ind w:left="567"/>
              <w:jc w:val="right"/>
              <w:cnfStyle w:val="000000100000" w:firstRow="0" w:lastRow="0" w:firstColumn="0" w:lastColumn="0" w:oddVBand="0" w:evenVBand="0" w:oddHBand="1" w:evenHBand="0" w:firstRowFirstColumn="0" w:firstRowLastColumn="0" w:lastRowFirstColumn="0" w:lastRowLastColumn="0"/>
              <w:rPr>
                <w:color w:val="00B050"/>
                <w:sz w:val="16"/>
                <w:szCs w:val="16"/>
              </w:rPr>
            </w:pPr>
            <w:r w:rsidRPr="006D40F5">
              <w:rPr>
                <w:color w:val="00B050"/>
                <w:sz w:val="16"/>
                <w:szCs w:val="16"/>
              </w:rPr>
              <w:t>0.02</w:t>
            </w:r>
          </w:p>
        </w:tc>
      </w:tr>
      <w:tr w:rsidR="00FB4EB5" w:rsidRPr="006D40F5" w14:paraId="19F7C8A4" w14:textId="77777777" w:rsidTr="00FB4EB5">
        <w:trPr>
          <w:trHeight w:val="220"/>
        </w:trPr>
        <w:tc>
          <w:tcPr>
            <w:cnfStyle w:val="001000000000" w:firstRow="0" w:lastRow="0" w:firstColumn="1" w:lastColumn="0" w:oddVBand="0" w:evenVBand="0" w:oddHBand="0" w:evenHBand="0" w:firstRowFirstColumn="0" w:firstRowLastColumn="0" w:lastRowFirstColumn="0" w:lastRowLastColumn="0"/>
            <w:tcW w:w="2430" w:type="dxa"/>
            <w:noWrap/>
          </w:tcPr>
          <w:p w14:paraId="5AFB9DBC" w14:textId="77777777" w:rsidR="00FB4EB5" w:rsidRPr="006D40F5" w:rsidRDefault="00FB4EB5" w:rsidP="00FB4EB5">
            <w:pPr>
              <w:ind w:left="567"/>
              <w:jc w:val="left"/>
              <w:rPr>
                <w:color w:val="00B050"/>
                <w:sz w:val="16"/>
                <w:szCs w:val="16"/>
              </w:rPr>
            </w:pPr>
            <w:r w:rsidRPr="006D40F5">
              <w:rPr>
                <w:color w:val="00B050"/>
                <w:sz w:val="16"/>
                <w:szCs w:val="16"/>
              </w:rPr>
              <w:t>Accuracy * Frequency * Phase</w:t>
            </w:r>
          </w:p>
        </w:tc>
        <w:tc>
          <w:tcPr>
            <w:tcW w:w="222" w:type="dxa"/>
            <w:noWrap/>
          </w:tcPr>
          <w:p w14:paraId="01DF14E9" w14:textId="77777777" w:rsidR="00FB4EB5" w:rsidRPr="006D40F5" w:rsidRDefault="00FB4EB5" w:rsidP="00FB4EB5">
            <w:pPr>
              <w:ind w:left="567"/>
              <w:jc w:val="right"/>
              <w:cnfStyle w:val="000000000000" w:firstRow="0" w:lastRow="0" w:firstColumn="0" w:lastColumn="0" w:oddVBand="0" w:evenVBand="0" w:oddHBand="0" w:evenHBand="0" w:firstRowFirstColumn="0" w:firstRowLastColumn="0" w:lastRowFirstColumn="0" w:lastRowLastColumn="0"/>
              <w:rPr>
                <w:color w:val="00B050"/>
                <w:sz w:val="16"/>
                <w:szCs w:val="16"/>
              </w:rPr>
            </w:pPr>
          </w:p>
        </w:tc>
        <w:tc>
          <w:tcPr>
            <w:tcW w:w="222" w:type="dxa"/>
            <w:noWrap/>
          </w:tcPr>
          <w:p w14:paraId="6631D96D" w14:textId="77777777" w:rsidR="00FB4EB5" w:rsidRPr="006D40F5" w:rsidRDefault="00FB4EB5" w:rsidP="00FB4EB5">
            <w:pPr>
              <w:ind w:left="567"/>
              <w:jc w:val="right"/>
              <w:cnfStyle w:val="000000000000" w:firstRow="0" w:lastRow="0" w:firstColumn="0" w:lastColumn="0" w:oddVBand="0" w:evenVBand="0" w:oddHBand="0" w:evenHBand="0" w:firstRowFirstColumn="0" w:firstRowLastColumn="0" w:lastRowFirstColumn="0" w:lastRowLastColumn="0"/>
              <w:rPr>
                <w:color w:val="00B050"/>
                <w:sz w:val="16"/>
                <w:szCs w:val="16"/>
              </w:rPr>
            </w:pPr>
          </w:p>
        </w:tc>
        <w:tc>
          <w:tcPr>
            <w:tcW w:w="1237" w:type="dxa"/>
            <w:noWrap/>
          </w:tcPr>
          <w:p w14:paraId="216F1FF1" w14:textId="77777777" w:rsidR="00FB4EB5" w:rsidRPr="006D40F5" w:rsidRDefault="00FB4EB5" w:rsidP="00FB4EB5">
            <w:pPr>
              <w:ind w:left="567"/>
              <w:jc w:val="right"/>
              <w:cnfStyle w:val="000000000000" w:firstRow="0" w:lastRow="0" w:firstColumn="0" w:lastColumn="0" w:oddVBand="0" w:evenVBand="0" w:oddHBand="0" w:evenHBand="0" w:firstRowFirstColumn="0" w:firstRowLastColumn="0" w:lastRowFirstColumn="0" w:lastRowLastColumn="0"/>
              <w:rPr>
                <w:color w:val="00B050"/>
                <w:sz w:val="16"/>
                <w:szCs w:val="16"/>
              </w:rPr>
            </w:pPr>
            <w:r w:rsidRPr="006D40F5">
              <w:rPr>
                <w:color w:val="00B050"/>
                <w:sz w:val="16"/>
                <w:szCs w:val="16"/>
              </w:rPr>
              <w:t>0.23</w:t>
            </w:r>
          </w:p>
        </w:tc>
        <w:tc>
          <w:tcPr>
            <w:tcW w:w="1342" w:type="dxa"/>
            <w:noWrap/>
          </w:tcPr>
          <w:p w14:paraId="3F2915E6" w14:textId="77777777" w:rsidR="00FB4EB5" w:rsidRPr="006D40F5" w:rsidRDefault="00FB4EB5" w:rsidP="00FB4EB5">
            <w:pPr>
              <w:ind w:left="567"/>
              <w:jc w:val="center"/>
              <w:cnfStyle w:val="000000000000" w:firstRow="0" w:lastRow="0" w:firstColumn="0" w:lastColumn="0" w:oddVBand="0" w:evenVBand="0" w:oddHBand="0" w:evenHBand="0" w:firstRowFirstColumn="0" w:firstRowLastColumn="0" w:lastRowFirstColumn="0" w:lastRowLastColumn="0"/>
              <w:rPr>
                <w:color w:val="00B050"/>
                <w:sz w:val="16"/>
                <w:szCs w:val="16"/>
              </w:rPr>
            </w:pPr>
            <w:r w:rsidRPr="006D40F5">
              <w:rPr>
                <w:color w:val="00B050"/>
                <w:sz w:val="16"/>
                <w:szCs w:val="16"/>
              </w:rPr>
              <w:t>0.640</w:t>
            </w:r>
          </w:p>
        </w:tc>
        <w:tc>
          <w:tcPr>
            <w:tcW w:w="1102" w:type="dxa"/>
            <w:noWrap/>
          </w:tcPr>
          <w:p w14:paraId="2639FEFC" w14:textId="77777777" w:rsidR="00FB4EB5" w:rsidRPr="006D40F5" w:rsidRDefault="00FB4EB5" w:rsidP="00FB4EB5">
            <w:pPr>
              <w:ind w:left="567"/>
              <w:jc w:val="right"/>
              <w:cnfStyle w:val="000000000000" w:firstRow="0" w:lastRow="0" w:firstColumn="0" w:lastColumn="0" w:oddVBand="0" w:evenVBand="0" w:oddHBand="0" w:evenHBand="0" w:firstRowFirstColumn="0" w:firstRowLastColumn="0" w:lastRowFirstColumn="0" w:lastRowLastColumn="0"/>
              <w:rPr>
                <w:color w:val="00B050"/>
                <w:sz w:val="16"/>
                <w:szCs w:val="16"/>
              </w:rPr>
            </w:pPr>
            <w:r w:rsidRPr="006D40F5">
              <w:rPr>
                <w:color w:val="00B050"/>
                <w:sz w:val="16"/>
                <w:szCs w:val="16"/>
              </w:rPr>
              <w:t>&lt; .01</w:t>
            </w:r>
          </w:p>
        </w:tc>
      </w:tr>
    </w:tbl>
    <w:p w14:paraId="7B74A173" w14:textId="77777777" w:rsidR="00FB4EB5" w:rsidRDefault="00FB4EB5" w:rsidP="00FB4EB5"/>
    <w:bookmarkEnd w:id="14"/>
    <w:p w14:paraId="2F1C803F" w14:textId="7370AD80" w:rsidR="00A063CC" w:rsidRPr="00EC129A" w:rsidRDefault="00A063CC" w:rsidP="00A063CC">
      <w:pPr>
        <w:shd w:val="clear" w:color="auto" w:fill="FFFFFF"/>
        <w:spacing w:line="240" w:lineRule="auto"/>
        <w:jc w:val="both"/>
        <w:rPr>
          <w:rFonts w:ascii="Calibri" w:eastAsia="Times New Roman" w:hAnsi="Calibri" w:cs="Calibri"/>
          <w:color w:val="1F3864" w:themeColor="accent1" w:themeShade="80"/>
        </w:rPr>
      </w:pPr>
      <w:r>
        <w:rPr>
          <w:rFonts w:ascii="Calibri" w:eastAsia="Times New Roman" w:hAnsi="Calibri" w:cs="Calibri"/>
          <w:color w:val="1F3864" w:themeColor="accent1" w:themeShade="80"/>
        </w:rPr>
        <w:t xml:space="preserve">3) </w:t>
      </w:r>
      <w:r w:rsidR="00BC4F23" w:rsidRPr="00EC129A">
        <w:rPr>
          <w:rFonts w:ascii="Calibri" w:eastAsia="Times New Roman" w:hAnsi="Calibri" w:cs="Calibri"/>
          <w:color w:val="1F3864" w:themeColor="accent1" w:themeShade="80"/>
        </w:rPr>
        <w:t>In terms of your experimental design, I think you need to be more careful in distinguishing your design from a simple reversal learning paradigm. I would recommend something along the following lines:</w:t>
      </w:r>
    </w:p>
    <w:p w14:paraId="4ED96208" w14:textId="345F5EE4" w:rsidR="0077554C" w:rsidRPr="00385CFA" w:rsidRDefault="00BC4F23" w:rsidP="00385CFA">
      <w:pPr>
        <w:shd w:val="clear" w:color="auto" w:fill="FFFFFF"/>
        <w:spacing w:line="240" w:lineRule="auto"/>
        <w:jc w:val="both"/>
        <w:rPr>
          <w:rFonts w:ascii="Calibri" w:eastAsia="Times New Roman" w:hAnsi="Calibri" w:cs="Calibri"/>
          <w:color w:val="1F3864" w:themeColor="accent1" w:themeShade="80"/>
        </w:rPr>
      </w:pPr>
      <w:bookmarkStart w:id="15" w:name="_Hlk115872005"/>
      <w:r w:rsidRPr="00EC129A">
        <w:rPr>
          <w:rFonts w:ascii="Calibri" w:eastAsia="Times New Roman" w:hAnsi="Calibri" w:cs="Calibri"/>
          <w:color w:val="1F3864" w:themeColor="accent1" w:themeShade="80"/>
        </w:rPr>
        <w:t xml:space="preserve">“To disambiguate model revision from model updating, it is necessary to evince aha moments or model updating; in the sense that a pre-existing model is not fit for purpose after a change in contingencies. This requires a paradigm that goes beyond conventional reversal learning (i.e., where contingencies simply change and the parameters encoding those contingencies are revised via parametric learning). To examine putative model updating, we used a two-phase protocol, in which a simple (revision) model of associative contingencies was sufficient to explain observable outcomes. In the second (update) phase, we </w:t>
      </w:r>
      <w:bookmarkStart w:id="16" w:name="_Hlk115883783"/>
      <w:r w:rsidRPr="00EC129A">
        <w:rPr>
          <w:rFonts w:ascii="Calibri" w:eastAsia="Times New Roman" w:hAnsi="Calibri" w:cs="Calibri"/>
          <w:color w:val="1F3864" w:themeColor="accent1" w:themeShade="80"/>
        </w:rPr>
        <w:t>changed the contingencies in a structural or qualitative fashion by adding a conditional dependency or context sensitivity</w:t>
      </w:r>
      <w:bookmarkEnd w:id="16"/>
      <w:r w:rsidRPr="00EC129A">
        <w:rPr>
          <w:rFonts w:ascii="Calibri" w:eastAsia="Times New Roman" w:hAnsi="Calibri" w:cs="Calibri"/>
          <w:color w:val="1F3864" w:themeColor="accent1" w:themeShade="80"/>
        </w:rPr>
        <w:t>. Specifically, in the simple model there was no interaction between the predictive validity of visual cues and auditory cues. However, in the update phase the predictive validity of visual cues depended upon the presence of auditory cues. This allowed as to examine the model revision and updating as subjects learned a simple model and then learned a more structured model."</w:t>
      </w:r>
    </w:p>
    <w:p w14:paraId="39668FB0" w14:textId="008A1F1C" w:rsidR="00C52513" w:rsidRDefault="0059407C" w:rsidP="00CE69EA">
      <w:pPr>
        <w:shd w:val="clear" w:color="auto" w:fill="FFFFFF"/>
        <w:spacing w:line="240" w:lineRule="auto"/>
        <w:jc w:val="both"/>
        <w:rPr>
          <w:rFonts w:ascii="Calibri" w:eastAsia="Times New Roman" w:hAnsi="Calibri" w:cs="Calibri"/>
          <w:color w:val="000000" w:themeColor="text1"/>
        </w:rPr>
      </w:pPr>
      <w:r w:rsidRPr="00B13D55">
        <w:rPr>
          <w:rFonts w:ascii="Calibri" w:eastAsia="Times New Roman" w:hAnsi="Calibri" w:cs="Calibri"/>
          <w:i/>
          <w:iCs/>
          <w:color w:val="000000" w:themeColor="text1"/>
          <w:u w:val="single"/>
        </w:rPr>
        <w:t>Reply</w:t>
      </w:r>
      <w:r w:rsidRPr="00B13D55">
        <w:rPr>
          <w:rFonts w:ascii="Calibri" w:eastAsia="Times New Roman" w:hAnsi="Calibri" w:cs="Calibri"/>
          <w:color w:val="000000" w:themeColor="text1"/>
        </w:rPr>
        <w:t xml:space="preserve">: </w:t>
      </w:r>
      <w:r w:rsidR="0077554C" w:rsidRPr="00B13D55">
        <w:rPr>
          <w:rFonts w:ascii="Calibri" w:eastAsia="Times New Roman" w:hAnsi="Calibri" w:cs="Calibri"/>
          <w:color w:val="000000" w:themeColor="text1"/>
        </w:rPr>
        <w:t>We</w:t>
      </w:r>
      <w:r w:rsidR="0077554C" w:rsidRPr="00965455">
        <w:rPr>
          <w:rFonts w:ascii="Calibri" w:eastAsia="Times New Roman" w:hAnsi="Calibri" w:cs="Calibri"/>
          <w:color w:val="000000" w:themeColor="text1"/>
        </w:rPr>
        <w:t xml:space="preserve"> thank the reviewer for the suggestion on how to clarify the description of our experimental paradigm. </w:t>
      </w:r>
      <w:r w:rsidR="00C52513">
        <w:rPr>
          <w:rFonts w:ascii="Calibri" w:eastAsia="Times New Roman" w:hAnsi="Calibri" w:cs="Calibri"/>
          <w:color w:val="000000" w:themeColor="text1"/>
        </w:rPr>
        <w:t>A</w:t>
      </w:r>
      <w:r w:rsidR="00AA391E" w:rsidRPr="00965455">
        <w:rPr>
          <w:rFonts w:ascii="Calibri" w:eastAsia="Times New Roman" w:hAnsi="Calibri" w:cs="Calibri"/>
          <w:color w:val="000000" w:themeColor="text1"/>
        </w:rPr>
        <w:t>ccording to</w:t>
      </w:r>
      <w:r w:rsidR="0077554C" w:rsidRPr="00965455">
        <w:rPr>
          <w:rFonts w:ascii="Calibri" w:eastAsia="Times New Roman" w:hAnsi="Calibri" w:cs="Calibri"/>
          <w:color w:val="000000" w:themeColor="text1"/>
        </w:rPr>
        <w:t xml:space="preserve"> </w:t>
      </w:r>
      <w:r w:rsidR="001A3FC7" w:rsidRPr="00965455">
        <w:rPr>
          <w:rFonts w:ascii="Calibri" w:eastAsia="Times New Roman" w:hAnsi="Calibri" w:cs="Calibri"/>
          <w:color w:val="000000" w:themeColor="text1"/>
        </w:rPr>
        <w:t xml:space="preserve">the reviewer’s </w:t>
      </w:r>
      <w:r w:rsidR="0077554C" w:rsidRPr="00965455">
        <w:rPr>
          <w:rFonts w:ascii="Calibri" w:eastAsia="Times New Roman" w:hAnsi="Calibri" w:cs="Calibri"/>
          <w:color w:val="000000" w:themeColor="text1"/>
        </w:rPr>
        <w:t>suggestions</w:t>
      </w:r>
      <w:r w:rsidR="00C52513">
        <w:rPr>
          <w:rFonts w:ascii="Calibri" w:eastAsia="Times New Roman" w:hAnsi="Calibri" w:cs="Calibri"/>
          <w:color w:val="000000" w:themeColor="text1"/>
        </w:rPr>
        <w:t>, we have elaborated on the two experimental phases in the following pla</w:t>
      </w:r>
      <w:r w:rsidR="00C52513" w:rsidRPr="00FB3E15">
        <w:rPr>
          <w:rFonts w:ascii="Calibri" w:eastAsia="Times New Roman" w:hAnsi="Calibri" w:cs="Calibri"/>
          <w:color w:val="000000" w:themeColor="text1"/>
        </w:rPr>
        <w:t>ces</w:t>
      </w:r>
      <w:r w:rsidR="00CE69EA" w:rsidRPr="00FB3E15">
        <w:rPr>
          <w:rFonts w:ascii="Calibri" w:eastAsia="Times New Roman" w:hAnsi="Calibri" w:cs="Calibri"/>
          <w:color w:val="000000" w:themeColor="text1"/>
        </w:rPr>
        <w:t xml:space="preserve">, p. </w:t>
      </w:r>
      <w:r w:rsidR="00FB3E15" w:rsidRPr="00FB3E15">
        <w:rPr>
          <w:rFonts w:ascii="Calibri" w:eastAsia="Times New Roman" w:hAnsi="Calibri" w:cs="Calibri"/>
          <w:color w:val="000000" w:themeColor="text1"/>
        </w:rPr>
        <w:t>8</w:t>
      </w:r>
      <w:r w:rsidR="00CE69EA" w:rsidRPr="00FB3E15">
        <w:rPr>
          <w:rFonts w:ascii="Calibri" w:eastAsia="Times New Roman" w:hAnsi="Calibri" w:cs="Calibri"/>
          <w:color w:val="000000" w:themeColor="text1"/>
        </w:rPr>
        <w:t>:</w:t>
      </w:r>
      <w:r w:rsidR="00CE69EA">
        <w:rPr>
          <w:rFonts w:ascii="Calibri" w:eastAsia="Times New Roman" w:hAnsi="Calibri" w:cs="Calibri"/>
          <w:color w:val="000000" w:themeColor="text1"/>
        </w:rPr>
        <w:t xml:space="preserve"> </w:t>
      </w:r>
    </w:p>
    <w:p w14:paraId="50C6A0E3" w14:textId="2655E461" w:rsidR="009F77A0" w:rsidRDefault="009F77A0" w:rsidP="00202D34">
      <w:pPr>
        <w:shd w:val="clear" w:color="auto" w:fill="FFFFFF"/>
        <w:spacing w:line="240" w:lineRule="auto"/>
        <w:ind w:left="567"/>
        <w:jc w:val="both"/>
        <w:rPr>
          <w:color w:val="000000" w:themeColor="text1"/>
        </w:rPr>
      </w:pPr>
      <w:bookmarkStart w:id="17" w:name="_Hlk119069691"/>
      <w:bookmarkEnd w:id="15"/>
      <w:r w:rsidRPr="009F77A0">
        <w:rPr>
          <w:color w:val="000000" w:themeColor="text1"/>
        </w:rPr>
        <w:t>“</w:t>
      </w:r>
      <w:r w:rsidRPr="00054CDB">
        <w:rPr>
          <w:color w:val="00B050"/>
        </w:rPr>
        <w:t xml:space="preserve">To disambiguate structure learning from parameter learning, it was necessary that our experimental paradigm </w:t>
      </w:r>
      <w:r>
        <w:rPr>
          <w:color w:val="00B050"/>
        </w:rPr>
        <w:t xml:space="preserve">after a phase of gradual learning </w:t>
      </w:r>
      <w:r w:rsidRPr="00054CDB">
        <w:rPr>
          <w:color w:val="00B050"/>
        </w:rPr>
        <w:t xml:space="preserve">induced an </w:t>
      </w:r>
      <w:r>
        <w:rPr>
          <w:color w:val="00B050"/>
        </w:rPr>
        <w:t>“</w:t>
      </w:r>
      <w:r w:rsidRPr="00054CDB">
        <w:rPr>
          <w:color w:val="00B050"/>
        </w:rPr>
        <w:t xml:space="preserve">aha” moment </w:t>
      </w:r>
      <w:r>
        <w:rPr>
          <w:color w:val="00B050"/>
        </w:rPr>
        <w:t xml:space="preserve">when </w:t>
      </w:r>
      <w:r w:rsidRPr="00054CDB">
        <w:rPr>
          <w:color w:val="00B050"/>
        </w:rPr>
        <w:t>participants</w:t>
      </w:r>
      <w:r>
        <w:rPr>
          <w:color w:val="00B050"/>
        </w:rPr>
        <w:t xml:space="preserve"> suddenly realized a novel contingency</w:t>
      </w:r>
      <w:r w:rsidRPr="00054CDB">
        <w:rPr>
          <w:color w:val="00B050"/>
        </w:rPr>
        <w:t>.</w:t>
      </w:r>
      <w:r w:rsidRPr="00D42763">
        <w:rPr>
          <w:color w:val="00B050"/>
        </w:rPr>
        <w:t xml:space="preserve"> This requires a paradigm that goes beyond conventional reversal learning (i.e., where contingencies simply change and the parameters encoding those contingencies are updated via parameter learning).</w:t>
      </w:r>
    </w:p>
    <w:p w14:paraId="22003CE2" w14:textId="729788C9" w:rsidR="00202D34" w:rsidRPr="00054CDB" w:rsidRDefault="00202D34" w:rsidP="00202D34">
      <w:pPr>
        <w:shd w:val="clear" w:color="auto" w:fill="FFFFFF"/>
        <w:spacing w:after="240" w:line="240" w:lineRule="auto"/>
        <w:ind w:left="567"/>
        <w:jc w:val="both"/>
        <w:rPr>
          <w:color w:val="00B050"/>
        </w:rPr>
      </w:pPr>
      <w:r>
        <w:rPr>
          <w:color w:val="00B050"/>
        </w:rPr>
        <w:t>W</w:t>
      </w:r>
      <w:r w:rsidRPr="00054CDB">
        <w:rPr>
          <w:color w:val="00B050"/>
        </w:rPr>
        <w:t>e devised a two-phase experimental paradigm</w:t>
      </w:r>
      <w:r>
        <w:rPr>
          <w:color w:val="00B050"/>
        </w:rPr>
        <w:t xml:space="preserve"> during which </w:t>
      </w:r>
      <w:bookmarkStart w:id="18" w:name="_Hlk115886247"/>
      <w:r w:rsidRPr="00054CDB">
        <w:rPr>
          <w:color w:val="00B050"/>
        </w:rPr>
        <w:t xml:space="preserve">participants </w:t>
      </w:r>
      <w:r>
        <w:rPr>
          <w:color w:val="00B050"/>
        </w:rPr>
        <w:t xml:space="preserve">first </w:t>
      </w:r>
      <w:r w:rsidRPr="00054CDB">
        <w:rPr>
          <w:color w:val="00B050"/>
        </w:rPr>
        <w:t>learn</w:t>
      </w:r>
      <w:r>
        <w:rPr>
          <w:color w:val="00B050"/>
        </w:rPr>
        <w:t>ed</w:t>
      </w:r>
      <w:r w:rsidRPr="00054CDB">
        <w:rPr>
          <w:color w:val="00B050"/>
        </w:rPr>
        <w:t xml:space="preserve"> a simple model of cue-target mappings. In the second phase, we introduced a structural change in the cue-target mapping by adding a conditional dependency</w:t>
      </w:r>
      <w:r>
        <w:rPr>
          <w:color w:val="00B050"/>
        </w:rPr>
        <w:t>:</w:t>
      </w:r>
      <w:r w:rsidRPr="00054CDB">
        <w:rPr>
          <w:color w:val="00B050"/>
        </w:rPr>
        <w:t xml:space="preserve"> </w:t>
      </w:r>
      <w:r>
        <w:rPr>
          <w:color w:val="00B050"/>
        </w:rPr>
        <w:t>Whereas</w:t>
      </w:r>
      <w:r w:rsidRPr="00054CDB">
        <w:rPr>
          <w:color w:val="00B050"/>
        </w:rPr>
        <w:t xml:space="preserve"> in the first phase there was no interaction between the predictive validity of visual and auditory cues</w:t>
      </w:r>
      <w:r>
        <w:rPr>
          <w:color w:val="00B050"/>
        </w:rPr>
        <w:t xml:space="preserve">, </w:t>
      </w:r>
      <w:r w:rsidRPr="00054CDB">
        <w:rPr>
          <w:color w:val="00B050"/>
        </w:rPr>
        <w:t>in the second phase the predictive validity of visual cues depended on the presence of auditory cues</w:t>
      </w:r>
      <w:r>
        <w:rPr>
          <w:color w:val="00B050"/>
        </w:rPr>
        <w:t>, as</w:t>
      </w:r>
      <w:r w:rsidRPr="00054CDB">
        <w:rPr>
          <w:color w:val="00B050"/>
        </w:rPr>
        <w:t xml:space="preserve"> the visual cue-target mappings were reversed for trials in which the auditory cue was present.</w:t>
      </w:r>
      <w:r w:rsidRPr="00202D34">
        <w:t>”</w:t>
      </w:r>
    </w:p>
    <w:bookmarkEnd w:id="18"/>
    <w:p w14:paraId="48272D43" w14:textId="77777777" w:rsidR="00202D34" w:rsidRDefault="00202D34" w:rsidP="009F77A0">
      <w:pPr>
        <w:shd w:val="clear" w:color="auto" w:fill="FFFFFF"/>
        <w:spacing w:after="0" w:line="240" w:lineRule="auto"/>
        <w:ind w:left="567"/>
        <w:jc w:val="both"/>
        <w:rPr>
          <w:color w:val="00B050"/>
        </w:rPr>
      </w:pPr>
    </w:p>
    <w:p w14:paraId="0646328A" w14:textId="77777777" w:rsidR="009F77A0" w:rsidRPr="00054CDB" w:rsidRDefault="009F77A0" w:rsidP="009F77A0">
      <w:pPr>
        <w:shd w:val="clear" w:color="auto" w:fill="FFFFFF"/>
        <w:spacing w:after="0" w:line="240" w:lineRule="auto"/>
        <w:jc w:val="both"/>
        <w:rPr>
          <w:color w:val="00B050"/>
        </w:rPr>
      </w:pPr>
    </w:p>
    <w:bookmarkEnd w:id="17"/>
    <w:p w14:paraId="59C7F303" w14:textId="66C293ED" w:rsidR="00FB3E15" w:rsidRDefault="00A063CC" w:rsidP="00FB3E15">
      <w:pPr>
        <w:shd w:val="clear" w:color="auto" w:fill="FFFFFF"/>
        <w:spacing w:line="240" w:lineRule="auto"/>
        <w:jc w:val="both"/>
        <w:rPr>
          <w:rFonts w:ascii="Calibri" w:eastAsia="Times New Roman" w:hAnsi="Calibri" w:cs="Calibri"/>
          <w:color w:val="1F3864" w:themeColor="accent1" w:themeShade="80"/>
        </w:rPr>
      </w:pPr>
      <w:r>
        <w:rPr>
          <w:rFonts w:ascii="Calibri" w:eastAsia="Times New Roman" w:hAnsi="Calibri" w:cs="Calibri"/>
          <w:color w:val="1F3864" w:themeColor="accent1" w:themeShade="80"/>
        </w:rPr>
        <w:t xml:space="preserve">4) </w:t>
      </w:r>
      <w:r w:rsidR="00BC4F23" w:rsidRPr="0086498A">
        <w:rPr>
          <w:rFonts w:ascii="Calibri" w:eastAsia="Times New Roman" w:hAnsi="Calibri" w:cs="Calibri"/>
          <w:color w:val="1F3864" w:themeColor="accent1" w:themeShade="80"/>
        </w:rPr>
        <w:t xml:space="preserve">I think at this stage, you have to think carefully about your hypotheses. Generally speaking, to look at model updating (i.e., Bayesian model selection or structure learning) one has to have a rather delicate paradigm that elicits aha moments. In other words, a sudden switch associated with the act of selecting one model over another – that is revealed by an abrupt change inference and subsequent task performance. I do not think you have got this in your paradigm. In other words, there will be a degree of model updating in both the updating and revision phases. It may be that the simple model allows for a shorter latency of model updating, while the context sensitive (update phase) model has a more protracted update. One could address this but by assuming that each subject commits to a selected model at the point of model updating and estimate the most likely time point of this updating. The idea here would be that for the revision phase, most subjects discover or select their model early in the trials; while for the update phase, some subjects find the model more quickly while it takes other subjects much longer. This might be an interesting way of using your </w:t>
      </w:r>
      <w:proofErr w:type="spellStart"/>
      <w:r w:rsidR="00BC4F23" w:rsidRPr="0086498A">
        <w:rPr>
          <w:rFonts w:ascii="Calibri" w:eastAsia="Times New Roman" w:hAnsi="Calibri" w:cs="Calibri"/>
          <w:color w:val="1F3864" w:themeColor="accent1" w:themeShade="80"/>
        </w:rPr>
        <w:t>intersubject</w:t>
      </w:r>
      <w:proofErr w:type="spellEnd"/>
      <w:r w:rsidR="00BC4F23" w:rsidRPr="0086498A">
        <w:rPr>
          <w:rFonts w:ascii="Calibri" w:eastAsia="Times New Roman" w:hAnsi="Calibri" w:cs="Calibri"/>
          <w:color w:val="1F3864" w:themeColor="accent1" w:themeShade="80"/>
        </w:rPr>
        <w:t xml:space="preserve"> variability.</w:t>
      </w:r>
    </w:p>
    <w:p w14:paraId="2C805C4F" w14:textId="51B1E322" w:rsidR="007D2C14" w:rsidRPr="00FB3E15" w:rsidRDefault="00BC4F23" w:rsidP="00FB3E15">
      <w:pPr>
        <w:shd w:val="clear" w:color="auto" w:fill="FFFFFF"/>
        <w:spacing w:line="240" w:lineRule="auto"/>
        <w:jc w:val="both"/>
        <w:rPr>
          <w:rFonts w:ascii="Calibri" w:eastAsia="Times New Roman" w:hAnsi="Calibri" w:cs="Calibri"/>
          <w:color w:val="1F3864" w:themeColor="accent1" w:themeShade="80"/>
        </w:rPr>
      </w:pPr>
      <w:r w:rsidRPr="0086498A">
        <w:rPr>
          <w:rFonts w:ascii="Calibri" w:eastAsia="Times New Roman" w:hAnsi="Calibri" w:cs="Calibri"/>
          <w:color w:val="1F3864" w:themeColor="accent1" w:themeShade="80"/>
        </w:rPr>
        <w:t>Notice that this suggestion rests upon using the behavioural responses as a more efficient measure of learning. Once you have tied down the dynamics of model revision and updating, you can then turn to the pupillary responses and ask what they are most likely to reflect. In this spirit, you might also add in your discussion (to your paragraph about ways forward).</w:t>
      </w:r>
    </w:p>
    <w:p w14:paraId="3322FBB7" w14:textId="306368BE" w:rsidR="00965455" w:rsidRPr="00FB3E15" w:rsidRDefault="00BC4F23" w:rsidP="00FB3E15">
      <w:pPr>
        <w:shd w:val="clear" w:color="auto" w:fill="FFFFFF"/>
        <w:spacing w:line="240" w:lineRule="auto"/>
        <w:jc w:val="both"/>
        <w:rPr>
          <w:rFonts w:ascii="Calibri" w:eastAsia="Times New Roman" w:hAnsi="Calibri" w:cs="Calibri"/>
          <w:color w:val="1F3864" w:themeColor="accent1" w:themeShade="80"/>
        </w:rPr>
      </w:pPr>
      <w:r w:rsidRPr="0086498A">
        <w:rPr>
          <w:rFonts w:ascii="Calibri" w:eastAsia="Times New Roman" w:hAnsi="Calibri" w:cs="Calibri"/>
          <w:color w:val="1F3864" w:themeColor="accent1" w:themeShade="80"/>
        </w:rPr>
        <w:t>"Ultimately, to establish the construct validity of pupillary responses in terms of model revision and updating, it will be necessary to have efficient estimates of various belief states and learning. These can only be inferred from observable behaviour (e.g., choice behaviour or reaction times), under the ideal Bayesian observer assumptions afforded by active inference. Early work along these lines has looked at baseline pupillary dilatation using a Markov decision process as the generative model [12]. It would be interesting to repeat this kind of exercise using paradigms that can elicit model updating and accompanying aha moments. See [8] for a numerical example of synthetic model updating."</w:t>
      </w:r>
    </w:p>
    <w:p w14:paraId="082D9761" w14:textId="48219108" w:rsidR="0000656C" w:rsidRPr="00884878" w:rsidRDefault="00784ACD" w:rsidP="00FB3E15">
      <w:pPr>
        <w:shd w:val="clear" w:color="auto" w:fill="FFFFFF"/>
        <w:spacing w:line="240" w:lineRule="auto"/>
        <w:jc w:val="both"/>
        <w:rPr>
          <w:rFonts w:ascii="Calibri" w:eastAsia="Times New Roman" w:hAnsi="Calibri" w:cs="Calibri"/>
          <w:color w:val="000000" w:themeColor="text1"/>
        </w:rPr>
      </w:pPr>
      <w:r w:rsidRPr="00B13D55">
        <w:rPr>
          <w:rFonts w:ascii="Calibri" w:eastAsia="Times New Roman" w:hAnsi="Calibri" w:cs="Calibri"/>
          <w:i/>
          <w:iCs/>
          <w:color w:val="000000" w:themeColor="text1"/>
          <w:u w:val="single"/>
        </w:rPr>
        <w:t>Reply</w:t>
      </w:r>
      <w:r w:rsidRPr="00B13D55">
        <w:rPr>
          <w:rFonts w:ascii="Calibri" w:eastAsia="Times New Roman" w:hAnsi="Calibri" w:cs="Calibri"/>
          <w:i/>
          <w:iCs/>
          <w:color w:val="000000" w:themeColor="text1"/>
        </w:rPr>
        <w:t>:</w:t>
      </w:r>
      <w:r w:rsidRPr="00B13D55">
        <w:rPr>
          <w:rFonts w:ascii="Calibri" w:eastAsia="Times New Roman" w:hAnsi="Calibri" w:cs="Calibri"/>
          <w:color w:val="000000" w:themeColor="text1"/>
        </w:rPr>
        <w:t xml:space="preserve"> </w:t>
      </w:r>
      <w:r w:rsidR="0000656C" w:rsidRPr="00B13D55">
        <w:rPr>
          <w:rFonts w:ascii="Calibri" w:eastAsia="Times New Roman" w:hAnsi="Calibri" w:cs="Calibri"/>
          <w:color w:val="000000" w:themeColor="text1"/>
        </w:rPr>
        <w:t>We</w:t>
      </w:r>
      <w:r w:rsidR="0000656C" w:rsidRPr="00884878">
        <w:rPr>
          <w:rFonts w:ascii="Calibri" w:eastAsia="Times New Roman" w:hAnsi="Calibri" w:cs="Calibri"/>
          <w:color w:val="000000" w:themeColor="text1"/>
        </w:rPr>
        <w:t xml:space="preserve"> thank the reviewer for their </w:t>
      </w:r>
      <w:r w:rsidR="002F3535" w:rsidRPr="00884878">
        <w:rPr>
          <w:rFonts w:ascii="Calibri" w:eastAsia="Times New Roman" w:hAnsi="Calibri" w:cs="Calibri"/>
          <w:color w:val="000000" w:themeColor="text1"/>
        </w:rPr>
        <w:t>suggestions on how to</w:t>
      </w:r>
      <w:r w:rsidR="004B5D1E" w:rsidRPr="00884878">
        <w:rPr>
          <w:rFonts w:ascii="Calibri" w:eastAsia="Times New Roman" w:hAnsi="Calibri" w:cs="Calibri"/>
          <w:color w:val="000000" w:themeColor="text1"/>
        </w:rPr>
        <w:t xml:space="preserve"> reformulat</w:t>
      </w:r>
      <w:r w:rsidR="002F3535" w:rsidRPr="00884878">
        <w:rPr>
          <w:rFonts w:ascii="Calibri" w:eastAsia="Times New Roman" w:hAnsi="Calibri" w:cs="Calibri"/>
          <w:color w:val="000000" w:themeColor="text1"/>
        </w:rPr>
        <w:t>e</w:t>
      </w:r>
      <w:r w:rsidR="004B5D1E" w:rsidRPr="00884878">
        <w:rPr>
          <w:rFonts w:ascii="Calibri" w:eastAsia="Times New Roman" w:hAnsi="Calibri" w:cs="Calibri"/>
          <w:color w:val="000000" w:themeColor="text1"/>
        </w:rPr>
        <w:t xml:space="preserve"> the hypotheses</w:t>
      </w:r>
      <w:r w:rsidR="002F3535" w:rsidRPr="00884878">
        <w:rPr>
          <w:rFonts w:ascii="Calibri" w:eastAsia="Times New Roman" w:hAnsi="Calibri" w:cs="Calibri"/>
          <w:color w:val="000000" w:themeColor="text1"/>
        </w:rPr>
        <w:t>.</w:t>
      </w:r>
      <w:r w:rsidR="0000656C" w:rsidRPr="00884878">
        <w:rPr>
          <w:rFonts w:ascii="Calibri" w:eastAsia="Times New Roman" w:hAnsi="Calibri" w:cs="Calibri"/>
          <w:color w:val="000000" w:themeColor="text1"/>
        </w:rPr>
        <w:t xml:space="preserve"> </w:t>
      </w:r>
    </w:p>
    <w:p w14:paraId="1DA1CF80" w14:textId="54FF62B2" w:rsidR="00784ACD" w:rsidRDefault="002F3535" w:rsidP="00024184">
      <w:pPr>
        <w:shd w:val="clear" w:color="auto" w:fill="FFFFFF"/>
        <w:spacing w:line="240" w:lineRule="auto"/>
        <w:jc w:val="both"/>
        <w:rPr>
          <w:rFonts w:ascii="Calibri" w:eastAsia="Times New Roman" w:hAnsi="Calibri" w:cs="Calibri"/>
          <w:color w:val="000000" w:themeColor="text1"/>
        </w:rPr>
      </w:pPr>
      <w:r w:rsidRPr="00884878">
        <w:rPr>
          <w:rFonts w:ascii="Calibri" w:eastAsia="Times New Roman" w:hAnsi="Calibri" w:cs="Calibri"/>
          <w:color w:val="000000" w:themeColor="text1"/>
        </w:rPr>
        <w:t>I</w:t>
      </w:r>
      <w:r w:rsidR="0000656C" w:rsidRPr="00884878">
        <w:rPr>
          <w:rFonts w:ascii="Calibri" w:eastAsia="Times New Roman" w:hAnsi="Calibri" w:cs="Calibri"/>
          <w:color w:val="000000" w:themeColor="text1"/>
        </w:rPr>
        <w:t xml:space="preserve">n light of the results and the reviewer’s comments we acknowledge that </w:t>
      </w:r>
      <w:r w:rsidR="006D16B0" w:rsidRPr="00884878">
        <w:rPr>
          <w:rFonts w:ascii="Calibri" w:eastAsia="Times New Roman" w:hAnsi="Calibri" w:cs="Calibri"/>
          <w:color w:val="000000" w:themeColor="text1"/>
        </w:rPr>
        <w:t xml:space="preserve">our </w:t>
      </w:r>
      <w:r w:rsidR="0000656C" w:rsidRPr="00884878">
        <w:rPr>
          <w:rFonts w:ascii="Calibri" w:eastAsia="Times New Roman" w:hAnsi="Calibri" w:cs="Calibri"/>
          <w:color w:val="000000" w:themeColor="text1"/>
        </w:rPr>
        <w:t>empirical paradigm could have been designed better to elicit a stronger “aha moment”</w:t>
      </w:r>
      <w:r w:rsidR="00EA1C0D" w:rsidRPr="00884878">
        <w:rPr>
          <w:rFonts w:ascii="Calibri" w:eastAsia="Times New Roman" w:hAnsi="Calibri" w:cs="Calibri"/>
          <w:color w:val="000000" w:themeColor="text1"/>
        </w:rPr>
        <w:t xml:space="preserve">. However, </w:t>
      </w:r>
      <w:r w:rsidR="0000656C" w:rsidRPr="00884878">
        <w:rPr>
          <w:rFonts w:ascii="Calibri" w:eastAsia="Times New Roman" w:hAnsi="Calibri" w:cs="Calibri"/>
          <w:color w:val="000000" w:themeColor="text1"/>
        </w:rPr>
        <w:t xml:space="preserve">we still believe that </w:t>
      </w:r>
      <w:r w:rsidR="00687F24" w:rsidRPr="00884878">
        <w:rPr>
          <w:rFonts w:ascii="Calibri" w:eastAsia="Times New Roman" w:hAnsi="Calibri" w:cs="Calibri"/>
          <w:color w:val="000000" w:themeColor="text1"/>
        </w:rPr>
        <w:t xml:space="preserve">our </w:t>
      </w:r>
      <w:r w:rsidR="0000656C" w:rsidRPr="00884878">
        <w:rPr>
          <w:rFonts w:ascii="Calibri" w:eastAsia="Times New Roman" w:hAnsi="Calibri" w:cs="Calibri"/>
          <w:color w:val="000000" w:themeColor="text1"/>
        </w:rPr>
        <w:t xml:space="preserve">paradigm </w:t>
      </w:r>
      <w:r w:rsidR="00687F24" w:rsidRPr="00884878">
        <w:rPr>
          <w:rFonts w:ascii="Calibri" w:eastAsia="Times New Roman" w:hAnsi="Calibri" w:cs="Calibri"/>
          <w:color w:val="000000" w:themeColor="text1"/>
        </w:rPr>
        <w:t xml:space="preserve">nevertheless </w:t>
      </w:r>
      <w:r w:rsidR="0000656C" w:rsidRPr="00884878">
        <w:rPr>
          <w:rFonts w:ascii="Calibri" w:eastAsia="Times New Roman" w:hAnsi="Calibri" w:cs="Calibri"/>
          <w:color w:val="000000" w:themeColor="text1"/>
        </w:rPr>
        <w:t>capture</w:t>
      </w:r>
      <w:r w:rsidR="00EA1C0D" w:rsidRPr="00884878">
        <w:rPr>
          <w:rFonts w:ascii="Calibri" w:eastAsia="Times New Roman" w:hAnsi="Calibri" w:cs="Calibri"/>
          <w:color w:val="000000" w:themeColor="text1"/>
        </w:rPr>
        <w:t>s</w:t>
      </w:r>
      <w:r w:rsidR="0000656C" w:rsidRPr="00884878">
        <w:rPr>
          <w:rFonts w:ascii="Calibri" w:eastAsia="Times New Roman" w:hAnsi="Calibri" w:cs="Calibri"/>
          <w:color w:val="000000" w:themeColor="text1"/>
        </w:rPr>
        <w:t xml:space="preserve"> some aspects of this cognitive process. </w:t>
      </w:r>
      <w:r w:rsidR="00EA1C0D" w:rsidRPr="00884878">
        <w:rPr>
          <w:rFonts w:ascii="Calibri" w:eastAsia="Times New Roman" w:hAnsi="Calibri" w:cs="Calibri"/>
          <w:color w:val="000000" w:themeColor="text1"/>
        </w:rPr>
        <w:t>O</w:t>
      </w:r>
      <w:r w:rsidR="0000656C" w:rsidRPr="00884878">
        <w:rPr>
          <w:rFonts w:ascii="Calibri" w:eastAsia="Times New Roman" w:hAnsi="Calibri" w:cs="Calibri"/>
          <w:color w:val="000000" w:themeColor="text1"/>
        </w:rPr>
        <w:t>ur results show that there exists a quantitative difference between the two experimental phases albeit in the opposite direction as expected. The quantitative differences in the learning dynamics, importantly, suggest that two different cognitive processes ensued in the two experimental phases.</w:t>
      </w:r>
      <w:r w:rsidR="00502223" w:rsidRPr="00884878">
        <w:rPr>
          <w:rFonts w:ascii="Calibri" w:eastAsia="Times New Roman" w:hAnsi="Calibri" w:cs="Calibri"/>
          <w:color w:val="000000" w:themeColor="text1"/>
        </w:rPr>
        <w:t xml:space="preserve"> </w:t>
      </w:r>
      <w:r w:rsidR="00FB3E15">
        <w:rPr>
          <w:rFonts w:ascii="Calibri" w:eastAsia="Times New Roman" w:hAnsi="Calibri" w:cs="Calibri"/>
          <w:color w:val="000000" w:themeColor="text1"/>
        </w:rPr>
        <w:t xml:space="preserve">We </w:t>
      </w:r>
      <w:r w:rsidR="0000656C" w:rsidRPr="00884878">
        <w:rPr>
          <w:rFonts w:ascii="Calibri" w:eastAsia="Times New Roman" w:hAnsi="Calibri" w:cs="Calibri"/>
          <w:color w:val="000000" w:themeColor="text1"/>
        </w:rPr>
        <w:t xml:space="preserve">explain these differences by suggesting that multiple models were constructed in the first experimental phase and upon the realisation of the rule participants settled for one model, momentarily discarding others. In the second phase, participants choose among the models they built in the first phase, and when they realised the new rules, they choose the model they built in the first phase that corresponds with the new rules. Whilst our paradigm and the results cannot </w:t>
      </w:r>
      <w:r w:rsidR="0000656C" w:rsidRPr="00FB3E15">
        <w:rPr>
          <w:rFonts w:ascii="Calibri" w:eastAsia="Times New Roman" w:hAnsi="Calibri" w:cs="Calibri"/>
          <w:color w:val="000000" w:themeColor="text1"/>
        </w:rPr>
        <w:t xml:space="preserve">provide definitive answers, the results at least are in accordance with the suggested </w:t>
      </w:r>
      <w:r w:rsidR="00784ACD" w:rsidRPr="00FB3E15">
        <w:rPr>
          <w:rFonts w:ascii="Calibri" w:eastAsia="Times New Roman" w:hAnsi="Calibri" w:cs="Calibri"/>
          <w:color w:val="000000" w:themeColor="text1"/>
        </w:rPr>
        <w:t>interpretation,</w:t>
      </w:r>
      <w:r w:rsidR="0000656C" w:rsidRPr="00FB3E15">
        <w:rPr>
          <w:rFonts w:ascii="Calibri" w:eastAsia="Times New Roman" w:hAnsi="Calibri" w:cs="Calibri"/>
          <w:color w:val="000000" w:themeColor="text1"/>
        </w:rPr>
        <w:t xml:space="preserve"> and we believe that the latter offers a great starting point for the future experimental work. </w:t>
      </w:r>
    </w:p>
    <w:p w14:paraId="4D5A7263" w14:textId="4DFD64BA" w:rsidR="00024184" w:rsidRPr="00FB3E15" w:rsidRDefault="0000656C" w:rsidP="00784ACD">
      <w:pPr>
        <w:shd w:val="clear" w:color="auto" w:fill="FFFFFF"/>
        <w:spacing w:after="0" w:line="240" w:lineRule="auto"/>
        <w:jc w:val="both"/>
        <w:rPr>
          <w:rFonts w:ascii="Calibri" w:eastAsia="Times New Roman" w:hAnsi="Calibri" w:cs="Calibri"/>
          <w:color w:val="000000" w:themeColor="text1"/>
        </w:rPr>
      </w:pPr>
      <w:r w:rsidRPr="00FB3E15">
        <w:rPr>
          <w:rFonts w:ascii="Calibri" w:eastAsia="Times New Roman" w:hAnsi="Calibri" w:cs="Calibri"/>
          <w:color w:val="000000" w:themeColor="text1"/>
        </w:rPr>
        <w:t xml:space="preserve">Please see the paragraph on p. </w:t>
      </w:r>
      <w:r w:rsidR="00346BF1">
        <w:rPr>
          <w:rFonts w:ascii="Calibri" w:eastAsia="Times New Roman" w:hAnsi="Calibri" w:cs="Calibri"/>
          <w:color w:val="000000" w:themeColor="text1"/>
        </w:rPr>
        <w:t>25</w:t>
      </w:r>
      <w:r w:rsidRPr="00FB3E15">
        <w:rPr>
          <w:rFonts w:ascii="Calibri" w:eastAsia="Times New Roman" w:hAnsi="Calibri" w:cs="Calibri"/>
          <w:color w:val="000000" w:themeColor="text1"/>
        </w:rPr>
        <w:t xml:space="preserve"> for a full discussion</w:t>
      </w:r>
      <w:r w:rsidR="00024184" w:rsidRPr="00FB3E15">
        <w:rPr>
          <w:rFonts w:ascii="Calibri" w:eastAsia="Times New Roman" w:hAnsi="Calibri" w:cs="Calibri"/>
          <w:color w:val="000000" w:themeColor="text1"/>
        </w:rPr>
        <w:t xml:space="preserve">: </w:t>
      </w:r>
    </w:p>
    <w:p w14:paraId="07407503" w14:textId="77777777" w:rsidR="00784ACD" w:rsidRDefault="00784ACD" w:rsidP="00784ACD">
      <w:pPr>
        <w:spacing w:after="0" w:line="240" w:lineRule="auto"/>
        <w:jc w:val="both"/>
      </w:pPr>
      <w:bookmarkStart w:id="19" w:name="_Hlk119070030"/>
    </w:p>
    <w:p w14:paraId="73CFEC50" w14:textId="47579D75" w:rsidR="00784ACD" w:rsidRDefault="00784ACD" w:rsidP="00784ACD">
      <w:pPr>
        <w:spacing w:after="0" w:line="240" w:lineRule="auto"/>
        <w:ind w:left="567"/>
        <w:jc w:val="both"/>
        <w:rPr>
          <w:color w:val="00B050"/>
        </w:rPr>
      </w:pPr>
      <w:r>
        <w:t>“</w:t>
      </w:r>
      <w:r w:rsidRPr="00054CDB">
        <w:t xml:space="preserve">One possible interpretation of these results is that our experimental manipulation induced </w:t>
      </w:r>
      <w:r w:rsidRPr="00054CDB">
        <w:rPr>
          <w:color w:val="00B050"/>
        </w:rPr>
        <w:t xml:space="preserve">structure learning in the first phase and parameter learning </w:t>
      </w:r>
      <w:r w:rsidRPr="00054CDB">
        <w:t>in the second phase</w:t>
      </w:r>
      <w:bookmarkStart w:id="20" w:name="_Hlk105949039"/>
      <w:r w:rsidRPr="00054CDB">
        <w:t xml:space="preserve">. It might have been that in the first phase participants built multiple internal models, that they thought could capture the structure of the task, from scratch. </w:t>
      </w:r>
      <w:bookmarkStart w:id="21" w:name="_Hlk119073106"/>
      <w:r w:rsidRPr="00054CDB">
        <w:rPr>
          <w:color w:val="00B050"/>
        </w:rPr>
        <w:t xml:space="preserve">An idea, </w:t>
      </w:r>
      <w:r>
        <w:rPr>
          <w:color w:val="00B050"/>
        </w:rPr>
        <w:t xml:space="preserve">that is </w:t>
      </w:r>
      <w:r w:rsidRPr="00054CDB">
        <w:rPr>
          <w:color w:val="00B050"/>
        </w:rPr>
        <w:t xml:space="preserve">reminiscent of Pouncy and Gershman’s </w:t>
      </w:r>
      <w:r>
        <w:rPr>
          <w:color w:val="00B050"/>
        </w:rPr>
        <w:t xml:space="preserve">work </w:t>
      </w:r>
      <w:r w:rsidRPr="00054CDB">
        <w:rPr>
          <w:color w:val="00B050"/>
        </w:rPr>
        <w:fldChar w:fldCharType="begin"/>
      </w:r>
      <w:r>
        <w:rPr>
          <w:color w:val="00B050"/>
        </w:rPr>
        <w:instrText xml:space="preserve"> ADDIN ZOTERO_ITEM CSL_CITATION {"citationID":"z37IQMyG","properties":{"formattedCitation":"(Pouncy &amp; Gershman, 2022)","plainCitation":"(Pouncy &amp; Gershman, 2022)","noteIndex":0},"citationItems":[{"id":"pRjlRT60/XoaiiWlT","uris":["http://zotero.org/users/local/KB9Pv6SL/items/4HDLNEEQ"],"itemData":{"id":1950,"type":"article-journal","title":"Inductive biases in theory-based reinforcement learning","author":[{"family":"Pouncy","given":"Thomas"},{"family":"Gershman","given":"Samuel J"}],"issued":{"date-parts":[["2022"]]}}}],"schema":"https://github.com/citation-style-language/schema/raw/master/csl-citation.json"} </w:instrText>
      </w:r>
      <w:r w:rsidRPr="00054CDB">
        <w:rPr>
          <w:color w:val="00B050"/>
        </w:rPr>
        <w:fldChar w:fldCharType="separate"/>
      </w:r>
      <w:r w:rsidRPr="00054CDB">
        <w:rPr>
          <w:noProof/>
          <w:color w:val="00B050"/>
        </w:rPr>
        <w:t>(Pouncy &amp; Gershman, 2022)</w:t>
      </w:r>
      <w:r w:rsidRPr="00054CDB">
        <w:rPr>
          <w:color w:val="00B050"/>
        </w:rPr>
        <w:fldChar w:fldCharType="end"/>
      </w:r>
      <w:r w:rsidRPr="00054CDB">
        <w:rPr>
          <w:color w:val="00B050"/>
        </w:rPr>
        <w:t xml:space="preserve"> where participants are considering several models or competing </w:t>
      </w:r>
      <w:r w:rsidRPr="00054CDB">
        <w:rPr>
          <w:color w:val="00B050"/>
        </w:rPr>
        <w:lastRenderedPageBreak/>
        <w:t>theories at each point in time</w:t>
      </w:r>
      <w:r w:rsidRPr="00054CDB">
        <w:rPr>
          <w:rFonts w:ascii="Calibri" w:hAnsi="Calibri" w:cs="Calibri"/>
          <w:color w:val="201F1E"/>
        </w:rPr>
        <w:t>.</w:t>
      </w:r>
      <w:bookmarkEnd w:id="21"/>
      <w:r w:rsidRPr="00054CDB">
        <w:rPr>
          <w:rFonts w:ascii="Calibri" w:hAnsi="Calibri" w:cs="Calibri"/>
          <w:color w:val="201F1E"/>
        </w:rPr>
        <w:t xml:space="preserve"> </w:t>
      </w:r>
      <w:bookmarkEnd w:id="20"/>
      <w:r w:rsidRPr="00054CDB">
        <w:t>As participants were learning our task</w:t>
      </w:r>
      <w:r>
        <w:t>,</w:t>
      </w:r>
      <w:r w:rsidRPr="00054CDB">
        <w:t xml:space="preserve"> they were alternating between these models and upon the realisation of the rule participants settled for the correct model, resulting in a </w:t>
      </w:r>
      <w:r w:rsidRPr="00054CDB">
        <w:rPr>
          <w:color w:val="00B050"/>
        </w:rPr>
        <w:t xml:space="preserve">rapid increase in predictive accuracy and a decrease in the </w:t>
      </w:r>
      <w:r>
        <w:rPr>
          <w:color w:val="00B050"/>
        </w:rPr>
        <w:t>target-locked</w:t>
      </w:r>
      <w:r w:rsidRPr="00054CDB">
        <w:rPr>
          <w:color w:val="00B050"/>
        </w:rPr>
        <w:t xml:space="preserve"> pupil responses as the data in the first phase shows. </w:t>
      </w:r>
      <w:r w:rsidRPr="00054CDB">
        <w:t>We assumed we prevented participants from learning models from scratch in the first phase by providing them with detailed instructions and pictorial representation of the stimuli resented in the task, before the task started. By that, we thought, we equipped participants with a crude model that would contain hypotheses about all the relevant variables of the task. However, in light of the current results we believe that our instructions did not result in the construction of a simple model that participants could use as a baseline upon entering the task.</w:t>
      </w:r>
      <w:r w:rsidRPr="00054CDB">
        <w:rPr>
          <w:color w:val="00B050"/>
        </w:rPr>
        <w:t xml:space="preserve"> Importantly, whilst the above interpretation of the results is in principle plausible, further empirical investigation needs to be conducted to confirm that participants were indeed building multiple models in the first phase and then in the second phase selected a model (they had already constructed in the first phase) and started updating the parameters of that model.</w:t>
      </w:r>
      <w:r w:rsidRPr="00784ACD">
        <w:rPr>
          <w:color w:val="000000" w:themeColor="text1"/>
        </w:rPr>
        <w:t>”</w:t>
      </w:r>
    </w:p>
    <w:p w14:paraId="78211119" w14:textId="77777777" w:rsidR="00784ACD" w:rsidRPr="00054CDB" w:rsidRDefault="00784ACD" w:rsidP="00784ACD">
      <w:pPr>
        <w:spacing w:after="0" w:line="240" w:lineRule="auto"/>
        <w:jc w:val="both"/>
      </w:pPr>
    </w:p>
    <w:bookmarkEnd w:id="19"/>
    <w:p w14:paraId="378E2EF3" w14:textId="2CD67577" w:rsidR="00884878" w:rsidRPr="00385CFA" w:rsidRDefault="00965057" w:rsidP="00385CFA">
      <w:pPr>
        <w:shd w:val="clear" w:color="auto" w:fill="FFFFFF"/>
        <w:spacing w:line="240" w:lineRule="auto"/>
        <w:jc w:val="both"/>
        <w:rPr>
          <w:rFonts w:ascii="Calibri" w:eastAsia="Times New Roman" w:hAnsi="Calibri" w:cs="Calibri"/>
          <w:color w:val="000000" w:themeColor="text1"/>
        </w:rPr>
      </w:pPr>
      <w:r w:rsidRPr="00884878">
        <w:rPr>
          <w:rFonts w:ascii="Calibri" w:eastAsia="Times New Roman" w:hAnsi="Calibri" w:cs="Calibri"/>
          <w:color w:val="000000" w:themeColor="text1"/>
        </w:rPr>
        <w:t>For reasons explained above,</w:t>
      </w:r>
      <w:r w:rsidR="002F3535" w:rsidRPr="00884878">
        <w:rPr>
          <w:rFonts w:ascii="Calibri" w:eastAsia="Times New Roman" w:hAnsi="Calibri" w:cs="Calibri"/>
          <w:color w:val="000000" w:themeColor="text1"/>
        </w:rPr>
        <w:t xml:space="preserve"> we believe that it is justified to frame </w:t>
      </w:r>
      <w:r w:rsidR="00024184">
        <w:rPr>
          <w:rFonts w:ascii="Calibri" w:eastAsia="Times New Roman" w:hAnsi="Calibri" w:cs="Calibri"/>
          <w:color w:val="000000" w:themeColor="text1"/>
        </w:rPr>
        <w:t>our</w:t>
      </w:r>
      <w:r w:rsidR="002F3535" w:rsidRPr="00884878">
        <w:rPr>
          <w:rFonts w:ascii="Calibri" w:eastAsia="Times New Roman" w:hAnsi="Calibri" w:cs="Calibri"/>
          <w:color w:val="000000" w:themeColor="text1"/>
        </w:rPr>
        <w:t xml:space="preserve"> hypotheses in terms of the distinction between structure learning and parameter learning. </w:t>
      </w:r>
      <w:r w:rsidRPr="00884878">
        <w:rPr>
          <w:rFonts w:ascii="Calibri" w:eastAsia="Times New Roman" w:hAnsi="Calibri" w:cs="Calibri"/>
          <w:color w:val="000000" w:themeColor="text1"/>
        </w:rPr>
        <w:t xml:space="preserve">Nevertheless, </w:t>
      </w:r>
      <w:r w:rsidR="002F3535" w:rsidRPr="00884878">
        <w:rPr>
          <w:rFonts w:ascii="Calibri" w:eastAsia="Times New Roman" w:hAnsi="Calibri" w:cs="Calibri"/>
          <w:color w:val="000000" w:themeColor="text1"/>
        </w:rPr>
        <w:t>we</w:t>
      </w:r>
      <w:r w:rsidRPr="00884878">
        <w:rPr>
          <w:rFonts w:ascii="Calibri" w:eastAsia="Times New Roman" w:hAnsi="Calibri" w:cs="Calibri"/>
          <w:color w:val="000000" w:themeColor="text1"/>
        </w:rPr>
        <w:t xml:space="preserve"> do</w:t>
      </w:r>
      <w:r w:rsidR="002F3535" w:rsidRPr="00884878">
        <w:rPr>
          <w:rFonts w:ascii="Calibri" w:eastAsia="Times New Roman" w:hAnsi="Calibri" w:cs="Calibri"/>
          <w:color w:val="000000" w:themeColor="text1"/>
        </w:rPr>
        <w:t xml:space="preserve"> agree with the reviewer that we should firstly tie down the dynamics of structure learning and parameter learning behaviourally and only then capture the dynamics in pupil responses. </w:t>
      </w:r>
      <w:r w:rsidR="00320D3B" w:rsidRPr="00884878">
        <w:rPr>
          <w:rFonts w:ascii="Calibri" w:eastAsia="Times New Roman" w:hAnsi="Calibri" w:cs="Calibri"/>
          <w:color w:val="000000" w:themeColor="text1"/>
        </w:rPr>
        <w:t xml:space="preserve">In incorporating this insight in the hypotheses section, </w:t>
      </w:r>
      <w:r w:rsidR="00320D3B" w:rsidRPr="007E27D0">
        <w:rPr>
          <w:rFonts w:ascii="Calibri" w:eastAsia="Times New Roman" w:hAnsi="Calibri" w:cs="Calibri"/>
          <w:color w:val="000000" w:themeColor="text1"/>
        </w:rPr>
        <w:t xml:space="preserve">we </w:t>
      </w:r>
      <w:r w:rsidRPr="007E27D0">
        <w:rPr>
          <w:rFonts w:ascii="Calibri" w:eastAsia="Times New Roman" w:hAnsi="Calibri" w:cs="Calibri"/>
          <w:color w:val="000000" w:themeColor="text1"/>
        </w:rPr>
        <w:t>additionally</w:t>
      </w:r>
      <w:r w:rsidR="00320D3B" w:rsidRPr="007E27D0">
        <w:rPr>
          <w:rFonts w:ascii="Calibri" w:eastAsia="Times New Roman" w:hAnsi="Calibri" w:cs="Calibri"/>
          <w:color w:val="000000" w:themeColor="text1"/>
        </w:rPr>
        <w:t xml:space="preserve"> </w:t>
      </w:r>
      <w:r w:rsidR="007E27D0" w:rsidRPr="007E27D0">
        <w:rPr>
          <w:rFonts w:ascii="Calibri" w:eastAsia="Times New Roman" w:hAnsi="Calibri" w:cs="Calibri"/>
          <w:color w:val="000000" w:themeColor="text1"/>
        </w:rPr>
        <w:t>tested the nature of</w:t>
      </w:r>
      <w:r w:rsidR="00320D3B" w:rsidRPr="007E27D0">
        <w:rPr>
          <w:rFonts w:ascii="Calibri" w:eastAsia="Times New Roman" w:hAnsi="Calibri" w:cs="Calibri"/>
          <w:color w:val="000000" w:themeColor="text1"/>
        </w:rPr>
        <w:t xml:space="preserve"> relationship we expect</w:t>
      </w:r>
      <w:r w:rsidRPr="007E27D0">
        <w:rPr>
          <w:rFonts w:ascii="Calibri" w:eastAsia="Times New Roman" w:hAnsi="Calibri" w:cs="Calibri"/>
          <w:color w:val="000000" w:themeColor="text1"/>
        </w:rPr>
        <w:t>ed</w:t>
      </w:r>
      <w:r w:rsidR="00320D3B" w:rsidRPr="007E27D0">
        <w:rPr>
          <w:rFonts w:ascii="Calibri" w:eastAsia="Times New Roman" w:hAnsi="Calibri" w:cs="Calibri"/>
          <w:color w:val="000000" w:themeColor="text1"/>
        </w:rPr>
        <w:t xml:space="preserve"> between the behavioural and </w:t>
      </w:r>
      <w:r w:rsidRPr="007E27D0">
        <w:rPr>
          <w:rFonts w:ascii="Calibri" w:eastAsia="Times New Roman" w:hAnsi="Calibri" w:cs="Calibri"/>
          <w:color w:val="000000" w:themeColor="text1"/>
        </w:rPr>
        <w:t xml:space="preserve">the </w:t>
      </w:r>
      <w:r w:rsidR="00320D3B" w:rsidRPr="007E27D0">
        <w:rPr>
          <w:rFonts w:ascii="Calibri" w:eastAsia="Times New Roman" w:hAnsi="Calibri" w:cs="Calibri"/>
          <w:color w:val="000000" w:themeColor="text1"/>
        </w:rPr>
        <w:t>pupil data</w:t>
      </w:r>
      <w:r w:rsidR="00024184" w:rsidRPr="007E27D0">
        <w:rPr>
          <w:rFonts w:ascii="Calibri" w:eastAsia="Times New Roman" w:hAnsi="Calibri" w:cs="Calibri"/>
          <w:color w:val="000000" w:themeColor="text1"/>
        </w:rPr>
        <w:t xml:space="preserve">. </w:t>
      </w:r>
      <w:r w:rsidR="007E27D0" w:rsidRPr="007E27D0">
        <w:rPr>
          <w:rFonts w:ascii="Calibri" w:eastAsia="Times New Roman" w:hAnsi="Calibri" w:cs="Calibri"/>
          <w:color w:val="000000" w:themeColor="text1"/>
        </w:rPr>
        <w:t xml:space="preserve">See our responses to your question </w:t>
      </w:r>
      <w:r w:rsidR="00FB3E15">
        <w:rPr>
          <w:rFonts w:ascii="Calibri" w:eastAsia="Times New Roman" w:hAnsi="Calibri" w:cs="Calibri"/>
          <w:color w:val="000000" w:themeColor="text1"/>
        </w:rPr>
        <w:t>2.1)</w:t>
      </w:r>
      <w:r w:rsidR="007E27D0" w:rsidRPr="007E27D0">
        <w:rPr>
          <w:rFonts w:ascii="Calibri" w:eastAsia="Times New Roman" w:hAnsi="Calibri" w:cs="Calibri"/>
          <w:color w:val="000000" w:themeColor="text1"/>
        </w:rPr>
        <w:t xml:space="preserve">, for changes to the manuscript. </w:t>
      </w:r>
      <w:r w:rsidRPr="007E27D0">
        <w:rPr>
          <w:rFonts w:ascii="Calibri" w:eastAsia="Times New Roman" w:hAnsi="Calibri" w:cs="Calibri"/>
          <w:color w:val="000000" w:themeColor="text1"/>
        </w:rPr>
        <w:t>Lastly,</w:t>
      </w:r>
      <w:r w:rsidR="00320D3B" w:rsidRPr="007E27D0">
        <w:rPr>
          <w:rFonts w:ascii="Calibri" w:eastAsia="Times New Roman" w:hAnsi="Calibri" w:cs="Calibri"/>
          <w:color w:val="000000" w:themeColor="text1"/>
        </w:rPr>
        <w:t xml:space="preserve"> in the rewritten hypotheses</w:t>
      </w:r>
      <w:r w:rsidR="00320D3B" w:rsidRPr="00884878">
        <w:rPr>
          <w:rFonts w:ascii="Calibri" w:eastAsia="Times New Roman" w:hAnsi="Calibri" w:cs="Calibri"/>
          <w:color w:val="000000" w:themeColor="text1"/>
        </w:rPr>
        <w:t xml:space="preserve"> section we refrain from claiming that pupil dilation signals this or that, but rather suggest</w:t>
      </w:r>
      <w:r w:rsidR="00E73266">
        <w:rPr>
          <w:rFonts w:ascii="Calibri" w:eastAsia="Times New Roman" w:hAnsi="Calibri" w:cs="Calibri"/>
          <w:color w:val="000000" w:themeColor="text1"/>
        </w:rPr>
        <w:t xml:space="preserve"> (in the introduction)</w:t>
      </w:r>
      <w:r w:rsidR="00320D3B" w:rsidRPr="00884878">
        <w:rPr>
          <w:rFonts w:ascii="Calibri" w:eastAsia="Times New Roman" w:hAnsi="Calibri" w:cs="Calibri"/>
          <w:color w:val="000000" w:themeColor="text1"/>
        </w:rPr>
        <w:t xml:space="preserve"> that pupil dilation</w:t>
      </w:r>
      <w:r w:rsidR="00E73266">
        <w:rPr>
          <w:rFonts w:ascii="Calibri" w:eastAsia="Times New Roman" w:hAnsi="Calibri" w:cs="Calibri"/>
          <w:color w:val="000000" w:themeColor="text1"/>
        </w:rPr>
        <w:t xml:space="preserve"> may be an appropriate physiological correlate for information gain</w:t>
      </w:r>
      <w:r w:rsidR="00320D3B" w:rsidRPr="00884878">
        <w:rPr>
          <w:rFonts w:ascii="Calibri" w:eastAsia="Times New Roman" w:hAnsi="Calibri" w:cs="Calibri"/>
          <w:color w:val="000000" w:themeColor="text1"/>
        </w:rPr>
        <w:t xml:space="preserve">. </w:t>
      </w:r>
      <w:r w:rsidR="007E27D0">
        <w:rPr>
          <w:rFonts w:ascii="Calibri" w:eastAsia="Times New Roman" w:hAnsi="Calibri" w:cs="Calibri"/>
          <w:color w:val="000000" w:themeColor="text1"/>
        </w:rPr>
        <w:t xml:space="preserve">See our responses to your question </w:t>
      </w:r>
      <w:r w:rsidR="00FB3E15">
        <w:rPr>
          <w:rFonts w:ascii="Calibri" w:eastAsia="Times New Roman" w:hAnsi="Calibri" w:cs="Calibri"/>
          <w:color w:val="000000" w:themeColor="text1"/>
        </w:rPr>
        <w:t>2)</w:t>
      </w:r>
      <w:r w:rsidR="007E27D0">
        <w:rPr>
          <w:rFonts w:ascii="Calibri" w:eastAsia="Times New Roman" w:hAnsi="Calibri" w:cs="Calibri"/>
          <w:color w:val="000000" w:themeColor="text1"/>
        </w:rPr>
        <w:t>, for changes to the manuscript.</w:t>
      </w:r>
    </w:p>
    <w:p w14:paraId="728A2A74" w14:textId="07CA7DCE" w:rsidR="00D24966" w:rsidRDefault="00A063CC" w:rsidP="00385CFA">
      <w:pPr>
        <w:shd w:val="clear" w:color="auto" w:fill="FFFFFF"/>
        <w:spacing w:line="240" w:lineRule="auto"/>
        <w:jc w:val="both"/>
        <w:rPr>
          <w:rFonts w:ascii="Calibri" w:eastAsia="Times New Roman" w:hAnsi="Calibri" w:cs="Calibri"/>
          <w:color w:val="1F3864" w:themeColor="accent1" w:themeShade="80"/>
        </w:rPr>
      </w:pPr>
      <w:r>
        <w:rPr>
          <w:rFonts w:ascii="Calibri" w:eastAsia="Times New Roman" w:hAnsi="Calibri" w:cs="Calibri"/>
          <w:color w:val="1F3864" w:themeColor="accent1" w:themeShade="80"/>
        </w:rPr>
        <w:t>5</w:t>
      </w:r>
      <w:r w:rsidR="007D07A6" w:rsidRPr="00EC129A">
        <w:rPr>
          <w:rFonts w:ascii="Calibri" w:eastAsia="Times New Roman" w:hAnsi="Calibri" w:cs="Calibri"/>
          <w:color w:val="1F3864" w:themeColor="accent1" w:themeShade="80"/>
        </w:rPr>
        <w:t xml:space="preserve">) </w:t>
      </w:r>
      <w:r w:rsidR="00BC4F23" w:rsidRPr="00EC129A">
        <w:rPr>
          <w:rFonts w:ascii="Calibri" w:eastAsia="Times New Roman" w:hAnsi="Calibri" w:cs="Calibri"/>
          <w:color w:val="1F3864" w:themeColor="accent1" w:themeShade="80"/>
        </w:rPr>
        <w:t xml:space="preserve">Finally, I think you need to be clearer about the experimental design. There were too many factors and changes for the reader to make sense of. For example, I did not understand whether Mappings 1 and 2 referred to the precision (i.e., 80% versus 20%) or to the mapping per se (i.e., square means left). Crucially, it was not clear what was reversed and what was not reversed. I think the simplest thing to do would be to have a figure in which you draw the mappings for the two phases of the paradigm separately. The maps should connect the cue to the targets with the little arrows. The precision of these mappings can then be indicated with 80% or 20% beside the arrows. This should also resolve confusion about your counterbalancing. </w:t>
      </w:r>
    </w:p>
    <w:p w14:paraId="3DF96CFE" w14:textId="18E4BC99" w:rsidR="00D24966" w:rsidRDefault="00B305CF" w:rsidP="00EC129A">
      <w:pPr>
        <w:shd w:val="clear" w:color="auto" w:fill="FFFFFF"/>
        <w:spacing w:after="0" w:line="240" w:lineRule="auto"/>
        <w:jc w:val="both"/>
        <w:rPr>
          <w:rFonts w:ascii="Calibri" w:eastAsia="Times New Roman" w:hAnsi="Calibri" w:cs="Calibri"/>
          <w:color w:val="000000" w:themeColor="text1"/>
        </w:rPr>
      </w:pPr>
      <w:r w:rsidRPr="00B13D55">
        <w:rPr>
          <w:rFonts w:ascii="Calibri" w:eastAsia="Times New Roman" w:hAnsi="Calibri" w:cs="Calibri"/>
          <w:i/>
          <w:iCs/>
          <w:color w:val="000000" w:themeColor="text1"/>
          <w:u w:val="single"/>
        </w:rPr>
        <w:t>Reply:</w:t>
      </w:r>
      <w:r>
        <w:rPr>
          <w:rFonts w:ascii="Calibri" w:eastAsia="Times New Roman" w:hAnsi="Calibri" w:cs="Calibri"/>
          <w:color w:val="000000" w:themeColor="text1"/>
        </w:rPr>
        <w:t xml:space="preserve"> </w:t>
      </w:r>
      <w:r w:rsidR="00D24966" w:rsidRPr="00884878">
        <w:rPr>
          <w:rFonts w:ascii="Calibri" w:eastAsia="Times New Roman" w:hAnsi="Calibri" w:cs="Calibri"/>
          <w:color w:val="000000" w:themeColor="text1"/>
        </w:rPr>
        <w:t>We thank the reviewer for these useful suggestions for improving the experimental design description.</w:t>
      </w:r>
      <w:r w:rsidR="00C22F8B">
        <w:rPr>
          <w:rFonts w:ascii="Calibri" w:eastAsia="Times New Roman" w:hAnsi="Calibri" w:cs="Calibri"/>
          <w:color w:val="000000" w:themeColor="text1"/>
        </w:rPr>
        <w:t xml:space="preserve"> According to your suggestions, we have made the following changes to Figure 1</w:t>
      </w:r>
      <w:r w:rsidR="00FB3E15">
        <w:rPr>
          <w:rFonts w:ascii="Calibri" w:eastAsia="Times New Roman" w:hAnsi="Calibri" w:cs="Calibri"/>
          <w:color w:val="000000" w:themeColor="text1"/>
        </w:rPr>
        <w:t xml:space="preserve">, p. </w:t>
      </w:r>
      <w:r>
        <w:rPr>
          <w:rFonts w:ascii="Calibri" w:eastAsia="Times New Roman" w:hAnsi="Calibri" w:cs="Calibri"/>
          <w:color w:val="000000" w:themeColor="text1"/>
        </w:rPr>
        <w:t>9</w:t>
      </w:r>
      <w:r w:rsidR="00C22F8B">
        <w:rPr>
          <w:rFonts w:ascii="Calibri" w:eastAsia="Times New Roman" w:hAnsi="Calibri" w:cs="Calibri"/>
          <w:color w:val="000000" w:themeColor="text1"/>
        </w:rPr>
        <w:t xml:space="preserve">: </w:t>
      </w:r>
    </w:p>
    <w:p w14:paraId="5CCBD470" w14:textId="4E66A469" w:rsidR="00C22F8B" w:rsidRDefault="00C22F8B" w:rsidP="00EC129A">
      <w:pPr>
        <w:shd w:val="clear" w:color="auto" w:fill="FFFFFF"/>
        <w:spacing w:after="0" w:line="240" w:lineRule="auto"/>
        <w:jc w:val="both"/>
        <w:rPr>
          <w:rFonts w:ascii="Calibri" w:eastAsia="Times New Roman" w:hAnsi="Calibri" w:cs="Calibri"/>
          <w:color w:val="000000" w:themeColor="text1"/>
        </w:rPr>
      </w:pPr>
    </w:p>
    <w:p w14:paraId="52BE293C" w14:textId="2E6FF1E3" w:rsidR="00C22F8B" w:rsidRDefault="00C22F8B" w:rsidP="00D65B0C">
      <w:pPr>
        <w:shd w:val="clear" w:color="auto" w:fill="FFFFFF"/>
        <w:spacing w:after="0" w:line="240" w:lineRule="auto"/>
        <w:ind w:left="567"/>
        <w:jc w:val="center"/>
        <w:rPr>
          <w:rFonts w:ascii="Calibri" w:eastAsia="Times New Roman" w:hAnsi="Calibri" w:cs="Calibri"/>
          <w:color w:val="000000" w:themeColor="text1"/>
        </w:rPr>
      </w:pPr>
      <w:r>
        <w:rPr>
          <w:noProof/>
        </w:rPr>
        <w:lastRenderedPageBreak/>
        <w:drawing>
          <wp:inline distT="0" distB="0" distL="0" distR="0" wp14:anchorId="22666CD4" wp14:editId="4E69CB7E">
            <wp:extent cx="2679700" cy="45466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9700" cy="4546600"/>
                    </a:xfrm>
                    <a:prstGeom prst="rect">
                      <a:avLst/>
                    </a:prstGeom>
                  </pic:spPr>
                </pic:pic>
              </a:graphicData>
            </a:graphic>
          </wp:inline>
        </w:drawing>
      </w:r>
    </w:p>
    <w:p w14:paraId="7A74347A" w14:textId="77777777" w:rsidR="00D65B0C" w:rsidRPr="00054CDB" w:rsidRDefault="00D65B0C" w:rsidP="00D65B0C">
      <w:pPr>
        <w:spacing w:after="0" w:line="240" w:lineRule="auto"/>
        <w:ind w:left="567"/>
        <w:jc w:val="both"/>
      </w:pPr>
      <w:r w:rsidRPr="00054CDB">
        <w:rPr>
          <w:b/>
          <w:bCs/>
          <w:sz w:val="18"/>
          <w:szCs w:val="18"/>
        </w:rPr>
        <w:t xml:space="preserve">Figure 1. Experimental design and hypotheses </w:t>
      </w:r>
      <w:r w:rsidRPr="00054CDB">
        <w:rPr>
          <w:sz w:val="18"/>
          <w:szCs w:val="18"/>
        </w:rPr>
        <w:t>(</w:t>
      </w:r>
      <w:r w:rsidRPr="00054CDB">
        <w:rPr>
          <w:b/>
          <w:bCs/>
          <w:sz w:val="18"/>
          <w:szCs w:val="18"/>
        </w:rPr>
        <w:t>A</w:t>
      </w:r>
      <w:r w:rsidRPr="00054CDB">
        <w:rPr>
          <w:sz w:val="18"/>
          <w:szCs w:val="18"/>
        </w:rPr>
        <w:t xml:space="preserve">) </w:t>
      </w:r>
      <w:r w:rsidRPr="00054CDB">
        <w:rPr>
          <w:color w:val="00B050"/>
          <w:sz w:val="18"/>
          <w:szCs w:val="18"/>
        </w:rPr>
        <w:t xml:space="preserve">Trial structure of the </w:t>
      </w:r>
      <w:r w:rsidRPr="00054CDB">
        <w:rPr>
          <w:sz w:val="18"/>
          <w:szCs w:val="18"/>
        </w:rPr>
        <w:t>behavioural task. Participants performed a 2AFC task on the expected orientation (left/right) of upcoming Gabor patches while pupil dilation was recorded. Each trial consisted of a fixation period, a cue period, a response window followed by a delay period, and finally a target period. The decision interval ranged from onset of the cue to the participant’s response. The target interval ranged from target onset into the subsequent inter-trial interval (3 s). The target served as feedback on the accuracy of participants’ predictions in the decision interval. (</w:t>
      </w:r>
      <w:r w:rsidRPr="00054CDB">
        <w:rPr>
          <w:b/>
          <w:bCs/>
          <w:sz w:val="18"/>
          <w:szCs w:val="18"/>
        </w:rPr>
        <w:t>B</w:t>
      </w:r>
      <w:r w:rsidRPr="00054CDB">
        <w:rPr>
          <w:sz w:val="18"/>
          <w:szCs w:val="18"/>
        </w:rPr>
        <w:t xml:space="preserve">) </w:t>
      </w:r>
      <w:r w:rsidRPr="00054CDB">
        <w:rPr>
          <w:color w:val="00B050"/>
          <w:sz w:val="18"/>
          <w:szCs w:val="18"/>
        </w:rPr>
        <w:t xml:space="preserve">An illustration of one of the two counterbalanced cue-target mappings. </w:t>
      </w:r>
      <w:r w:rsidRPr="00054CDB">
        <w:rPr>
          <w:sz w:val="18"/>
          <w:szCs w:val="18"/>
        </w:rPr>
        <w:t xml:space="preserve">The participants had to learn cue-target contingencies to accurately predict the orientation of the upcoming Gabor patch (target). Mapping 1 was defined as the visual cue-target pairs that occurred in 80% of trials in the first phase; Mapping 2 was defined as the visual cue-target pairs that occurred in 20% of trials in the first phase. Mappings were counterbalanced between participants </w:t>
      </w:r>
      <w:r w:rsidRPr="00054CDB">
        <w:rPr>
          <w:color w:val="00B050"/>
          <w:sz w:val="18"/>
          <w:szCs w:val="18"/>
        </w:rPr>
        <w:t>(i.e., half of the participants received the square -&gt; left, diamond -&gt; right mapping in the 80% condition in phase 1)</w:t>
      </w:r>
      <w:r w:rsidRPr="00054CDB">
        <w:rPr>
          <w:sz w:val="18"/>
          <w:szCs w:val="18"/>
        </w:rPr>
        <w:t>. At the start of the second phase, the frequencies (80% vs. 20%) of the cue-target mappings were reversed for trials containing the auditory tone cue only. (</w:t>
      </w:r>
      <w:r w:rsidRPr="00054CDB">
        <w:rPr>
          <w:b/>
          <w:bCs/>
          <w:sz w:val="18"/>
          <w:szCs w:val="18"/>
        </w:rPr>
        <w:t>C</w:t>
      </w:r>
      <w:r w:rsidRPr="00054CDB">
        <w:rPr>
          <w:sz w:val="18"/>
          <w:szCs w:val="18"/>
        </w:rPr>
        <w:t xml:space="preserve">) Main hypotheses for the dynamics of accuracy and information gain following </w:t>
      </w:r>
      <w:r>
        <w:rPr>
          <w:sz w:val="18"/>
          <w:szCs w:val="18"/>
        </w:rPr>
        <w:t>the target presentation</w:t>
      </w:r>
      <w:r w:rsidRPr="00054CDB">
        <w:rPr>
          <w:sz w:val="18"/>
          <w:szCs w:val="18"/>
        </w:rPr>
        <w:t xml:space="preserve"> over the course of the 2AFC task. The first 200 trials of the task represent the first phase in which a gradual increase in accuracy and a gradual decrease in the absolute value of </w:t>
      </w:r>
      <w:r w:rsidRPr="00054CDB">
        <w:rPr>
          <w:color w:val="00B050"/>
          <w:sz w:val="18"/>
          <w:szCs w:val="18"/>
        </w:rPr>
        <w:t xml:space="preserve">information gain </w:t>
      </w:r>
      <w:r w:rsidRPr="00054CDB">
        <w:rPr>
          <w:sz w:val="18"/>
          <w:szCs w:val="18"/>
        </w:rPr>
        <w:t xml:space="preserve">were expected (represented by exponential curves). Within the second phase (the last 200 trials), an abrupt increase in accuracy and an abrupt decrease in </w:t>
      </w:r>
      <w:r w:rsidRPr="00054CDB">
        <w:rPr>
          <w:color w:val="00B050"/>
          <w:sz w:val="18"/>
          <w:szCs w:val="18"/>
        </w:rPr>
        <w:t xml:space="preserve">information gain </w:t>
      </w:r>
      <w:r w:rsidRPr="00054CDB">
        <w:rPr>
          <w:sz w:val="18"/>
          <w:szCs w:val="18"/>
        </w:rPr>
        <w:t>were expected (represented by sigmoidal curves).</w:t>
      </w:r>
    </w:p>
    <w:p w14:paraId="09806FC1" w14:textId="77777777" w:rsidR="00C22F8B" w:rsidRDefault="00C22F8B" w:rsidP="00C22F8B">
      <w:pPr>
        <w:spacing w:after="0" w:line="240" w:lineRule="auto"/>
        <w:jc w:val="both"/>
      </w:pPr>
    </w:p>
    <w:p w14:paraId="7271DE3B" w14:textId="4EAC6297" w:rsidR="00C268DD" w:rsidRDefault="00C22F8B" w:rsidP="00735966">
      <w:pPr>
        <w:spacing w:after="0" w:line="240" w:lineRule="auto"/>
        <w:jc w:val="both"/>
      </w:pPr>
      <w:r w:rsidRPr="00C22F8B">
        <w:t xml:space="preserve">We have expanded on the task description in the </w:t>
      </w:r>
      <w:r w:rsidRPr="00FB3E15">
        <w:t xml:space="preserve">Methods (p. </w:t>
      </w:r>
      <w:r w:rsidR="00735966">
        <w:t>8</w:t>
      </w:r>
      <w:r w:rsidRPr="00FB3E15">
        <w:t>):</w:t>
      </w:r>
    </w:p>
    <w:p w14:paraId="464F1059" w14:textId="77777777" w:rsidR="00735966" w:rsidRPr="00C22F8B" w:rsidRDefault="00735966" w:rsidP="00735966">
      <w:pPr>
        <w:spacing w:after="0" w:line="240" w:lineRule="auto"/>
        <w:jc w:val="both"/>
      </w:pPr>
    </w:p>
    <w:p w14:paraId="5060E478" w14:textId="31F3C3D6" w:rsidR="00C22F8B" w:rsidRDefault="00C22F8B" w:rsidP="00735966">
      <w:pPr>
        <w:shd w:val="clear" w:color="auto" w:fill="FFFFFF"/>
        <w:spacing w:after="0" w:line="240" w:lineRule="auto"/>
        <w:ind w:left="567"/>
        <w:jc w:val="both"/>
        <w:rPr>
          <w:color w:val="000000" w:themeColor="text1"/>
          <w:shd w:val="clear" w:color="auto" w:fill="FFFFFF"/>
        </w:rPr>
      </w:pPr>
      <w:r w:rsidRPr="00C22F8B">
        <w:t>“</w:t>
      </w:r>
      <w:r w:rsidR="00735966" w:rsidRPr="00054CDB">
        <w:t xml:space="preserve">The design contained probabilistic cue-target mappings to introduce uncertainty in the predictions, simulating uncertainty that is inherent to perception in the real world. The visual and auditory cues predicted whether the target Gabor patch was tilted to the right or to the left with either an 80% or 20% probability (Fig. 1B). Note that we define mapping 1 (M1) to correspond to the 80% visual cue-target pairs </w:t>
      </w:r>
      <w:r w:rsidR="00735966" w:rsidRPr="00054CDB">
        <w:rPr>
          <w:color w:val="00B050"/>
        </w:rPr>
        <w:t xml:space="preserve">with respect to </w:t>
      </w:r>
      <w:r w:rsidR="00735966" w:rsidRPr="00054CDB">
        <w:t xml:space="preserve">the first phase and mapping 2 (M2) to correspond </w:t>
      </w:r>
      <w:r w:rsidR="00735966" w:rsidRPr="00054CDB">
        <w:lastRenderedPageBreak/>
        <w:t xml:space="preserve">to the 20% visual cue-target pairs </w:t>
      </w:r>
      <w:r w:rsidR="00735966" w:rsidRPr="00054CDB">
        <w:rPr>
          <w:color w:val="00B050"/>
        </w:rPr>
        <w:t xml:space="preserve">with respect to </w:t>
      </w:r>
      <w:r w:rsidR="00735966" w:rsidRPr="00054CDB">
        <w:t xml:space="preserve">the first phase. Cue-target mappings were counterbalanced between participants </w:t>
      </w:r>
      <w:r w:rsidR="00735966" w:rsidRPr="00054CDB">
        <w:rPr>
          <w:color w:val="00B050"/>
          <w:shd w:val="clear" w:color="auto" w:fill="FFFFFF"/>
        </w:rPr>
        <w:t>such that half of the participants saw the square followed by a right-oriented Gabor patch and a diamond followed by a left-oriented grating in 80% of the trials, and, for the other half of the participants, this mapping was reversed (i.e., square –&gt; left and diamond –&gt; right in the 80% condition). In the remaining 20% of the trials, the participants received the reversed cue-target mapping with respect to their 80% mapping condition.</w:t>
      </w:r>
      <w:r w:rsidRPr="00735966">
        <w:rPr>
          <w:color w:val="000000" w:themeColor="text1"/>
          <w:shd w:val="clear" w:color="auto" w:fill="FFFFFF"/>
        </w:rPr>
        <w:t>”</w:t>
      </w:r>
    </w:p>
    <w:p w14:paraId="6FACAE6C" w14:textId="77777777" w:rsidR="00735966" w:rsidRPr="00C22F8B" w:rsidRDefault="00735966" w:rsidP="00735966">
      <w:pPr>
        <w:shd w:val="clear" w:color="auto" w:fill="FFFFFF"/>
        <w:spacing w:after="0" w:line="240" w:lineRule="auto"/>
        <w:jc w:val="both"/>
      </w:pPr>
    </w:p>
    <w:p w14:paraId="66E370DC" w14:textId="3CF21801" w:rsidR="00D24966" w:rsidRDefault="00BC4F23" w:rsidP="00385CFA">
      <w:pPr>
        <w:shd w:val="clear" w:color="auto" w:fill="FFFFFF"/>
        <w:spacing w:line="240" w:lineRule="auto"/>
        <w:jc w:val="both"/>
        <w:rPr>
          <w:rFonts w:ascii="Calibri" w:eastAsia="Times New Roman" w:hAnsi="Calibri" w:cs="Calibri"/>
          <w:color w:val="1F3864" w:themeColor="accent1" w:themeShade="80"/>
        </w:rPr>
      </w:pPr>
      <w:r w:rsidRPr="00EC129A">
        <w:rPr>
          <w:rFonts w:ascii="Calibri" w:eastAsia="Times New Roman" w:hAnsi="Calibri" w:cs="Calibri"/>
          <w:color w:val="1F3864" w:themeColor="accent1" w:themeShade="80"/>
        </w:rPr>
        <w:t>For example, when you said that Mappings 1 and 2 were counterbalanced over subjects, does this mean that certain subjects never experienced one of the two Mappings?</w:t>
      </w:r>
    </w:p>
    <w:p w14:paraId="49A6B96B" w14:textId="7924B0F5" w:rsidR="00385CFA" w:rsidRDefault="009077FA" w:rsidP="00B13D55">
      <w:pPr>
        <w:shd w:val="clear" w:color="auto" w:fill="FFFFFF"/>
        <w:spacing w:line="240" w:lineRule="auto"/>
        <w:jc w:val="both"/>
        <w:rPr>
          <w:rFonts w:ascii="Calibri" w:eastAsia="Times New Roman" w:hAnsi="Calibri" w:cs="Calibri"/>
          <w:color w:val="000000" w:themeColor="text1"/>
        </w:rPr>
      </w:pPr>
      <w:r w:rsidRPr="009077FA">
        <w:rPr>
          <w:rFonts w:ascii="Calibri" w:eastAsia="Times New Roman" w:hAnsi="Calibri" w:cs="Calibri"/>
          <w:i/>
          <w:iCs/>
          <w:color w:val="000000" w:themeColor="text1"/>
          <w:u w:val="single"/>
        </w:rPr>
        <w:t>Reply</w:t>
      </w:r>
      <w:r>
        <w:rPr>
          <w:rFonts w:ascii="Calibri" w:eastAsia="Times New Roman" w:hAnsi="Calibri" w:cs="Calibri"/>
          <w:color w:val="000000" w:themeColor="text1"/>
        </w:rPr>
        <w:t xml:space="preserve">: </w:t>
      </w:r>
      <w:r w:rsidR="00D24966">
        <w:rPr>
          <w:rFonts w:ascii="Calibri" w:eastAsia="Times New Roman" w:hAnsi="Calibri" w:cs="Calibri"/>
          <w:color w:val="000000" w:themeColor="text1"/>
        </w:rPr>
        <w:t>Yes, this is true</w:t>
      </w:r>
      <w:r w:rsidR="00C22F8B">
        <w:rPr>
          <w:rFonts w:ascii="Calibri" w:eastAsia="Times New Roman" w:hAnsi="Calibri" w:cs="Calibri"/>
          <w:color w:val="000000" w:themeColor="text1"/>
        </w:rPr>
        <w:t xml:space="preserve"> (partially)</w:t>
      </w:r>
      <w:r w:rsidR="00D24966" w:rsidRPr="00D24966">
        <w:rPr>
          <w:rFonts w:ascii="Calibri" w:eastAsia="Times New Roman" w:hAnsi="Calibri" w:cs="Calibri"/>
          <w:color w:val="000000" w:themeColor="text1"/>
        </w:rPr>
        <w:t xml:space="preserve">. </w:t>
      </w:r>
      <w:r w:rsidR="00EE3472">
        <w:rPr>
          <w:rFonts w:ascii="Calibri" w:eastAsia="Times New Roman" w:hAnsi="Calibri" w:cs="Calibri"/>
          <w:color w:val="000000" w:themeColor="text1"/>
        </w:rPr>
        <w:t>U</w:t>
      </w:r>
      <w:r w:rsidR="00D24966">
        <w:rPr>
          <w:rFonts w:ascii="Calibri" w:eastAsia="Times New Roman" w:hAnsi="Calibri" w:cs="Calibri"/>
          <w:color w:val="000000" w:themeColor="text1"/>
        </w:rPr>
        <w:t>pon the start of the experiment</w:t>
      </w:r>
      <w:r w:rsidR="00EE3472">
        <w:rPr>
          <w:rFonts w:ascii="Calibri" w:eastAsia="Times New Roman" w:hAnsi="Calibri" w:cs="Calibri"/>
          <w:color w:val="000000" w:themeColor="text1"/>
        </w:rPr>
        <w:t xml:space="preserve">, subjects were assigned </w:t>
      </w:r>
      <w:r w:rsidR="00D24966">
        <w:rPr>
          <w:rFonts w:ascii="Calibri" w:eastAsia="Times New Roman" w:hAnsi="Calibri" w:cs="Calibri"/>
          <w:color w:val="000000" w:themeColor="text1"/>
        </w:rPr>
        <w:t xml:space="preserve">to one of the two mapping conditions. Therefore, each subject </w:t>
      </w:r>
      <w:r w:rsidR="00D24966" w:rsidRPr="00C22F8B">
        <w:rPr>
          <w:rFonts w:ascii="Calibri" w:eastAsia="Times New Roman" w:hAnsi="Calibri" w:cs="Calibri"/>
          <w:i/>
          <w:iCs/>
          <w:color w:val="000000" w:themeColor="text1"/>
        </w:rPr>
        <w:t>always</w:t>
      </w:r>
      <w:r w:rsidR="00D24966">
        <w:rPr>
          <w:rFonts w:ascii="Calibri" w:eastAsia="Times New Roman" w:hAnsi="Calibri" w:cs="Calibri"/>
          <w:color w:val="000000" w:themeColor="text1"/>
        </w:rPr>
        <w:t xml:space="preserve"> experience</w:t>
      </w:r>
      <w:r w:rsidR="00C22F8B">
        <w:rPr>
          <w:rFonts w:ascii="Calibri" w:eastAsia="Times New Roman" w:hAnsi="Calibri" w:cs="Calibri"/>
          <w:color w:val="000000" w:themeColor="text1"/>
        </w:rPr>
        <w:t>d</w:t>
      </w:r>
      <w:r w:rsidR="00D24966">
        <w:rPr>
          <w:rFonts w:ascii="Calibri" w:eastAsia="Times New Roman" w:hAnsi="Calibri" w:cs="Calibri"/>
          <w:color w:val="000000" w:themeColor="text1"/>
        </w:rPr>
        <w:t xml:space="preserve"> </w:t>
      </w:r>
      <w:r w:rsidR="00D24966" w:rsidRPr="00C22F8B">
        <w:rPr>
          <w:rFonts w:ascii="Calibri" w:eastAsia="Times New Roman" w:hAnsi="Calibri" w:cs="Calibri"/>
          <w:i/>
          <w:iCs/>
          <w:color w:val="000000" w:themeColor="text1"/>
        </w:rPr>
        <w:t>either</w:t>
      </w:r>
      <w:r w:rsidR="00D24966">
        <w:rPr>
          <w:rFonts w:ascii="Calibri" w:eastAsia="Times New Roman" w:hAnsi="Calibri" w:cs="Calibri"/>
          <w:color w:val="000000" w:themeColor="text1"/>
        </w:rPr>
        <w:t xml:space="preserve"> Mapping 1 or 2 as the 80% frequency condition </w:t>
      </w:r>
      <w:r w:rsidR="00EE3472">
        <w:rPr>
          <w:rFonts w:ascii="Calibri" w:eastAsia="Times New Roman" w:hAnsi="Calibri" w:cs="Calibri"/>
          <w:color w:val="000000" w:themeColor="text1"/>
        </w:rPr>
        <w:t>with respect to</w:t>
      </w:r>
      <w:r w:rsidR="00D24966">
        <w:rPr>
          <w:rFonts w:ascii="Calibri" w:eastAsia="Times New Roman" w:hAnsi="Calibri" w:cs="Calibri"/>
          <w:color w:val="000000" w:themeColor="text1"/>
        </w:rPr>
        <w:t xml:space="preserve"> the first phase. However, </w:t>
      </w:r>
      <w:r w:rsidR="00EE3472">
        <w:rPr>
          <w:rFonts w:ascii="Calibri" w:eastAsia="Times New Roman" w:hAnsi="Calibri" w:cs="Calibri"/>
          <w:color w:val="000000" w:themeColor="text1"/>
        </w:rPr>
        <w:t xml:space="preserve">this is partially true, because </w:t>
      </w:r>
      <w:r w:rsidR="00D24966">
        <w:rPr>
          <w:rFonts w:ascii="Calibri" w:eastAsia="Times New Roman" w:hAnsi="Calibri" w:cs="Calibri"/>
          <w:color w:val="000000" w:themeColor="text1"/>
        </w:rPr>
        <w:t xml:space="preserve">each participant did see the “other” mapping condition as the 20% frequency condition </w:t>
      </w:r>
      <w:r w:rsidR="00EE3472">
        <w:rPr>
          <w:rFonts w:ascii="Calibri" w:eastAsia="Times New Roman" w:hAnsi="Calibri" w:cs="Calibri"/>
          <w:color w:val="000000" w:themeColor="text1"/>
        </w:rPr>
        <w:t xml:space="preserve">(with respect to the first phase) </w:t>
      </w:r>
      <w:r w:rsidR="00D24966">
        <w:rPr>
          <w:rFonts w:ascii="Calibri" w:eastAsia="Times New Roman" w:hAnsi="Calibri" w:cs="Calibri"/>
          <w:color w:val="000000" w:themeColor="text1"/>
        </w:rPr>
        <w:t xml:space="preserve">due to the nature of balancing the 2 x 2 stimuli. </w:t>
      </w:r>
      <w:r w:rsidR="00664F7F">
        <w:rPr>
          <w:rFonts w:ascii="Calibri" w:eastAsia="Times New Roman" w:hAnsi="Calibri" w:cs="Calibri"/>
          <w:color w:val="000000" w:themeColor="text1"/>
        </w:rPr>
        <w:t>We hope to have clarified this</w:t>
      </w:r>
      <w:r w:rsidR="001323C7">
        <w:rPr>
          <w:rFonts w:ascii="Calibri" w:eastAsia="Times New Roman" w:hAnsi="Calibri" w:cs="Calibri"/>
          <w:color w:val="000000" w:themeColor="text1"/>
        </w:rPr>
        <w:t xml:space="preserve"> in</w:t>
      </w:r>
      <w:r w:rsidR="00664F7F">
        <w:rPr>
          <w:rFonts w:ascii="Calibri" w:eastAsia="Times New Roman" w:hAnsi="Calibri" w:cs="Calibri"/>
          <w:color w:val="000000" w:themeColor="text1"/>
        </w:rPr>
        <w:t xml:space="preserve"> the </w:t>
      </w:r>
      <w:r w:rsidR="007E27D0">
        <w:rPr>
          <w:rFonts w:ascii="Calibri" w:eastAsia="Times New Roman" w:hAnsi="Calibri" w:cs="Calibri"/>
          <w:color w:val="000000" w:themeColor="text1"/>
        </w:rPr>
        <w:t>above-mentioned</w:t>
      </w:r>
      <w:r w:rsidR="00664F7F">
        <w:rPr>
          <w:rFonts w:ascii="Calibri" w:eastAsia="Times New Roman" w:hAnsi="Calibri" w:cs="Calibri"/>
          <w:color w:val="000000" w:themeColor="text1"/>
        </w:rPr>
        <w:t xml:space="preserve"> changes.</w:t>
      </w:r>
    </w:p>
    <w:p w14:paraId="4F88A558" w14:textId="0FA59E5E" w:rsidR="00385CFA" w:rsidRDefault="00BC4F23" w:rsidP="00385CFA">
      <w:pPr>
        <w:shd w:val="clear" w:color="auto" w:fill="FFFFFF"/>
        <w:spacing w:line="240" w:lineRule="auto"/>
        <w:jc w:val="both"/>
        <w:rPr>
          <w:rFonts w:ascii="Calibri" w:eastAsia="Times New Roman" w:hAnsi="Calibri" w:cs="Calibri"/>
          <w:color w:val="1F3864" w:themeColor="accent1" w:themeShade="80"/>
        </w:rPr>
      </w:pPr>
      <w:r w:rsidRPr="00EC129A">
        <w:rPr>
          <w:rFonts w:ascii="Calibri" w:eastAsia="Times New Roman" w:hAnsi="Calibri" w:cs="Calibri"/>
          <w:color w:val="1F3864" w:themeColor="accent1" w:themeShade="80"/>
        </w:rPr>
        <w:t>I hope that these suggestions help should any revision required.</w:t>
      </w:r>
    </w:p>
    <w:p w14:paraId="5FB93D42" w14:textId="3B140D52" w:rsidR="009077FA" w:rsidRPr="009077FA" w:rsidRDefault="009077FA" w:rsidP="00B13D55">
      <w:pPr>
        <w:shd w:val="clear" w:color="auto" w:fill="FFFFFF"/>
        <w:spacing w:line="240" w:lineRule="auto"/>
        <w:jc w:val="both"/>
        <w:rPr>
          <w:rFonts w:ascii="Calibri" w:eastAsia="Times New Roman" w:hAnsi="Calibri" w:cs="Calibri"/>
          <w:b/>
          <w:bCs/>
          <w:color w:val="000000" w:themeColor="text1"/>
        </w:rPr>
      </w:pPr>
      <w:r w:rsidRPr="009077FA">
        <w:rPr>
          <w:rFonts w:ascii="Calibri" w:eastAsia="Times New Roman" w:hAnsi="Calibri" w:cs="Calibri"/>
          <w:i/>
          <w:iCs/>
          <w:color w:val="000000" w:themeColor="text1"/>
          <w:u w:val="single"/>
        </w:rPr>
        <w:t>Reply</w:t>
      </w:r>
      <w:r w:rsidRPr="009077FA">
        <w:rPr>
          <w:rFonts w:ascii="Calibri" w:eastAsia="Times New Roman" w:hAnsi="Calibri" w:cs="Calibri"/>
          <w:color w:val="000000" w:themeColor="text1"/>
        </w:rPr>
        <w:t xml:space="preserve">: Yes, indeed, your useful and constructive suggestions have substantially helped </w:t>
      </w:r>
      <w:r>
        <w:rPr>
          <w:rFonts w:ascii="Calibri" w:eastAsia="Times New Roman" w:hAnsi="Calibri" w:cs="Calibri"/>
          <w:color w:val="000000" w:themeColor="text1"/>
        </w:rPr>
        <w:t>us</w:t>
      </w:r>
      <w:r w:rsidRPr="009077FA">
        <w:rPr>
          <w:rFonts w:ascii="Calibri" w:eastAsia="Times New Roman" w:hAnsi="Calibri" w:cs="Calibri"/>
          <w:color w:val="000000" w:themeColor="text1"/>
        </w:rPr>
        <w:t xml:space="preserve"> improve our manuscript. </w:t>
      </w:r>
    </w:p>
    <w:p w14:paraId="1201748C" w14:textId="483BF7BC" w:rsidR="00BC4F23" w:rsidRPr="00385CFA" w:rsidRDefault="00BC4F23" w:rsidP="00385CFA">
      <w:pPr>
        <w:shd w:val="clear" w:color="auto" w:fill="FFFFFF"/>
        <w:spacing w:line="240" w:lineRule="auto"/>
        <w:jc w:val="both"/>
        <w:rPr>
          <w:rFonts w:ascii="Calibri" w:eastAsia="Times New Roman" w:hAnsi="Calibri" w:cs="Calibri"/>
          <w:b/>
          <w:bCs/>
          <w:color w:val="000000" w:themeColor="text1"/>
        </w:rPr>
      </w:pPr>
      <w:r w:rsidRPr="00EC129A">
        <w:rPr>
          <w:rFonts w:ascii="Calibri" w:eastAsia="Times New Roman" w:hAnsi="Calibri" w:cs="Calibri"/>
          <w:color w:val="1F3864" w:themeColor="accent1" w:themeShade="80"/>
        </w:rPr>
        <w:t xml:space="preserve">1. Smith, R., et al., An Active Inference Approach to </w:t>
      </w:r>
      <w:proofErr w:type="spellStart"/>
      <w:r w:rsidRPr="00EC129A">
        <w:rPr>
          <w:rFonts w:ascii="Calibri" w:eastAsia="Times New Roman" w:hAnsi="Calibri" w:cs="Calibri"/>
          <w:color w:val="1F3864" w:themeColor="accent1" w:themeShade="80"/>
        </w:rPr>
        <w:t>Modeling</w:t>
      </w:r>
      <w:proofErr w:type="spellEnd"/>
      <w:r w:rsidRPr="00EC129A">
        <w:rPr>
          <w:rFonts w:ascii="Calibri" w:eastAsia="Times New Roman" w:hAnsi="Calibri" w:cs="Calibri"/>
          <w:color w:val="1F3864" w:themeColor="accent1" w:themeShade="80"/>
        </w:rPr>
        <w:t xml:space="preserve"> Structure Learning: Concept Learning as an Example Case. Front </w:t>
      </w:r>
      <w:proofErr w:type="spellStart"/>
      <w:r w:rsidRPr="00EC129A">
        <w:rPr>
          <w:rFonts w:ascii="Calibri" w:eastAsia="Times New Roman" w:hAnsi="Calibri" w:cs="Calibri"/>
          <w:color w:val="1F3864" w:themeColor="accent1" w:themeShade="80"/>
        </w:rPr>
        <w:t>Comput</w:t>
      </w:r>
      <w:proofErr w:type="spellEnd"/>
      <w:r w:rsidRPr="00EC129A">
        <w:rPr>
          <w:rFonts w:ascii="Calibri" w:eastAsia="Times New Roman" w:hAnsi="Calibri" w:cs="Calibri"/>
          <w:color w:val="1F3864" w:themeColor="accent1" w:themeShade="80"/>
        </w:rPr>
        <w:t xml:space="preserve"> </w:t>
      </w:r>
      <w:proofErr w:type="spellStart"/>
      <w:r w:rsidRPr="00EC129A">
        <w:rPr>
          <w:rFonts w:ascii="Calibri" w:eastAsia="Times New Roman" w:hAnsi="Calibri" w:cs="Calibri"/>
          <w:color w:val="1F3864" w:themeColor="accent1" w:themeShade="80"/>
        </w:rPr>
        <w:t>Neurosci</w:t>
      </w:r>
      <w:proofErr w:type="spellEnd"/>
      <w:r w:rsidRPr="00EC129A">
        <w:rPr>
          <w:rFonts w:ascii="Calibri" w:eastAsia="Times New Roman" w:hAnsi="Calibri" w:cs="Calibri"/>
          <w:color w:val="1F3864" w:themeColor="accent1" w:themeShade="80"/>
        </w:rPr>
        <w:t>, 2020. 14: p. 41.</w:t>
      </w:r>
      <w:r w:rsidRPr="00EC129A">
        <w:rPr>
          <w:rFonts w:ascii="Calibri" w:eastAsia="Times New Roman" w:hAnsi="Calibri" w:cs="Calibri"/>
          <w:color w:val="1F3864" w:themeColor="accent1" w:themeShade="80"/>
        </w:rPr>
        <w:br/>
        <w:t xml:space="preserve">2. Gershman, S.J. and Y. Niv, Learning latent structure: carving nature at its joints. </w:t>
      </w:r>
      <w:proofErr w:type="spellStart"/>
      <w:r w:rsidRPr="00EC129A">
        <w:rPr>
          <w:rFonts w:ascii="Calibri" w:eastAsia="Times New Roman" w:hAnsi="Calibri" w:cs="Calibri"/>
          <w:color w:val="1F3864" w:themeColor="accent1" w:themeShade="80"/>
        </w:rPr>
        <w:t>Curr</w:t>
      </w:r>
      <w:proofErr w:type="spellEnd"/>
      <w:r w:rsidRPr="00EC129A">
        <w:rPr>
          <w:rFonts w:ascii="Calibri" w:eastAsia="Times New Roman" w:hAnsi="Calibri" w:cs="Calibri"/>
          <w:color w:val="1F3864" w:themeColor="accent1" w:themeShade="80"/>
        </w:rPr>
        <w:t xml:space="preserve"> </w:t>
      </w:r>
      <w:proofErr w:type="spellStart"/>
      <w:r w:rsidRPr="00EC129A">
        <w:rPr>
          <w:rFonts w:ascii="Calibri" w:eastAsia="Times New Roman" w:hAnsi="Calibri" w:cs="Calibri"/>
          <w:color w:val="1F3864" w:themeColor="accent1" w:themeShade="80"/>
        </w:rPr>
        <w:t>Opin</w:t>
      </w:r>
      <w:proofErr w:type="spellEnd"/>
      <w:r w:rsidRPr="00EC129A">
        <w:rPr>
          <w:rFonts w:ascii="Calibri" w:eastAsia="Times New Roman" w:hAnsi="Calibri" w:cs="Calibri"/>
          <w:color w:val="1F3864" w:themeColor="accent1" w:themeShade="80"/>
        </w:rPr>
        <w:t xml:space="preserve"> </w:t>
      </w:r>
      <w:proofErr w:type="spellStart"/>
      <w:r w:rsidRPr="00EC129A">
        <w:rPr>
          <w:rFonts w:ascii="Calibri" w:eastAsia="Times New Roman" w:hAnsi="Calibri" w:cs="Calibri"/>
          <w:color w:val="1F3864" w:themeColor="accent1" w:themeShade="80"/>
        </w:rPr>
        <w:t>Neurobiol</w:t>
      </w:r>
      <w:proofErr w:type="spellEnd"/>
      <w:r w:rsidRPr="00EC129A">
        <w:rPr>
          <w:rFonts w:ascii="Calibri" w:eastAsia="Times New Roman" w:hAnsi="Calibri" w:cs="Calibri"/>
          <w:color w:val="1F3864" w:themeColor="accent1" w:themeShade="80"/>
        </w:rPr>
        <w:t>, 2010. 20(2): p. 251-6.</w:t>
      </w:r>
      <w:r w:rsidRPr="00EC129A">
        <w:rPr>
          <w:rFonts w:ascii="Calibri" w:eastAsia="Times New Roman" w:hAnsi="Calibri" w:cs="Calibri"/>
          <w:color w:val="1F3864" w:themeColor="accent1" w:themeShade="80"/>
        </w:rPr>
        <w:br/>
        <w:t xml:space="preserve">3. </w:t>
      </w:r>
      <w:proofErr w:type="spellStart"/>
      <w:r w:rsidRPr="00EC129A">
        <w:rPr>
          <w:rFonts w:ascii="Calibri" w:eastAsia="Times New Roman" w:hAnsi="Calibri" w:cs="Calibri"/>
          <w:color w:val="1F3864" w:themeColor="accent1" w:themeShade="80"/>
        </w:rPr>
        <w:t>Tervo</w:t>
      </w:r>
      <w:proofErr w:type="spellEnd"/>
      <w:r w:rsidRPr="00EC129A">
        <w:rPr>
          <w:rFonts w:ascii="Calibri" w:eastAsia="Times New Roman" w:hAnsi="Calibri" w:cs="Calibri"/>
          <w:color w:val="1F3864" w:themeColor="accent1" w:themeShade="80"/>
        </w:rPr>
        <w:t xml:space="preserve">, D.G., J.B. Tenenbaum, and S.J. Gershman, Toward the neural implementation of structure learning. </w:t>
      </w:r>
      <w:proofErr w:type="spellStart"/>
      <w:r w:rsidRPr="00EC129A">
        <w:rPr>
          <w:rFonts w:ascii="Calibri" w:eastAsia="Times New Roman" w:hAnsi="Calibri" w:cs="Calibri"/>
          <w:color w:val="1F3864" w:themeColor="accent1" w:themeShade="80"/>
        </w:rPr>
        <w:t>Curr</w:t>
      </w:r>
      <w:proofErr w:type="spellEnd"/>
      <w:r w:rsidRPr="00EC129A">
        <w:rPr>
          <w:rFonts w:ascii="Calibri" w:eastAsia="Times New Roman" w:hAnsi="Calibri" w:cs="Calibri"/>
          <w:color w:val="1F3864" w:themeColor="accent1" w:themeShade="80"/>
        </w:rPr>
        <w:t xml:space="preserve"> </w:t>
      </w:r>
      <w:proofErr w:type="spellStart"/>
      <w:r w:rsidRPr="00EC129A">
        <w:rPr>
          <w:rFonts w:ascii="Calibri" w:eastAsia="Times New Roman" w:hAnsi="Calibri" w:cs="Calibri"/>
          <w:color w:val="1F3864" w:themeColor="accent1" w:themeShade="80"/>
        </w:rPr>
        <w:t>Opin</w:t>
      </w:r>
      <w:proofErr w:type="spellEnd"/>
      <w:r w:rsidRPr="00EC129A">
        <w:rPr>
          <w:rFonts w:ascii="Calibri" w:eastAsia="Times New Roman" w:hAnsi="Calibri" w:cs="Calibri"/>
          <w:color w:val="1F3864" w:themeColor="accent1" w:themeShade="80"/>
        </w:rPr>
        <w:t xml:space="preserve"> </w:t>
      </w:r>
      <w:proofErr w:type="spellStart"/>
      <w:r w:rsidRPr="00EC129A">
        <w:rPr>
          <w:rFonts w:ascii="Calibri" w:eastAsia="Times New Roman" w:hAnsi="Calibri" w:cs="Calibri"/>
          <w:color w:val="1F3864" w:themeColor="accent1" w:themeShade="80"/>
        </w:rPr>
        <w:t>Neurobiol</w:t>
      </w:r>
      <w:proofErr w:type="spellEnd"/>
      <w:r w:rsidRPr="00EC129A">
        <w:rPr>
          <w:rFonts w:ascii="Calibri" w:eastAsia="Times New Roman" w:hAnsi="Calibri" w:cs="Calibri"/>
          <w:color w:val="1F3864" w:themeColor="accent1" w:themeShade="80"/>
        </w:rPr>
        <w:t>, 2016. 37: p. 99-105.</w:t>
      </w:r>
      <w:r w:rsidRPr="00EC129A">
        <w:rPr>
          <w:rFonts w:ascii="Calibri" w:eastAsia="Times New Roman" w:hAnsi="Calibri" w:cs="Calibri"/>
          <w:color w:val="1F3864" w:themeColor="accent1" w:themeShade="80"/>
        </w:rPr>
        <w:br/>
        <w:t xml:space="preserve">4. Friston, K., T. Parr, and P. </w:t>
      </w:r>
      <w:proofErr w:type="spellStart"/>
      <w:r w:rsidRPr="00EC129A">
        <w:rPr>
          <w:rFonts w:ascii="Calibri" w:eastAsia="Times New Roman" w:hAnsi="Calibri" w:cs="Calibri"/>
          <w:color w:val="1F3864" w:themeColor="accent1" w:themeShade="80"/>
        </w:rPr>
        <w:t>Zeidman</w:t>
      </w:r>
      <w:proofErr w:type="spellEnd"/>
      <w:r w:rsidRPr="00EC129A">
        <w:rPr>
          <w:rFonts w:ascii="Calibri" w:eastAsia="Times New Roman" w:hAnsi="Calibri" w:cs="Calibri"/>
          <w:color w:val="1F3864" w:themeColor="accent1" w:themeShade="80"/>
        </w:rPr>
        <w:t xml:space="preserve">, Bayesian model reduction. </w:t>
      </w:r>
      <w:proofErr w:type="spellStart"/>
      <w:r w:rsidRPr="00EC129A">
        <w:rPr>
          <w:rFonts w:ascii="Calibri" w:eastAsia="Times New Roman" w:hAnsi="Calibri" w:cs="Calibri"/>
          <w:color w:val="1F3864" w:themeColor="accent1" w:themeShade="80"/>
        </w:rPr>
        <w:t>arXiv</w:t>
      </w:r>
      <w:proofErr w:type="spellEnd"/>
      <w:r w:rsidRPr="00EC129A">
        <w:rPr>
          <w:rFonts w:ascii="Calibri" w:eastAsia="Times New Roman" w:hAnsi="Calibri" w:cs="Calibri"/>
          <w:color w:val="1F3864" w:themeColor="accent1" w:themeShade="80"/>
        </w:rPr>
        <w:t xml:space="preserve"> preprint arXiv:1805.07092, 2018.</w:t>
      </w:r>
      <w:r w:rsidRPr="00EC129A">
        <w:rPr>
          <w:rFonts w:ascii="Calibri" w:eastAsia="Times New Roman" w:hAnsi="Calibri" w:cs="Calibri"/>
          <w:color w:val="1F3864" w:themeColor="accent1" w:themeShade="80"/>
        </w:rPr>
        <w:br/>
        <w:t>5. Goldwater, S., Nonparametric Bayesian Models of Lexical Acquisition. 2006, Brown University.</w:t>
      </w:r>
      <w:r w:rsidRPr="00EC129A">
        <w:rPr>
          <w:rFonts w:ascii="Calibri" w:eastAsia="Times New Roman" w:hAnsi="Calibri" w:cs="Calibri"/>
          <w:color w:val="1F3864" w:themeColor="accent1" w:themeShade="80"/>
        </w:rPr>
        <w:br/>
        <w:t xml:space="preserve">6. Gershman, S.J. and D.M. </w:t>
      </w:r>
      <w:proofErr w:type="spellStart"/>
      <w:r w:rsidRPr="00EC129A">
        <w:rPr>
          <w:rFonts w:ascii="Calibri" w:eastAsia="Times New Roman" w:hAnsi="Calibri" w:cs="Calibri"/>
          <w:color w:val="1F3864" w:themeColor="accent1" w:themeShade="80"/>
        </w:rPr>
        <w:t>Blei</w:t>
      </w:r>
      <w:proofErr w:type="spellEnd"/>
      <w:r w:rsidRPr="00EC129A">
        <w:rPr>
          <w:rFonts w:ascii="Calibri" w:eastAsia="Times New Roman" w:hAnsi="Calibri" w:cs="Calibri"/>
          <w:color w:val="1F3864" w:themeColor="accent1" w:themeShade="80"/>
        </w:rPr>
        <w:t>, A tutorial on Bayesian nonparametric models. Journal of Mathematical Psychology, 2012. 56(1): p. 1-12.</w:t>
      </w:r>
      <w:r w:rsidRPr="00EC129A">
        <w:rPr>
          <w:rFonts w:ascii="Calibri" w:eastAsia="Times New Roman" w:hAnsi="Calibri" w:cs="Calibri"/>
          <w:color w:val="1F3864" w:themeColor="accent1" w:themeShade="80"/>
        </w:rPr>
        <w:br/>
        <w:t xml:space="preserve">7. </w:t>
      </w:r>
      <w:proofErr w:type="spellStart"/>
      <w:r w:rsidRPr="00EC129A">
        <w:rPr>
          <w:rFonts w:ascii="Calibri" w:eastAsia="Times New Roman" w:hAnsi="Calibri" w:cs="Calibri"/>
          <w:color w:val="1F3864" w:themeColor="accent1" w:themeShade="80"/>
        </w:rPr>
        <w:t>Hoeting</w:t>
      </w:r>
      <w:proofErr w:type="spellEnd"/>
      <w:r w:rsidRPr="00EC129A">
        <w:rPr>
          <w:rFonts w:ascii="Calibri" w:eastAsia="Times New Roman" w:hAnsi="Calibri" w:cs="Calibri"/>
          <w:color w:val="1F3864" w:themeColor="accent1" w:themeShade="80"/>
        </w:rPr>
        <w:t>, J.A., et al., Bayesian Model Averaging: A Tutorial. Statistical Science, 1999. 14(4): p. 382-401.</w:t>
      </w:r>
      <w:r w:rsidRPr="00EC129A">
        <w:rPr>
          <w:rFonts w:ascii="Calibri" w:eastAsia="Times New Roman" w:hAnsi="Calibri" w:cs="Calibri"/>
          <w:color w:val="1F3864" w:themeColor="accent1" w:themeShade="80"/>
        </w:rPr>
        <w:br/>
        <w:t xml:space="preserve">8. Friston, K.J., et al., Active Inference, Curiosity and Insight. Neural </w:t>
      </w:r>
      <w:proofErr w:type="spellStart"/>
      <w:r w:rsidRPr="00EC129A">
        <w:rPr>
          <w:rFonts w:ascii="Calibri" w:eastAsia="Times New Roman" w:hAnsi="Calibri" w:cs="Calibri"/>
          <w:color w:val="1F3864" w:themeColor="accent1" w:themeShade="80"/>
        </w:rPr>
        <w:t>Comput</w:t>
      </w:r>
      <w:proofErr w:type="spellEnd"/>
      <w:r w:rsidRPr="00EC129A">
        <w:rPr>
          <w:rFonts w:ascii="Calibri" w:eastAsia="Times New Roman" w:hAnsi="Calibri" w:cs="Calibri"/>
          <w:color w:val="1F3864" w:themeColor="accent1" w:themeShade="80"/>
        </w:rPr>
        <w:t>, 2017. 29(10): p. 2633-2683.</w:t>
      </w:r>
      <w:r w:rsidRPr="00EC129A">
        <w:rPr>
          <w:rFonts w:ascii="Calibri" w:eastAsia="Times New Roman" w:hAnsi="Calibri" w:cs="Calibri"/>
          <w:color w:val="1F3864" w:themeColor="accent1" w:themeShade="80"/>
        </w:rPr>
        <w:br/>
        <w:t xml:space="preserve">9. Hobson, J.A. and K.J. Friston, Consciousness, Dreams, and Inference </w:t>
      </w:r>
      <w:proofErr w:type="gramStart"/>
      <w:r w:rsidRPr="00EC129A">
        <w:rPr>
          <w:rFonts w:ascii="Calibri" w:eastAsia="Times New Roman" w:hAnsi="Calibri" w:cs="Calibri"/>
          <w:color w:val="1F3864" w:themeColor="accent1" w:themeShade="80"/>
        </w:rPr>
        <w:t>The</w:t>
      </w:r>
      <w:proofErr w:type="gramEnd"/>
      <w:r w:rsidRPr="00EC129A">
        <w:rPr>
          <w:rFonts w:ascii="Calibri" w:eastAsia="Times New Roman" w:hAnsi="Calibri" w:cs="Calibri"/>
          <w:color w:val="1F3864" w:themeColor="accent1" w:themeShade="80"/>
        </w:rPr>
        <w:t xml:space="preserve"> Cartesian Theatre Revisited. Journal of Consciousness Studies, 2014. 21(1-2): p. 6-32.</w:t>
      </w:r>
      <w:r w:rsidRPr="00EC129A">
        <w:rPr>
          <w:rFonts w:ascii="Calibri" w:eastAsia="Times New Roman" w:hAnsi="Calibri" w:cs="Calibri"/>
          <w:color w:val="1F3864" w:themeColor="accent1" w:themeShade="80"/>
        </w:rPr>
        <w:br/>
        <w:t xml:space="preserve">10. </w:t>
      </w:r>
      <w:proofErr w:type="spellStart"/>
      <w:r w:rsidRPr="00EC129A">
        <w:rPr>
          <w:rFonts w:ascii="Calibri" w:eastAsia="Times New Roman" w:hAnsi="Calibri" w:cs="Calibri"/>
          <w:color w:val="1F3864" w:themeColor="accent1" w:themeShade="80"/>
        </w:rPr>
        <w:t>Tononi</w:t>
      </w:r>
      <w:proofErr w:type="spellEnd"/>
      <w:r w:rsidRPr="00EC129A">
        <w:rPr>
          <w:rFonts w:ascii="Calibri" w:eastAsia="Times New Roman" w:hAnsi="Calibri" w:cs="Calibri"/>
          <w:color w:val="1F3864" w:themeColor="accent1" w:themeShade="80"/>
        </w:rPr>
        <w:t xml:space="preserve">, G. and C. </w:t>
      </w:r>
      <w:proofErr w:type="spellStart"/>
      <w:r w:rsidRPr="00EC129A">
        <w:rPr>
          <w:rFonts w:ascii="Calibri" w:eastAsia="Times New Roman" w:hAnsi="Calibri" w:cs="Calibri"/>
          <w:color w:val="1F3864" w:themeColor="accent1" w:themeShade="80"/>
        </w:rPr>
        <w:t>Cirelli</w:t>
      </w:r>
      <w:proofErr w:type="spellEnd"/>
      <w:r w:rsidRPr="00EC129A">
        <w:rPr>
          <w:rFonts w:ascii="Calibri" w:eastAsia="Times New Roman" w:hAnsi="Calibri" w:cs="Calibri"/>
          <w:color w:val="1F3864" w:themeColor="accent1" w:themeShade="80"/>
        </w:rPr>
        <w:t>, Sleep function and synaptic homeostasis. Sleep Med Rev., 2006. 10(1): p. 49-62.</w:t>
      </w:r>
      <w:r w:rsidRPr="00EC129A">
        <w:rPr>
          <w:rFonts w:ascii="Calibri" w:eastAsia="Times New Roman" w:hAnsi="Calibri" w:cs="Calibri"/>
          <w:color w:val="1F3864" w:themeColor="accent1" w:themeShade="80"/>
        </w:rPr>
        <w:br/>
        <w:t>11. Hinton, G.E., et al., The "wake-sleep" algorithm for unsupervised neural networks. Science, 1995. 268(5214): p. 1158-61.</w:t>
      </w:r>
      <w:r w:rsidRPr="00EC129A">
        <w:rPr>
          <w:rFonts w:ascii="Calibri" w:eastAsia="Times New Roman" w:hAnsi="Calibri" w:cs="Calibri"/>
          <w:color w:val="1F3864" w:themeColor="accent1" w:themeShade="80"/>
        </w:rPr>
        <w:br/>
        <w:t>12. Vincent, P., et al., With an eye on uncertainty: Modelling pupillary responses to environmental volatility. PLOS Computational Biology, 2019. 15(7): p. e1007126.</w:t>
      </w:r>
    </w:p>
    <w:p w14:paraId="36465FE4" w14:textId="77777777" w:rsidR="00B8541F" w:rsidRPr="00EC129A" w:rsidRDefault="00B8541F" w:rsidP="00EC129A">
      <w:pPr>
        <w:shd w:val="clear" w:color="auto" w:fill="FFFFFF"/>
        <w:spacing w:after="0" w:line="240" w:lineRule="auto"/>
        <w:rPr>
          <w:rFonts w:ascii="Calibri" w:eastAsia="Times New Roman" w:hAnsi="Calibri" w:cs="Calibri"/>
          <w:color w:val="1F3864" w:themeColor="accent1" w:themeShade="80"/>
        </w:rPr>
      </w:pPr>
    </w:p>
    <w:p w14:paraId="76484FD3" w14:textId="77777777" w:rsidR="005D30C6" w:rsidRPr="00EC129A" w:rsidRDefault="005D30C6" w:rsidP="00EC129A">
      <w:pPr>
        <w:shd w:val="clear" w:color="auto" w:fill="FFFFFF"/>
        <w:spacing w:after="0" w:line="240" w:lineRule="auto"/>
        <w:jc w:val="both"/>
        <w:rPr>
          <w:rFonts w:ascii="Calibri" w:eastAsia="Times New Roman" w:hAnsi="Calibri" w:cs="Calibri"/>
          <w:b/>
          <w:bCs/>
          <w:color w:val="1F3864" w:themeColor="accent1" w:themeShade="80"/>
        </w:rPr>
      </w:pPr>
    </w:p>
    <w:p w14:paraId="084466EB" w14:textId="77777777" w:rsidR="004A058D" w:rsidRDefault="004A058D">
      <w:pPr>
        <w:rPr>
          <w:rFonts w:ascii="Calibri" w:eastAsia="Times New Roman" w:hAnsi="Calibri" w:cs="Calibri"/>
          <w:b/>
          <w:bCs/>
          <w:color w:val="1F3864" w:themeColor="accent1" w:themeShade="80"/>
        </w:rPr>
      </w:pPr>
      <w:r>
        <w:rPr>
          <w:rFonts w:ascii="Calibri" w:eastAsia="Times New Roman" w:hAnsi="Calibri" w:cs="Calibri"/>
          <w:b/>
          <w:bCs/>
          <w:color w:val="1F3864" w:themeColor="accent1" w:themeShade="80"/>
        </w:rPr>
        <w:br w:type="page"/>
      </w:r>
    </w:p>
    <w:p w14:paraId="28898110" w14:textId="135D95B1" w:rsidR="005D30C6" w:rsidRPr="00EC129A" w:rsidRDefault="0000656C" w:rsidP="00EC129A">
      <w:pPr>
        <w:shd w:val="clear" w:color="auto" w:fill="FFFFFF"/>
        <w:spacing w:after="0" w:line="240" w:lineRule="auto"/>
        <w:jc w:val="both"/>
        <w:rPr>
          <w:rFonts w:ascii="Calibri" w:eastAsia="Times New Roman" w:hAnsi="Calibri" w:cs="Calibri"/>
          <w:b/>
          <w:bCs/>
          <w:color w:val="1F3864" w:themeColor="accent1" w:themeShade="80"/>
        </w:rPr>
      </w:pPr>
      <w:r w:rsidRPr="00EC129A">
        <w:rPr>
          <w:rFonts w:ascii="Calibri" w:eastAsia="Times New Roman" w:hAnsi="Calibri" w:cs="Calibri"/>
          <w:b/>
          <w:bCs/>
          <w:color w:val="1F3864" w:themeColor="accent1" w:themeShade="80"/>
        </w:rPr>
        <w:lastRenderedPageBreak/>
        <w:t xml:space="preserve">REVIEWER 2 </w:t>
      </w:r>
    </w:p>
    <w:p w14:paraId="3AB565A9" w14:textId="77777777" w:rsidR="00B8541F" w:rsidRPr="00EC129A" w:rsidRDefault="00B8541F" w:rsidP="00EC129A">
      <w:pPr>
        <w:shd w:val="clear" w:color="auto" w:fill="FFFFFF"/>
        <w:spacing w:after="0" w:line="240" w:lineRule="auto"/>
        <w:jc w:val="both"/>
        <w:rPr>
          <w:rFonts w:ascii="Calibri" w:eastAsia="Times New Roman" w:hAnsi="Calibri" w:cs="Calibri"/>
          <w:b/>
          <w:bCs/>
          <w:color w:val="1F3864" w:themeColor="accent1" w:themeShade="80"/>
        </w:rPr>
      </w:pPr>
    </w:p>
    <w:p w14:paraId="0E365BD6" w14:textId="3F9BCE2C" w:rsidR="00FB3E15" w:rsidRDefault="00B8541F" w:rsidP="00FB3E15">
      <w:pPr>
        <w:shd w:val="clear" w:color="auto" w:fill="FFFFFF"/>
        <w:spacing w:line="240" w:lineRule="auto"/>
        <w:jc w:val="both"/>
        <w:rPr>
          <w:rFonts w:ascii="Calibri" w:eastAsia="Times New Roman" w:hAnsi="Calibri" w:cs="Calibri"/>
          <w:color w:val="1F3864" w:themeColor="accent1" w:themeShade="80"/>
        </w:rPr>
      </w:pPr>
      <w:r w:rsidRPr="00EC129A">
        <w:rPr>
          <w:rFonts w:ascii="Calibri" w:eastAsia="Times New Roman" w:hAnsi="Calibri" w:cs="Calibri"/>
          <w:color w:val="1F3864" w:themeColor="accent1" w:themeShade="80"/>
        </w:rPr>
        <w:t>I enjoyed reading this paper.</w:t>
      </w:r>
    </w:p>
    <w:p w14:paraId="78AFE6DC" w14:textId="0E3B263B" w:rsidR="00FB3E15" w:rsidRDefault="00BC4F23" w:rsidP="00FB3E15">
      <w:pPr>
        <w:shd w:val="clear" w:color="auto" w:fill="FFFFFF"/>
        <w:spacing w:after="0" w:line="240" w:lineRule="auto"/>
        <w:jc w:val="both"/>
        <w:rPr>
          <w:rFonts w:ascii="Calibri" w:eastAsia="Times New Roman" w:hAnsi="Calibri" w:cs="Calibri"/>
          <w:color w:val="1F3864" w:themeColor="accent1" w:themeShade="80"/>
        </w:rPr>
      </w:pPr>
      <w:r w:rsidRPr="00EC129A">
        <w:rPr>
          <w:rFonts w:ascii="Calibri" w:eastAsia="Times New Roman" w:hAnsi="Calibri" w:cs="Calibri"/>
          <w:color w:val="1F3864" w:themeColor="accent1" w:themeShade="80"/>
        </w:rPr>
        <w:t>This paper differentiates model updating and model revision using behavioural experiments---two concepts which have been, according to the authors, recently distinguished theoretically. It does so by proposing a behavioural experiment consisting of updating and revision phases, and assesses the participant’s predictions and prediction errors throughout these phases, showing that these two phases have different predictive processing characteristics.</w:t>
      </w:r>
    </w:p>
    <w:p w14:paraId="4F6CFABA" w14:textId="77777777" w:rsidR="00FB3E15" w:rsidRDefault="00BC4F23" w:rsidP="00FB3E15">
      <w:pPr>
        <w:shd w:val="clear" w:color="auto" w:fill="FFFFFF"/>
        <w:spacing w:line="240" w:lineRule="auto"/>
        <w:jc w:val="both"/>
        <w:rPr>
          <w:rFonts w:ascii="Calibri" w:eastAsia="Times New Roman" w:hAnsi="Calibri" w:cs="Calibri"/>
          <w:color w:val="1F3864" w:themeColor="accent1" w:themeShade="80"/>
        </w:rPr>
      </w:pPr>
      <w:r w:rsidRPr="00EC129A">
        <w:rPr>
          <w:rFonts w:ascii="Calibri" w:eastAsia="Times New Roman" w:hAnsi="Calibri" w:cs="Calibri"/>
          <w:color w:val="1F3864" w:themeColor="accent1" w:themeShade="80"/>
        </w:rPr>
        <w:t>The paper assumes that “existing accounts of learning in the predictive-processing framework currently lack a crucial component: a constructive learning mechanism that accounts for changing models structurally when new hypotheses need to be learnt”. As such, it has the ambition to inform the theoretical development of mechanisms that reproduce human model learning. One possibility, that the experiments suggest, is that “participants first built multiple models from scratch in the updating phase and update them in the revision phase”</w:t>
      </w:r>
      <w:r w:rsidR="00FB3E15">
        <w:rPr>
          <w:rFonts w:ascii="Calibri" w:eastAsia="Times New Roman" w:hAnsi="Calibri" w:cs="Calibri"/>
          <w:color w:val="1F3864" w:themeColor="accent1" w:themeShade="80"/>
        </w:rPr>
        <w:t>.</w:t>
      </w:r>
    </w:p>
    <w:p w14:paraId="18FA434E" w14:textId="77777777" w:rsidR="00FB3E15" w:rsidRDefault="00BC4F23" w:rsidP="00FB3E15">
      <w:pPr>
        <w:shd w:val="clear" w:color="auto" w:fill="FFFFFF"/>
        <w:spacing w:line="240" w:lineRule="auto"/>
        <w:jc w:val="both"/>
        <w:rPr>
          <w:rFonts w:ascii="Calibri" w:eastAsia="Times New Roman" w:hAnsi="Calibri" w:cs="Calibri"/>
          <w:color w:val="1F3864" w:themeColor="accent1" w:themeShade="80"/>
        </w:rPr>
      </w:pPr>
      <w:r w:rsidRPr="00EC129A">
        <w:rPr>
          <w:rFonts w:ascii="Calibri" w:eastAsia="Times New Roman" w:hAnsi="Calibri" w:cs="Calibri"/>
          <w:color w:val="1F3864" w:themeColor="accent1" w:themeShade="80"/>
        </w:rPr>
        <w:t>The paper is compelling very well written, and I would recommend it for publication if the authors could say something about the following queries. My main comment (detailed below) is that I do not entirely agree with the way the premise of the paper. I believe that the field has competing hypotheses about how humans learn their model of the world. While I think the experiments from the paper are a valuable contribution, I believe that framing them in light of the recent literature in computational cognitive science would increase the impact of the paper. In particular, maybe it will be possible to say something about whether the experiments provide evidence for or against different computational mechanisms that have been proposed to account for human model learning within predictive processing.</w:t>
      </w:r>
    </w:p>
    <w:p w14:paraId="1B0E28B5" w14:textId="0B6AAAAF" w:rsidR="00FB3E15" w:rsidRPr="00425F8F" w:rsidRDefault="00367FF2" w:rsidP="0081470E">
      <w:pPr>
        <w:spacing w:line="240" w:lineRule="auto"/>
        <w:jc w:val="both"/>
        <w:rPr>
          <w:rFonts w:ascii="Calibri" w:eastAsia="Times New Roman" w:hAnsi="Calibri" w:cs="Calibri"/>
          <w:i/>
          <w:iCs/>
          <w:color w:val="222222"/>
          <w:shd w:val="clear" w:color="auto" w:fill="FFFFFF"/>
          <w:lang w:val="en-US"/>
        </w:rPr>
      </w:pPr>
      <w:r w:rsidRPr="00312412">
        <w:rPr>
          <w:rFonts w:ascii="Calibri" w:eastAsia="Times New Roman" w:hAnsi="Calibri" w:cs="Calibri"/>
          <w:i/>
          <w:iCs/>
          <w:color w:val="222222"/>
          <w:u w:val="single"/>
          <w:shd w:val="clear" w:color="auto" w:fill="FFFFFF"/>
          <w:lang w:val="en-US"/>
        </w:rPr>
        <w:t>Reply</w:t>
      </w:r>
      <w:r>
        <w:rPr>
          <w:rFonts w:ascii="Calibri" w:eastAsia="Times New Roman" w:hAnsi="Calibri" w:cs="Calibri"/>
          <w:i/>
          <w:iCs/>
          <w:color w:val="222222"/>
          <w:shd w:val="clear" w:color="auto" w:fill="FFFFFF"/>
          <w:lang w:val="en-US"/>
        </w:rPr>
        <w:t xml:space="preserve">: </w:t>
      </w:r>
      <w:r w:rsidR="00D5346A" w:rsidRPr="00367FF2">
        <w:rPr>
          <w:rFonts w:ascii="Calibri" w:eastAsia="Times New Roman" w:hAnsi="Calibri" w:cs="Calibri"/>
          <w:color w:val="222222"/>
          <w:shd w:val="clear" w:color="auto" w:fill="FFFFFF"/>
          <w:lang w:val="en-US"/>
        </w:rPr>
        <w:t xml:space="preserve">Thank you for this overall positive assessment. We have taken care to address each of your points below. </w:t>
      </w:r>
      <w:r w:rsidR="0081470E" w:rsidRPr="00367FF2">
        <w:rPr>
          <w:rFonts w:ascii="Calibri" w:eastAsia="Times New Roman" w:hAnsi="Calibri" w:cs="Calibri"/>
          <w:color w:val="222222"/>
          <w:shd w:val="clear" w:color="auto" w:fill="FFFFFF"/>
          <w:lang w:val="en-US"/>
        </w:rPr>
        <w:t>Additionally, several grammatical and formatting changes have been made for clarity. Changes have been marked in green in the manuscript file.</w:t>
      </w:r>
    </w:p>
    <w:p w14:paraId="47B307A4" w14:textId="77777777" w:rsidR="00FB3E15" w:rsidRDefault="00BC4F23" w:rsidP="00FB3E15">
      <w:pPr>
        <w:shd w:val="clear" w:color="auto" w:fill="FFFFFF"/>
        <w:spacing w:line="240" w:lineRule="auto"/>
        <w:jc w:val="both"/>
        <w:rPr>
          <w:rFonts w:ascii="Calibri" w:eastAsia="Times New Roman" w:hAnsi="Calibri" w:cs="Calibri"/>
          <w:color w:val="1F3864" w:themeColor="accent1" w:themeShade="80"/>
        </w:rPr>
      </w:pPr>
      <w:r w:rsidRPr="00EC129A">
        <w:rPr>
          <w:rFonts w:ascii="Calibri" w:eastAsia="Times New Roman" w:hAnsi="Calibri" w:cs="Calibri"/>
          <w:color w:val="1F3864" w:themeColor="accent1" w:themeShade="80"/>
        </w:rPr>
        <w:t>A caveat: I am not qualified to assess the validity and soundness of the behavioural experiments.</w:t>
      </w:r>
    </w:p>
    <w:p w14:paraId="27D8445D" w14:textId="77777777" w:rsidR="00FB3E15" w:rsidRDefault="00BC4F23" w:rsidP="00FB3E15">
      <w:pPr>
        <w:shd w:val="clear" w:color="auto" w:fill="FFFFFF"/>
        <w:spacing w:line="240" w:lineRule="auto"/>
        <w:jc w:val="both"/>
        <w:rPr>
          <w:rFonts w:ascii="Calibri" w:eastAsia="Times New Roman" w:hAnsi="Calibri" w:cs="Calibri"/>
          <w:color w:val="1F3864" w:themeColor="accent1" w:themeShade="80"/>
        </w:rPr>
      </w:pPr>
      <w:r w:rsidRPr="00EC129A">
        <w:rPr>
          <w:rFonts w:ascii="Calibri" w:eastAsia="Times New Roman" w:hAnsi="Calibri" w:cs="Calibri"/>
          <w:color w:val="1F3864" w:themeColor="accent1" w:themeShade="80"/>
        </w:rPr>
        <w:t>Major comment:</w:t>
      </w:r>
    </w:p>
    <w:p w14:paraId="3FFE45CA" w14:textId="77777777" w:rsidR="00FB3E15" w:rsidRDefault="00BC4F23" w:rsidP="00FB3E15">
      <w:pPr>
        <w:shd w:val="clear" w:color="auto" w:fill="FFFFFF"/>
        <w:spacing w:before="240" w:line="240" w:lineRule="auto"/>
        <w:jc w:val="both"/>
        <w:rPr>
          <w:rFonts w:ascii="Calibri" w:eastAsia="Times New Roman" w:hAnsi="Calibri" w:cs="Calibri"/>
          <w:color w:val="1F3864" w:themeColor="accent1" w:themeShade="80"/>
        </w:rPr>
      </w:pPr>
      <w:r w:rsidRPr="00EC129A">
        <w:rPr>
          <w:rFonts w:ascii="Calibri" w:eastAsia="Times New Roman" w:hAnsi="Calibri" w:cs="Calibri"/>
          <w:color w:val="1F3864" w:themeColor="accent1" w:themeShade="80"/>
        </w:rPr>
        <w:t>The paper, on several occasions claims that “existing accounts of learning in the predictive-processing framework currently lack a crucial component: a constructive learning mechanism that accounts for changing models structurally when new hypotheses need to be learnt” (l501-502). It then proceeds by noting that “</w:t>
      </w:r>
      <w:proofErr w:type="spellStart"/>
      <w:r w:rsidRPr="00EC129A">
        <w:rPr>
          <w:rFonts w:ascii="Calibri" w:eastAsia="Times New Roman" w:hAnsi="Calibri" w:cs="Calibri"/>
          <w:color w:val="1F3864" w:themeColor="accent1" w:themeShade="80"/>
        </w:rPr>
        <w:t>Kwisthout</w:t>
      </w:r>
      <w:proofErr w:type="spellEnd"/>
      <w:r w:rsidRPr="00EC129A">
        <w:rPr>
          <w:rFonts w:ascii="Calibri" w:eastAsia="Times New Roman" w:hAnsi="Calibri" w:cs="Calibri"/>
          <w:color w:val="1F3864" w:themeColor="accent1" w:themeShade="80"/>
        </w:rPr>
        <w:t xml:space="preserve"> and colleagues (2017) proposed that model revision is a learning mechanism that is distinct from Bayesian model updating and accounts for such a structural change in generative models.” (l504-505)</w:t>
      </w:r>
      <w:r w:rsidR="00FB3E15">
        <w:rPr>
          <w:rFonts w:ascii="Calibri" w:eastAsia="Times New Roman" w:hAnsi="Calibri" w:cs="Calibri"/>
          <w:color w:val="1F3864" w:themeColor="accent1" w:themeShade="80"/>
        </w:rPr>
        <w:t>.</w:t>
      </w:r>
    </w:p>
    <w:p w14:paraId="48941524" w14:textId="77777777" w:rsidR="00FB3E15" w:rsidRDefault="00BC4F23" w:rsidP="00FB3E15">
      <w:pPr>
        <w:shd w:val="clear" w:color="auto" w:fill="FFFFFF"/>
        <w:spacing w:before="240" w:line="240" w:lineRule="auto"/>
        <w:jc w:val="both"/>
        <w:rPr>
          <w:rFonts w:ascii="Calibri" w:eastAsia="Times New Roman" w:hAnsi="Calibri" w:cs="Calibri"/>
          <w:color w:val="1F3864" w:themeColor="accent1" w:themeShade="80"/>
        </w:rPr>
      </w:pPr>
      <w:r w:rsidRPr="00EC129A">
        <w:rPr>
          <w:rFonts w:ascii="Calibri" w:eastAsia="Times New Roman" w:hAnsi="Calibri" w:cs="Calibri"/>
          <w:color w:val="1F3864" w:themeColor="accent1" w:themeShade="80"/>
        </w:rPr>
        <w:t>While there are currently no algorithms that can reproduce human model learning at scale, the field of predictive processing has proposed several mechanistic explanations for human model learning. As I see it, these are split into two main categories:</w:t>
      </w:r>
    </w:p>
    <w:p w14:paraId="222079D8" w14:textId="77777777" w:rsidR="00FB3E15" w:rsidRDefault="00BC4F23" w:rsidP="00FB3E15">
      <w:pPr>
        <w:shd w:val="clear" w:color="auto" w:fill="FFFFFF"/>
        <w:spacing w:before="240" w:line="240" w:lineRule="auto"/>
        <w:jc w:val="both"/>
        <w:rPr>
          <w:rFonts w:ascii="Calibri" w:eastAsia="Times New Roman" w:hAnsi="Calibri" w:cs="Calibri"/>
          <w:color w:val="1F3864" w:themeColor="accent1" w:themeShade="80"/>
        </w:rPr>
      </w:pPr>
      <w:r w:rsidRPr="00EC129A">
        <w:rPr>
          <w:rFonts w:ascii="Calibri" w:eastAsia="Times New Roman" w:hAnsi="Calibri" w:cs="Calibri"/>
          <w:color w:val="1F3864" w:themeColor="accent1" w:themeShade="80"/>
        </w:rPr>
        <w:t xml:space="preserve">1) Model revision as model updating: Model revision is cast as Bayesian belief updating over spaces of models. This is the view that has been developed by Tenenbaum, Gershman and colleagues. Human model learning can be done (in theory) by doing Bayesian inference over big spaces of generative models, often written as probabilistic programs. How do we add a factor, or hypothesis, to an existing model? One way to do this is via the toolkit of Bayesian non-parametric Bayes, whence the number of say, hidden state factors in a model is updated via Bayesian inference. Mathematically, this may </w:t>
      </w:r>
      <w:proofErr w:type="gramStart"/>
      <w:r w:rsidRPr="00EC129A">
        <w:rPr>
          <w:rFonts w:ascii="Calibri" w:eastAsia="Times New Roman" w:hAnsi="Calibri" w:cs="Calibri"/>
          <w:color w:val="1F3864" w:themeColor="accent1" w:themeShade="80"/>
        </w:rPr>
        <w:t>requires</w:t>
      </w:r>
      <w:proofErr w:type="gramEnd"/>
      <w:r w:rsidRPr="00EC129A">
        <w:rPr>
          <w:rFonts w:ascii="Calibri" w:eastAsia="Times New Roman" w:hAnsi="Calibri" w:cs="Calibri"/>
          <w:color w:val="1F3864" w:themeColor="accent1" w:themeShade="80"/>
        </w:rPr>
        <w:t xml:space="preserve"> priors over spaces </w:t>
      </w:r>
      <w:r w:rsidRPr="00EC129A">
        <w:rPr>
          <w:rFonts w:ascii="Calibri" w:eastAsia="Times New Roman" w:hAnsi="Calibri" w:cs="Calibri"/>
          <w:color w:val="1F3864" w:themeColor="accent1" w:themeShade="80"/>
        </w:rPr>
        <w:lastRenderedPageBreak/>
        <w:t>of models that are infinitely large, but this is not a problem both theoretically and computationally. A nice review of Bayesian non-</w:t>
      </w:r>
      <w:proofErr w:type="spellStart"/>
      <w:r w:rsidRPr="00EC129A">
        <w:rPr>
          <w:rFonts w:ascii="Calibri" w:eastAsia="Times New Roman" w:hAnsi="Calibri" w:cs="Calibri"/>
          <w:color w:val="1F3864" w:themeColor="accent1" w:themeShade="80"/>
        </w:rPr>
        <w:t>parametrics</w:t>
      </w:r>
      <w:proofErr w:type="spellEnd"/>
      <w:r w:rsidRPr="00EC129A">
        <w:rPr>
          <w:rFonts w:ascii="Calibri" w:eastAsia="Times New Roman" w:hAnsi="Calibri" w:cs="Calibri"/>
          <w:color w:val="1F3864" w:themeColor="accent1" w:themeShade="80"/>
        </w:rPr>
        <w:t xml:space="preserve"> is: A tutorial on Bayesian nonparametric models by Gershman et al (2012). A nice review of model learning as Bayesian inference on large (but finite) spaces of generative models is: Bayesian Models of Conceptual Development: Learning as Building Models of the World by Ullman et al (2020). A couple of nice papers that have implemented the latter in practice, showing human learning efficiency in some tasks are: Human-Level Reinforcement Learning through Theory-Based </w:t>
      </w:r>
      <w:proofErr w:type="spellStart"/>
      <w:r w:rsidRPr="00EC129A">
        <w:rPr>
          <w:rFonts w:ascii="Calibri" w:eastAsia="Times New Roman" w:hAnsi="Calibri" w:cs="Calibri"/>
          <w:color w:val="1F3864" w:themeColor="accent1" w:themeShade="80"/>
        </w:rPr>
        <w:t>Modeling</w:t>
      </w:r>
      <w:proofErr w:type="spellEnd"/>
      <w:r w:rsidRPr="00EC129A">
        <w:rPr>
          <w:rFonts w:ascii="Calibri" w:eastAsia="Times New Roman" w:hAnsi="Calibri" w:cs="Calibri"/>
          <w:color w:val="1F3864" w:themeColor="accent1" w:themeShade="80"/>
        </w:rPr>
        <w:t xml:space="preserve">, Exploration, and Planning by </w:t>
      </w:r>
      <w:proofErr w:type="spellStart"/>
      <w:r w:rsidRPr="00EC129A">
        <w:rPr>
          <w:rFonts w:ascii="Calibri" w:eastAsia="Times New Roman" w:hAnsi="Calibri" w:cs="Calibri"/>
          <w:color w:val="1F3864" w:themeColor="accent1" w:themeShade="80"/>
        </w:rPr>
        <w:t>Tsividis</w:t>
      </w:r>
      <w:proofErr w:type="spellEnd"/>
      <w:r w:rsidRPr="00EC129A">
        <w:rPr>
          <w:rFonts w:ascii="Calibri" w:eastAsia="Times New Roman" w:hAnsi="Calibri" w:cs="Calibri"/>
          <w:color w:val="1F3864" w:themeColor="accent1" w:themeShade="80"/>
        </w:rPr>
        <w:t xml:space="preserve"> et al (2021); and Inductive biases in theory-based reinforcement learning by Pouncy and Gershman (2022).</w:t>
      </w:r>
    </w:p>
    <w:p w14:paraId="480FAA5B" w14:textId="77777777" w:rsidR="00FB3E15" w:rsidRDefault="00BC4F23" w:rsidP="00FB3E15">
      <w:pPr>
        <w:shd w:val="clear" w:color="auto" w:fill="FFFFFF"/>
        <w:spacing w:before="240" w:line="240" w:lineRule="auto"/>
        <w:jc w:val="both"/>
        <w:rPr>
          <w:rFonts w:ascii="Calibri" w:eastAsia="Times New Roman" w:hAnsi="Calibri" w:cs="Calibri"/>
          <w:color w:val="1F3864" w:themeColor="accent1" w:themeShade="80"/>
        </w:rPr>
      </w:pPr>
      <w:r w:rsidRPr="00EC129A">
        <w:rPr>
          <w:rFonts w:ascii="Calibri" w:eastAsia="Times New Roman" w:hAnsi="Calibri" w:cs="Calibri"/>
          <w:color w:val="1F3864" w:themeColor="accent1" w:themeShade="80"/>
        </w:rPr>
        <w:t xml:space="preserve">2) Model revision as free energy minimisation: this view describes human model learning as a process of (variational) free energy minimisation on spaces of generative models. This is the view that is advocated by Friston and colleagues. This view is not very dissimilar to the one </w:t>
      </w:r>
      <w:proofErr w:type="spellStart"/>
      <w:r w:rsidRPr="00EC129A">
        <w:rPr>
          <w:rFonts w:ascii="Calibri" w:eastAsia="Times New Roman" w:hAnsi="Calibri" w:cs="Calibri"/>
          <w:color w:val="1F3864" w:themeColor="accent1" w:themeShade="80"/>
        </w:rPr>
        <w:t>aboce</w:t>
      </w:r>
      <w:proofErr w:type="spellEnd"/>
      <w:r w:rsidRPr="00EC129A">
        <w:rPr>
          <w:rFonts w:ascii="Calibri" w:eastAsia="Times New Roman" w:hAnsi="Calibri" w:cs="Calibri"/>
          <w:color w:val="1F3864" w:themeColor="accent1" w:themeShade="80"/>
        </w:rPr>
        <w:t>. Free energy minimisation entails Bayesian updating with maximisation of the model evidence. This is equivalent to minimising model complexity while maximising its accuracy. In short, the added imperative to Bayesian updating entail regularising the model: fitting the Bayesian posterior, while staying within models that are computationally manageable. In practice, this leads to building abstractions and hierarchical depth. A nice review of all this is: Active inference on discrete state-spaces: A synthesis by Da Costa et al (2020). Much has not been explored regarding the use of free energy minimisation to learn models; but, from the current literature two algorithms stand out (these are discussed in the previous paper): a) Bayesian model reduction, which enables efficient model reduction thanks to free energy minimisation, see Bayesian model reduction by Friston et al (2019). This has been used to model sleep, synaptic pruning, and insight, e.g., Active Inference, Curiosity and Insight by Friston et al (2017). b) Bayesian model expansion: which is about adding hypotheses to a model (</w:t>
      </w:r>
      <w:proofErr w:type="spellStart"/>
      <w:proofErr w:type="gramStart"/>
      <w:r w:rsidRPr="00EC129A">
        <w:rPr>
          <w:rFonts w:ascii="Calibri" w:eastAsia="Times New Roman" w:hAnsi="Calibri" w:cs="Calibri"/>
          <w:color w:val="1F3864" w:themeColor="accent1" w:themeShade="80"/>
        </w:rPr>
        <w:t>ie</w:t>
      </w:r>
      <w:proofErr w:type="spellEnd"/>
      <w:proofErr w:type="gramEnd"/>
      <w:r w:rsidRPr="00EC129A">
        <w:rPr>
          <w:rFonts w:ascii="Calibri" w:eastAsia="Times New Roman" w:hAnsi="Calibri" w:cs="Calibri"/>
          <w:color w:val="1F3864" w:themeColor="accent1" w:themeShade="80"/>
        </w:rPr>
        <w:t xml:space="preserve"> growing a model), see An Active Inference Approach to </w:t>
      </w:r>
      <w:proofErr w:type="spellStart"/>
      <w:r w:rsidRPr="00EC129A">
        <w:rPr>
          <w:rFonts w:ascii="Calibri" w:eastAsia="Times New Roman" w:hAnsi="Calibri" w:cs="Calibri"/>
          <w:color w:val="1F3864" w:themeColor="accent1" w:themeShade="80"/>
        </w:rPr>
        <w:t>Modeling</w:t>
      </w:r>
      <w:proofErr w:type="spellEnd"/>
      <w:r w:rsidRPr="00EC129A">
        <w:rPr>
          <w:rFonts w:ascii="Calibri" w:eastAsia="Times New Roman" w:hAnsi="Calibri" w:cs="Calibri"/>
          <w:color w:val="1F3864" w:themeColor="accent1" w:themeShade="80"/>
        </w:rPr>
        <w:t xml:space="preserve"> Structure Learning: Concept Learning as an Example Case by Smith et al (2020).</w:t>
      </w:r>
    </w:p>
    <w:p w14:paraId="7B6F1AC5" w14:textId="77777777" w:rsidR="00FB3E15" w:rsidRDefault="00BC4F23" w:rsidP="00FB3E15">
      <w:pPr>
        <w:shd w:val="clear" w:color="auto" w:fill="FFFFFF"/>
        <w:spacing w:before="240" w:line="240" w:lineRule="auto"/>
        <w:jc w:val="both"/>
        <w:rPr>
          <w:rFonts w:ascii="Calibri" w:eastAsia="Times New Roman" w:hAnsi="Calibri" w:cs="Calibri"/>
          <w:color w:val="1F3864" w:themeColor="accent1" w:themeShade="80"/>
        </w:rPr>
      </w:pPr>
      <w:r w:rsidRPr="00EC129A">
        <w:rPr>
          <w:rFonts w:ascii="Calibri" w:eastAsia="Times New Roman" w:hAnsi="Calibri" w:cs="Calibri"/>
          <w:color w:val="1F3864" w:themeColor="accent1" w:themeShade="80"/>
        </w:rPr>
        <w:t>It would be great if the authors could, either qualitatively or quantitatively say whether these experiments bring evidence in favour or against either of these hypotheses, which to my understanding are the main hypotheses advanced by the field in terms of describing model learning. My hunch is that, since model updating and revision are shown to have different predictive processing characteristics, it could a point in favour of the free energy view of things (which adds something to Bayesian updating). That said, Bayesian model updating is so flexible that maybe this framework could account for the data as well. Also, it might be possible to say something about the model revision phase in relation to mechanism 2. At the very least, the authors should mention this theoretical work on human model learning in the introduction.</w:t>
      </w:r>
    </w:p>
    <w:p w14:paraId="22439378" w14:textId="5AB5A428" w:rsidR="007E69F0" w:rsidRPr="00FB3E15" w:rsidRDefault="00367FF2" w:rsidP="00FB3E15">
      <w:pPr>
        <w:shd w:val="clear" w:color="auto" w:fill="FFFFFF"/>
        <w:spacing w:before="240" w:line="240" w:lineRule="auto"/>
        <w:jc w:val="both"/>
        <w:rPr>
          <w:rFonts w:ascii="Calibri" w:eastAsia="Times New Roman" w:hAnsi="Calibri" w:cs="Calibri"/>
          <w:color w:val="1F3864" w:themeColor="accent1" w:themeShade="80"/>
        </w:rPr>
      </w:pPr>
      <w:r w:rsidRPr="00367FF2">
        <w:rPr>
          <w:rFonts w:ascii="Calibri" w:eastAsia="Times New Roman" w:hAnsi="Calibri" w:cs="Calibri"/>
          <w:i/>
          <w:iCs/>
          <w:color w:val="000000" w:themeColor="text1"/>
          <w:u w:val="single"/>
        </w:rPr>
        <w:t>Reply</w:t>
      </w:r>
      <w:r>
        <w:rPr>
          <w:rFonts w:ascii="Calibri" w:eastAsia="Times New Roman" w:hAnsi="Calibri" w:cs="Calibri"/>
          <w:color w:val="000000" w:themeColor="text1"/>
        </w:rPr>
        <w:t xml:space="preserve">: </w:t>
      </w:r>
      <w:r w:rsidR="006D2FB7" w:rsidRPr="004F6820">
        <w:rPr>
          <w:rFonts w:ascii="Calibri" w:eastAsia="Times New Roman" w:hAnsi="Calibri" w:cs="Calibri"/>
          <w:color w:val="000000" w:themeColor="text1"/>
        </w:rPr>
        <w:t xml:space="preserve">We thank the reviewer for the interesting and useful suggestions on how to frame our research (aims). </w:t>
      </w:r>
      <w:r w:rsidR="0080114F" w:rsidRPr="004F6820">
        <w:rPr>
          <w:rFonts w:ascii="Calibri" w:eastAsia="Times New Roman" w:hAnsi="Calibri" w:cs="Calibri"/>
          <w:color w:val="000000" w:themeColor="text1"/>
        </w:rPr>
        <w:t>Our</w:t>
      </w:r>
      <w:r w:rsidR="00F04CCF" w:rsidRPr="004F6820">
        <w:rPr>
          <w:rFonts w:ascii="Calibri" w:eastAsia="Times New Roman" w:hAnsi="Calibri" w:cs="Calibri"/>
          <w:color w:val="000000" w:themeColor="text1"/>
        </w:rPr>
        <w:t xml:space="preserve"> work does not provide </w:t>
      </w:r>
      <w:r w:rsidR="0021387F" w:rsidRPr="004F6820">
        <w:rPr>
          <w:rFonts w:ascii="Calibri" w:eastAsia="Times New Roman" w:hAnsi="Calibri" w:cs="Calibri"/>
          <w:color w:val="000000" w:themeColor="text1"/>
        </w:rPr>
        <w:t xml:space="preserve">evidence for either 1) or 2) but rather </w:t>
      </w:r>
      <w:r w:rsidR="00F04CCF" w:rsidRPr="004F6820">
        <w:rPr>
          <w:rFonts w:ascii="Calibri" w:eastAsia="Times New Roman" w:hAnsi="Calibri" w:cs="Calibri"/>
          <w:color w:val="000000" w:themeColor="text1"/>
        </w:rPr>
        <w:t>it aims to advance</w:t>
      </w:r>
      <w:r w:rsidR="0021387F" w:rsidRPr="004F6820">
        <w:rPr>
          <w:rFonts w:ascii="Calibri" w:eastAsia="Times New Roman" w:hAnsi="Calibri" w:cs="Calibri"/>
          <w:color w:val="000000" w:themeColor="text1"/>
        </w:rPr>
        <w:t xml:space="preserve"> 2). </w:t>
      </w:r>
      <w:r w:rsidR="0080114F" w:rsidRPr="004F6820">
        <w:rPr>
          <w:rFonts w:ascii="Calibri" w:eastAsia="Times New Roman" w:hAnsi="Calibri" w:cs="Calibri"/>
          <w:color w:val="000000" w:themeColor="text1"/>
        </w:rPr>
        <w:t>Specifically</w:t>
      </w:r>
      <w:r w:rsidR="0021387F" w:rsidRPr="004F6820">
        <w:rPr>
          <w:rFonts w:ascii="Calibri" w:eastAsia="Times New Roman" w:hAnsi="Calibri" w:cs="Calibri"/>
          <w:color w:val="000000" w:themeColor="text1"/>
        </w:rPr>
        <w:t xml:space="preserve">, we see our work as </w:t>
      </w:r>
      <w:r w:rsidR="00F04CCF" w:rsidRPr="004F6820">
        <w:rPr>
          <w:rFonts w:ascii="Calibri" w:eastAsia="Times New Roman" w:hAnsi="Calibri" w:cs="Calibri"/>
          <w:color w:val="000000" w:themeColor="text1"/>
        </w:rPr>
        <w:t xml:space="preserve">exploring a formal distinction between two kinds of learning within 2, </w:t>
      </w:r>
      <w:r w:rsidR="0021387F" w:rsidRPr="004F6820">
        <w:rPr>
          <w:rFonts w:ascii="Calibri" w:eastAsia="Times New Roman" w:hAnsi="Calibri" w:cs="Calibri"/>
          <w:color w:val="000000" w:themeColor="text1"/>
        </w:rPr>
        <w:t xml:space="preserve">parameter </w:t>
      </w:r>
      <w:r w:rsidR="0080114F" w:rsidRPr="004F6820">
        <w:rPr>
          <w:rFonts w:ascii="Calibri" w:eastAsia="Times New Roman" w:hAnsi="Calibri" w:cs="Calibri"/>
          <w:color w:val="000000" w:themeColor="text1"/>
        </w:rPr>
        <w:t xml:space="preserve">learning </w:t>
      </w:r>
      <w:r w:rsidR="0021387F" w:rsidRPr="004F6820">
        <w:rPr>
          <w:rFonts w:ascii="Calibri" w:eastAsia="Times New Roman" w:hAnsi="Calibri" w:cs="Calibri"/>
          <w:color w:val="000000" w:themeColor="text1"/>
        </w:rPr>
        <w:t xml:space="preserve">and structure learning (in particular Bayesian model expansion). </w:t>
      </w:r>
      <w:r w:rsidR="00F04CCF" w:rsidRPr="004F6820">
        <w:rPr>
          <w:rFonts w:ascii="Calibri" w:eastAsia="Times New Roman" w:hAnsi="Calibri" w:cs="Calibri"/>
          <w:color w:val="000000" w:themeColor="text1"/>
        </w:rPr>
        <w:t xml:space="preserve">Building on the initial research that has formally differentiated between two kinds of learning (Friston et al., 2017; </w:t>
      </w:r>
      <w:proofErr w:type="spellStart"/>
      <w:r w:rsidR="00F04CCF" w:rsidRPr="004F6820">
        <w:rPr>
          <w:rFonts w:ascii="Calibri" w:eastAsia="Times New Roman" w:hAnsi="Calibri" w:cs="Calibri"/>
          <w:color w:val="000000" w:themeColor="text1"/>
        </w:rPr>
        <w:t>Kwisthout</w:t>
      </w:r>
      <w:proofErr w:type="spellEnd"/>
      <w:r w:rsidR="00F04CCF" w:rsidRPr="004F6820">
        <w:rPr>
          <w:rFonts w:ascii="Calibri" w:eastAsia="Times New Roman" w:hAnsi="Calibri" w:cs="Calibri"/>
          <w:color w:val="000000" w:themeColor="text1"/>
        </w:rPr>
        <w:t xml:space="preserve"> et al., 2017; Smith et al., 2020; Rutar et al., 2022), </w:t>
      </w:r>
      <w:r w:rsidR="0080114F" w:rsidRPr="004F6820">
        <w:rPr>
          <w:rFonts w:ascii="Calibri" w:eastAsia="Times New Roman" w:hAnsi="Calibri" w:cs="Calibri"/>
          <w:color w:val="000000" w:themeColor="text1"/>
        </w:rPr>
        <w:t xml:space="preserve">we aimed to find their empirical signatures. </w:t>
      </w:r>
      <w:r w:rsidR="003C767A" w:rsidRPr="004F6820">
        <w:rPr>
          <w:rFonts w:ascii="Calibri" w:eastAsia="Times New Roman" w:hAnsi="Calibri" w:cs="Calibri"/>
          <w:color w:val="000000" w:themeColor="text1"/>
        </w:rPr>
        <w:t xml:space="preserve"> </w:t>
      </w:r>
    </w:p>
    <w:p w14:paraId="29C05292" w14:textId="5C541F59" w:rsidR="0094010A" w:rsidRPr="004F6820" w:rsidRDefault="0021387F" w:rsidP="00EC129A">
      <w:pPr>
        <w:shd w:val="clear" w:color="auto" w:fill="FFFFFF"/>
        <w:spacing w:after="0" w:line="240" w:lineRule="auto"/>
        <w:jc w:val="both"/>
        <w:rPr>
          <w:rFonts w:ascii="Calibri" w:eastAsia="Times New Roman" w:hAnsi="Calibri" w:cs="Calibri"/>
          <w:color w:val="000000" w:themeColor="text1"/>
        </w:rPr>
      </w:pPr>
      <w:r w:rsidRPr="004F6820">
        <w:rPr>
          <w:rFonts w:ascii="Calibri" w:eastAsia="Times New Roman" w:hAnsi="Calibri" w:cs="Calibri"/>
          <w:color w:val="000000" w:themeColor="text1"/>
        </w:rPr>
        <w:t xml:space="preserve">In the original manuscript </w:t>
      </w:r>
      <w:r w:rsidR="00F04CCF" w:rsidRPr="004F6820">
        <w:rPr>
          <w:rFonts w:ascii="Calibri" w:eastAsia="Times New Roman" w:hAnsi="Calibri" w:cs="Calibri"/>
          <w:color w:val="000000" w:themeColor="text1"/>
        </w:rPr>
        <w:t>we referred to</w:t>
      </w:r>
      <w:r w:rsidRPr="004F6820">
        <w:rPr>
          <w:rFonts w:ascii="Calibri" w:eastAsia="Times New Roman" w:hAnsi="Calibri" w:cs="Calibri"/>
          <w:color w:val="000000" w:themeColor="text1"/>
        </w:rPr>
        <w:t xml:space="preserve"> “model updating” and “model revision” as two distinct learning mechanisms, however to better embed our work within 2), we </w:t>
      </w:r>
      <w:r w:rsidR="003C767A" w:rsidRPr="004F6820">
        <w:rPr>
          <w:rFonts w:ascii="Calibri" w:eastAsia="Times New Roman" w:hAnsi="Calibri" w:cs="Calibri"/>
          <w:color w:val="000000" w:themeColor="text1"/>
        </w:rPr>
        <w:t>recast them as</w:t>
      </w:r>
      <w:r w:rsidRPr="004F6820">
        <w:rPr>
          <w:rFonts w:ascii="Calibri" w:eastAsia="Times New Roman" w:hAnsi="Calibri" w:cs="Calibri"/>
          <w:color w:val="000000" w:themeColor="text1"/>
        </w:rPr>
        <w:t xml:space="preserve"> “parameter learning” and “structure learning” respectively. On the one hand, parameter learning refers to updating of parameters of the generative model through revising prior beliefs to posterior beliefs via Bayes theorem. On the other </w:t>
      </w:r>
      <w:r w:rsidR="0094010A" w:rsidRPr="004F6820">
        <w:rPr>
          <w:rFonts w:ascii="Calibri" w:eastAsia="Times New Roman" w:hAnsi="Calibri" w:cs="Calibri"/>
          <w:color w:val="000000" w:themeColor="text1"/>
        </w:rPr>
        <w:t>hand, structure</w:t>
      </w:r>
      <w:r w:rsidRPr="004F6820">
        <w:rPr>
          <w:rFonts w:ascii="Calibri" w:eastAsia="Times New Roman" w:hAnsi="Calibri" w:cs="Calibri"/>
          <w:color w:val="000000" w:themeColor="text1"/>
        </w:rPr>
        <w:t xml:space="preserve"> learning refers to adding</w:t>
      </w:r>
      <w:r w:rsidR="0094010A" w:rsidRPr="004F6820">
        <w:rPr>
          <w:rFonts w:ascii="Calibri" w:eastAsia="Times New Roman" w:hAnsi="Calibri" w:cs="Calibri"/>
          <w:color w:val="000000" w:themeColor="text1"/>
        </w:rPr>
        <w:t xml:space="preserve"> (model expansion) </w:t>
      </w:r>
      <w:r w:rsidRPr="004F6820">
        <w:rPr>
          <w:rFonts w:ascii="Calibri" w:eastAsia="Times New Roman" w:hAnsi="Calibri" w:cs="Calibri"/>
          <w:color w:val="000000" w:themeColor="text1"/>
        </w:rPr>
        <w:t xml:space="preserve">/removing </w:t>
      </w:r>
      <w:r w:rsidR="0094010A" w:rsidRPr="004F6820">
        <w:rPr>
          <w:rFonts w:ascii="Calibri" w:eastAsia="Times New Roman" w:hAnsi="Calibri" w:cs="Calibri"/>
          <w:color w:val="000000" w:themeColor="text1"/>
        </w:rPr>
        <w:t xml:space="preserve">(model reduction) </w:t>
      </w:r>
      <w:r w:rsidRPr="004F6820">
        <w:rPr>
          <w:rFonts w:ascii="Calibri" w:eastAsia="Times New Roman" w:hAnsi="Calibri" w:cs="Calibri"/>
          <w:color w:val="000000" w:themeColor="text1"/>
        </w:rPr>
        <w:t xml:space="preserve">parameters or by adding/removing </w:t>
      </w:r>
      <w:r w:rsidR="0094010A" w:rsidRPr="004F6820">
        <w:rPr>
          <w:rFonts w:ascii="Calibri" w:eastAsia="Times New Roman" w:hAnsi="Calibri" w:cs="Calibri"/>
          <w:color w:val="000000" w:themeColor="text1"/>
        </w:rPr>
        <w:t xml:space="preserve">their functional dependencies. In both cases of structure learning, the alternative models are compared in terms of their marginal likelihood. </w:t>
      </w:r>
    </w:p>
    <w:p w14:paraId="0210AF21" w14:textId="77777777" w:rsidR="005D1DF8" w:rsidRPr="004F6820" w:rsidRDefault="005D1DF8" w:rsidP="00EC129A">
      <w:pPr>
        <w:shd w:val="clear" w:color="auto" w:fill="FFFFFF"/>
        <w:spacing w:after="0" w:line="240" w:lineRule="auto"/>
        <w:jc w:val="both"/>
        <w:rPr>
          <w:rFonts w:ascii="Calibri" w:eastAsia="Times New Roman" w:hAnsi="Calibri" w:cs="Calibri"/>
          <w:color w:val="000000" w:themeColor="text1"/>
        </w:rPr>
      </w:pPr>
    </w:p>
    <w:p w14:paraId="6DEAEF33" w14:textId="5DD244F4" w:rsidR="00FB3E15" w:rsidRDefault="003C767A" w:rsidP="00FB3E15">
      <w:pPr>
        <w:shd w:val="clear" w:color="auto" w:fill="FFFFFF"/>
        <w:spacing w:line="240" w:lineRule="auto"/>
        <w:jc w:val="both"/>
        <w:rPr>
          <w:rFonts w:ascii="Calibri" w:eastAsia="Times New Roman" w:hAnsi="Calibri" w:cs="Calibri"/>
          <w:color w:val="000000" w:themeColor="text1"/>
        </w:rPr>
      </w:pPr>
      <w:r w:rsidRPr="004F6820">
        <w:rPr>
          <w:rFonts w:ascii="Calibri" w:eastAsia="Times New Roman" w:hAnsi="Calibri" w:cs="Calibri"/>
          <w:color w:val="000000" w:themeColor="text1"/>
        </w:rPr>
        <w:t xml:space="preserve">Building on the reviewer’s suggestions on alternative framing of our research and their recommendations to add theoretical work on human model learning, we revised parts of the introduction and discussion in line with the paragraphs above. </w:t>
      </w:r>
    </w:p>
    <w:p w14:paraId="042D5D41" w14:textId="77777777" w:rsidR="00FB3E15" w:rsidRPr="0086498A" w:rsidRDefault="00FB3E15" w:rsidP="00FB3E15">
      <w:pPr>
        <w:shd w:val="clear" w:color="auto" w:fill="FFFFFF"/>
        <w:spacing w:line="240" w:lineRule="auto"/>
        <w:jc w:val="both"/>
        <w:rPr>
          <w:rFonts w:ascii="Calibri" w:eastAsia="Times New Roman" w:hAnsi="Calibri" w:cs="Calibri"/>
          <w:color w:val="000000" w:themeColor="text1"/>
        </w:rPr>
      </w:pPr>
      <w:r w:rsidRPr="0086498A">
        <w:rPr>
          <w:rFonts w:ascii="Calibri" w:eastAsia="Times New Roman" w:hAnsi="Calibri" w:cs="Calibri"/>
          <w:color w:val="000000" w:themeColor="text1"/>
        </w:rPr>
        <w:t xml:space="preserve">In the </w:t>
      </w:r>
      <w:r>
        <w:rPr>
          <w:rFonts w:ascii="Calibri" w:eastAsia="Times New Roman" w:hAnsi="Calibri" w:cs="Calibri"/>
          <w:color w:val="000000" w:themeColor="text1"/>
        </w:rPr>
        <w:t>Introduction</w:t>
      </w:r>
      <w:r w:rsidRPr="0086498A">
        <w:rPr>
          <w:rFonts w:ascii="Calibri" w:eastAsia="Times New Roman" w:hAnsi="Calibri" w:cs="Calibri"/>
          <w:color w:val="000000" w:themeColor="text1"/>
        </w:rPr>
        <w:t xml:space="preserve">, we have added the following </w:t>
      </w:r>
      <w:r>
        <w:rPr>
          <w:rFonts w:ascii="Calibri" w:eastAsia="Times New Roman" w:hAnsi="Calibri" w:cs="Calibri"/>
          <w:color w:val="000000" w:themeColor="text1"/>
        </w:rPr>
        <w:t xml:space="preserve">changes have </w:t>
      </w:r>
      <w:r w:rsidRPr="0045261D">
        <w:rPr>
          <w:rFonts w:ascii="Calibri" w:eastAsia="Times New Roman" w:hAnsi="Calibri" w:cs="Calibri"/>
          <w:color w:val="000000" w:themeColor="text1"/>
        </w:rPr>
        <w:t>been made (p. 3-4):</w:t>
      </w:r>
      <w:r>
        <w:rPr>
          <w:rFonts w:ascii="Calibri" w:eastAsia="Times New Roman" w:hAnsi="Calibri" w:cs="Calibri"/>
          <w:color w:val="000000" w:themeColor="text1"/>
        </w:rPr>
        <w:t xml:space="preserve"> </w:t>
      </w:r>
    </w:p>
    <w:p w14:paraId="52E6DAA4" w14:textId="77777777" w:rsidR="00367FF2" w:rsidRDefault="00367FF2" w:rsidP="00367FF2">
      <w:pPr>
        <w:spacing w:after="0" w:line="240" w:lineRule="auto"/>
        <w:ind w:left="426"/>
        <w:jc w:val="both"/>
      </w:pPr>
      <w:r>
        <w:rPr>
          <w:color w:val="00B050"/>
        </w:rPr>
        <w:t>“</w:t>
      </w:r>
      <w:r w:rsidRPr="00054CDB">
        <w:rPr>
          <w:color w:val="00B050"/>
        </w:rPr>
        <w:t xml:space="preserve">Until recently, learning in predictive processing was cast as </w:t>
      </w:r>
      <w:r w:rsidRPr="00054CDB">
        <w:rPr>
          <w:i/>
          <w:iCs/>
          <w:color w:val="00B050"/>
        </w:rPr>
        <w:t>parameter learning</w:t>
      </w:r>
      <w:r w:rsidRPr="00054CDB">
        <w:rPr>
          <w:color w:val="00B050"/>
        </w:rPr>
        <w:t xml:space="preserve">, where parameters under a specific generative model are updated in light of new evidence using Bayes’ rule </w:t>
      </w:r>
      <w:r w:rsidRPr="00054CDB">
        <w:rPr>
          <w:color w:val="00B050"/>
        </w:rPr>
        <w:fldChar w:fldCharType="begin"/>
      </w:r>
      <w:r>
        <w:rPr>
          <w:color w:val="00B050"/>
        </w:rPr>
        <w:instrText xml:space="preserve"> ADDIN ZOTERO_ITEM CSL_CITATION {"citationID":"xHCDHHUl","properties":{"formattedCitation":"(Da Costa et al., 2020; Friston et al., 2016; Smith et al., 2020)","plainCitation":"(Da Costa et al., 2020; Friston et al., 2016; Smith et al., 2020)","noteIndex":0},"citationItems":[{"id":1848,"uris":["http://zotero.org/users/local/KB9Pv6SL/items/LUKDEEFX"],"itemData":{"id":1848,"type":"article-journal","container-title":"Journal of Mathematical Psychology","ISSN":"0022-2496","journalAbbreviation":"Journal of Mathematical Psychology","note":"publisher: Elsevier","page":"102447","title":"Active inference on discrete state-spaces: A synthesis","volume":"99","author":[{"family":"Da Costa","given":"Lancelot"},{"family":"Parr","given":"Thomas"},{"family":"Sajid","given":"Noor"},{"family":"Veselic","given":"Sebastijan"},{"family":"Neacsu","given":"Victorita"},{"family":"Friston","given":"Karl"}],"issued":{"date-parts":[["2020"]]}}},{"id":1855,"uris":["http://zotero.org/users/local/KB9Pv6SL/items/HTWBFWKL"],"itemData":{"id":1855,"type":"article-journal","container-title":"Neuroscience &amp; Biobehavioral Reviews","ISSN":"0149-7634","journalAbbreviation":"Neuroscience &amp; Biobehavioral Reviews","note":"publisher: Elsevier","page":"862-879","title":"Active inference and learning","volume":"68","author":[{"family":"Friston","given":"Karl"},{"family":"FitzGerald","given":"Thomas"},{"family":"Rigoli","given":"Francesco"},{"family":"Schwartenbeck","given":"Philipp"},{"family":"Pezzulo","given":"Giovanni"}],"issued":{"date-parts":[["2016"]]}}},{"id":1889,"uris":["http://zotero.org/users/local/KB9Pv6SL/items/6GG6QGAV"],"itemData":{"id":1889,"type":"article-journal","abstract":"Within computational neuroscience, the algorithmic and neural basis of structure learning remains poorly understood. Concept learning is one primary example, which requires both a type of internal model expansion process (adding novel hidden states that explain new observations), and a model reduction process (merging different states into one underlying cause and thus reducing model complexity via meta-learning). Although various algorithmic models of concept learning have been proposed within machine learning and cognitive science, many are limited to various degrees by an inability to generalize, the need for very large amounts of training data, and/or insufficiently established biological plausibility. Using concept learning as an example case, we introduce a novel approach for modeling structure learning—and specifically state-space expansion and reduction—within the active inference framework and its accompanying neural process theory. Our aim is to demonstrate its potential to facilitate a novel line of active inference research in this area. The approach we lay out is based on the idea that a generative model can be equipped with extra (hidden state or cause) “slots” that can be engaged when an agent learns about novel concepts. This can be combined with a Bayesian mode</w:instrText>
      </w:r>
      <w:r w:rsidRPr="00202D34">
        <w:rPr>
          <w:color w:val="00B050"/>
          <w:lang w:val="nl-NL"/>
        </w:rPr>
        <w:instrText xml:space="preserve">l reduction process, in which any concept learning—associated with these slots—can be reset in favor of a simpler model with higher model evidence. We use simulations to illustrate this model's ability to add new concepts to its state space (with relatively few observations) and increase the granularity of the concepts it currently possesses. We also simulate the predicted neural basis of these processes. We further show that it can accomplish a simple form of “one-shot” generalization to new stimuli. Although deliberately simple, these simulation results highlight ways in which active inference could offer useful resources in developing neurocomputational models of structure learning. They provide a template for how future active inference research could apply this approach to real-world structure learning problems and assess the added utility it may offer.","container-title":"Frontiers in Computational Neuroscience","ISSN":"1662-5188","journalAbbreviation":"Frontiers in Computational Neuroscience","title":"An Active Inference Approach to Modeling Structure Learning: Concept Learning as an Example Case","URL":"https://www.frontiersin.org/articles/10.3389/fncom.2020.00041","volume":"14","author":[{"family":"Smith","given":"Ryan"},{"family":"Schwartenbeck","given":"Philipp"},{"family":"Parr","given":"Thomas"},{"family":"Friston","given":"Karl J."}],"issued":{"date-parts":[["2020"]]}}}],"schema":"https://github.com/citation-style-language/schema/raw/master/csl-citation.json"} </w:instrText>
      </w:r>
      <w:r w:rsidRPr="00054CDB">
        <w:rPr>
          <w:color w:val="00B050"/>
        </w:rPr>
        <w:fldChar w:fldCharType="separate"/>
      </w:r>
      <w:r>
        <w:rPr>
          <w:noProof/>
          <w:color w:val="00B050"/>
          <w:lang w:val="nl-NL"/>
        </w:rPr>
        <w:t>(Da Costa et al., 2020; Friston et al., 2016; Smith et al., 2020)</w:t>
      </w:r>
      <w:r w:rsidRPr="00054CDB">
        <w:rPr>
          <w:color w:val="00B050"/>
        </w:rPr>
        <w:fldChar w:fldCharType="end"/>
      </w:r>
      <w:r w:rsidRPr="00054CDB">
        <w:rPr>
          <w:color w:val="00B050"/>
          <w:lang w:val="nl-NL"/>
        </w:rPr>
        <w:t xml:space="preserve">. </w:t>
      </w:r>
      <w:r w:rsidRPr="00054CDB">
        <w:rPr>
          <w:color w:val="00B050"/>
        </w:rPr>
        <w:t xml:space="preserve">Such a formalism is well suited for explaining how learning proceeds when the generative model contains all relevant parameters for a particular learning task. In other words, parameter learning can only ensue when the structure of a generative model is established. Unless we assume that learners are equipped from the start with the complete set of parameters that can explain every situation they will ever encounter, we need to </w:t>
      </w:r>
      <w:r>
        <w:rPr>
          <w:color w:val="00B050"/>
        </w:rPr>
        <w:t>explain</w:t>
      </w:r>
      <w:r w:rsidRPr="00054CDB">
        <w:rPr>
          <w:color w:val="00B050"/>
        </w:rPr>
        <w:t xml:space="preserve"> how novel parameters are added</w:t>
      </w:r>
      <w:r w:rsidRPr="00054CDB">
        <w:rPr>
          <w:i/>
          <w:iCs/>
          <w:color w:val="00B050"/>
        </w:rPr>
        <w:t xml:space="preserve"> </w:t>
      </w:r>
      <w:r w:rsidRPr="00054CDB">
        <w:rPr>
          <w:color w:val="00B050"/>
        </w:rPr>
        <w:t xml:space="preserve">to a generative model or removed from it </w:t>
      </w:r>
      <w:r w:rsidRPr="00054CDB">
        <w:rPr>
          <w:color w:val="00B050"/>
        </w:rPr>
        <w:fldChar w:fldCharType="begin"/>
      </w:r>
      <w:r>
        <w:rPr>
          <w:color w:val="00B050"/>
        </w:rPr>
        <w:instrText xml:space="preserve"> ADDIN ZOTERO_ITEM CSL_CITATION {"citationID":"fREMzJES","properties":{"formattedCitation":"(Christie &amp; Gentner, 2010; Gentner &amp; Hoyos, 2017; Schulz, 2012)","plainCitation":"(Christie &amp; Gentner, 2010; Gentner &amp; Hoyos, 2017; Schulz, 2012)","noteIndex":0},"citationItems":[{"id":1845,"uris":["http://zotero.org/users/local/KB9Pv6SL/items/DBHZJIFF"],"itemData":{"id":1845,"type":"article-journal","container-title":"Journal of Cognition and Development","ISSN":"1524-8372","issue":"3","journalAbbreviation":"Journal of Cognition and Development","note":"publisher: Taylor &amp; Francis","page":"356-373","title":"Where hypotheses come from: Learning new relations by structural alignment","volume":"11","author":[{"family":"Christie","given":"Stella"},{"family":"Gentner","given":"Dedre"}],"issued":{"date-parts":[["2010"]]}}},{"id":1858,"uris":["http://zotero.org/users/local/KB9Pv6SL/items/GDHPS2ZX"],"itemData":{"id":1858,"type":"article-journal","container-title":"Topics in cognitive science","ISSN":"1756-8757","issue":"3","journalAbbreviation":"Topics in cognitive science","note":"publisher: Wiley Online Library","page":"672-693","title":"Analogy and abstraction","volume":"9","author":[{"family":"Gentner","given":"Dedre"},{"family":"Hoyos","given":"Christian"}],"issued":{"date-parts":[["2017"]]}}},{"id":1836,"uris":["http://zotero.org/users/local/KB9Pv6SL/items/6XA5B8KL"],"itemData":{"id":1836,"type":"chapter","abstract":"The idea of the child as an active learner is one of Piaget's enduring legacies. In this chapter, I discuss the ways in which contemporary computational models of learning do, and do not, address learning as an active, child-driven process. In Part 1, I discuss the problem of search and exploration. In Part 2, I discuss the (harder and more interesting) problem of hypothesis generation. I conclude by proposing some possible new directions for research.","container-title":"Advances in Child Development and Behavior","ISBN":"0065-2407","note":"DOI: 10.1016/B978-0-12-397919-3.00010-1","page":"269-294","publisher":"JAI","title":"Chapter Ten - Finding New Facts; Thinking New Thoughts","URL":"https://www.sciencedirect.com/science/article/pii/B9780123979193000101","volume":"43","author":[{"family":"Schulz","given":"Laura"}],"editor":[{"family":"Xu","given":"Fei"},{"family":"Kushnir","given":"Tamar"}],"issued":{"date-parts":[["2012",1,1]]}}}],"schema":"https://github.com/citation-style-language/schema/raw/master/csl-citation.json"} </w:instrText>
      </w:r>
      <w:r w:rsidRPr="00054CDB">
        <w:rPr>
          <w:color w:val="00B050"/>
        </w:rPr>
        <w:fldChar w:fldCharType="separate"/>
      </w:r>
      <w:r w:rsidRPr="00054CDB">
        <w:rPr>
          <w:noProof/>
          <w:color w:val="00B050"/>
        </w:rPr>
        <w:t>(Christie &amp; Gentner, 2010; Gentner &amp; Hoyos, 2017; Schulz, 2012)</w:t>
      </w:r>
      <w:r w:rsidRPr="00054CDB">
        <w:rPr>
          <w:color w:val="00B050"/>
        </w:rPr>
        <w:fldChar w:fldCharType="end"/>
      </w:r>
      <w:r w:rsidRPr="00054CDB">
        <w:rPr>
          <w:color w:val="00B050"/>
        </w:rPr>
        <w:t xml:space="preserve">. To account for this, a new </w:t>
      </w:r>
      <w:r>
        <w:rPr>
          <w:color w:val="00B050"/>
        </w:rPr>
        <w:t>type</w:t>
      </w:r>
      <w:r w:rsidRPr="00054CDB">
        <w:rPr>
          <w:color w:val="00B050"/>
        </w:rPr>
        <w:t xml:space="preserve"> of learning has been proposed within predictive processing: </w:t>
      </w:r>
      <w:r w:rsidRPr="00054CDB">
        <w:rPr>
          <w:i/>
          <w:iCs/>
          <w:color w:val="00B050"/>
        </w:rPr>
        <w:t>structure learning</w:t>
      </w:r>
      <w:r w:rsidRPr="00054CDB">
        <w:rPr>
          <w:color w:val="00B050"/>
        </w:rPr>
        <w:t xml:space="preserve"> </w:t>
      </w:r>
      <w:r w:rsidRPr="00054CDB">
        <w:rPr>
          <w:color w:val="00B050"/>
        </w:rPr>
        <w:fldChar w:fldCharType="begin"/>
      </w:r>
      <w:r>
        <w:rPr>
          <w:color w:val="00B050"/>
        </w:rPr>
        <w:instrText xml:space="preserve"> ADDIN ZOTERO_ITEM CSL_CITATION {"citationID":"rX5bjiPu","properties":{"formattedCitation":"(Da Costa et al., 2020; Friston et al., 2017; Kwisthout et al., 2017; Rutar et al., 2022; Smith et al., 2020)","plainCitation":"(Da Costa et al., 2020; Friston et al., 2017; Kwisthout et al., 2017; Rutar et al., 2022; Smith et al., 2020)","noteIndex":0},"citationItems":[{"id":1848,"uris":["http://zotero.org/users/local/KB9Pv6SL/items/LUKDEEFX"],"itemData":{"id":1848,"type":"article-journal","container-title":"Journal of Mathematical Psychology","ISSN":"0022-2496","journalAbbreviation":"Journal of Mathematical Psychology","note":"publisher: Elsevier","page":"102447","title":"Active inference on discrete state-spaces: A synthesis","volume":"99","author":[{"family":"Da Costa","given":"Lancelot"},{"family":"Parr","given":"Thomas"},{"family":"Sajid","given":"Noor"},{"family":"Veselic","given":"Sebastijan"},{"family":"Neacsu","given":"Victorita"},{"family":"Friston","given":"Karl"}],"issued":{"date-parts":[["2020"]]}}},{"id":1856,"uris":["http://zotero.org/users/local/KB9Pv6SL/items/RVI3DPY2"],"itemData":{"id":1856,"type":"article-journal","container-title":"Neural computation","ISSN":"0899-7667","issue":"10","journalAbbreviation":"Neural computation","note":"publisher: MIT Press One Rogers Street, Cambridge, MA 02142-1209, USA journals-info …","page":"2633-2683","title":"Active inference, curiosity and insight","volume":"29","author":[{"family":"Friston","given":"Karl"},{"family":"Lin","given":"Marco"},{"family":"Frith","given":"Christopher D"},{"family":"Pezzulo","given":"Giovanni"},{"family":"Hobson","given":"J Allan"},{"family":"Ondobaka","given":"Sasha"}],"issued":{"date-parts":[["2017"]]}}},{"id":1871,"uris":["http://zotero.org/users/local/KB9Pv6SL/items/9PTFFGCL"],"itemData":{"id":1871,"type":"article-journal","container-title":"Brain and cognition","ISSN":"0278-2626","journalAbbreviation":"Brain and cognition","note":"publisher: Elsevier","page":"84-91","title":"To be precise, the details don’t matter: On predictive processing, precision, and level of detail of predictions","volume":"112","author":[{"family":"Kwisthout","given":"Johan"},{"family":"Bekkering","given":"Harold"},{"family":"Van Rooij","given":"Iris"}],"issued":{"date-parts":[["2017"]]}}},{"id":1900,"uris":["http://zotero.org/users/local/KB9Pv6SL/items/MRD552JC"],"itemData":{"id":1900,"type":"article-journal","abstract":"The predictive processing account aspires to explain all of cognition using a single, unifying principle. Among the major challenges is to explain how brains are able to infer the structure of their generative models. Recent attempts to further this goal build on existing ideas and techniques from engineering fields, like Bayesian statistics and machine learning. While apparently promising, these approaches make specious assumptions that effectively confuse structure learning with Bayesian parameter estimation in a fixed state space. We illustrate how this leads to a set of theoretical problems for the predictive processing account. These problems highlight a need for developing new formalisms specifically tailored to the theoretical aims of scientific explanation. We lay the groundwork for a possible way forward.","container-title":"Computational Brain &amp; Behavior","DOI":"10.1007/s42113-022-00131-8","ISSN":"2522-087X","issue":"2","journalAbbreviation":"Comput Brain Behav","language":"en","page":"234-243","source":"Springer Link","title":"Structure Learning in Predictive Processing Needs Revision","volume":"5","author":[{"family":"Rutar","given":"Danaja"},{"family":"Wolff","given":"Erwin","non-dropping-particle":"de"},{"family":"Rooij","given":"Iris","non-dropping-particle":"van"},{"family":"Kwisthout","given":"Johan"}],"issued":{"date-parts":[["2022",6,1]]}}},{"id":1889,"uris":["http://zotero.org/users/local/KB9Pv6SL/items/6GG6QGAV"],"itemData":{"id":1889,"type":"article-journal","abstract":"Within computational neuroscience, the algorithmic and neural basis of structure learning remains poorly understood. Concept learning is one primary example, which requires both a type of internal model expansion process (adding novel hidden states that explain new observations), and a model reduction process (merging different states into one underlying cause and thus reducing model complexity via meta-learning). Although various algorithmic models of concept learning have been proposed within machine learning and cognitive science, many are limited to various degrees by an inability to generalize, the need for very large amounts of training data, and/or insufficiently established biological plausibility. Using concept learning as an example case, we introduce a novel approach for modeling structure learning—and specifically state-space expansion and reduction—within the active inference framework and its accompanying neural process theory. Our aim is to demonstrate its potential to facilitate a novel line of active inference research in this area. The approach we lay out is based on the idea that a generative model can be equipped with extra (hidden state or cause) “slots” that can be engaged when an agent learns about novel concepts. This can be combined with a Bayesian mode</w:instrText>
      </w:r>
      <w:r w:rsidRPr="00202D34">
        <w:rPr>
          <w:color w:val="00B050"/>
          <w:lang w:val="nl-NL"/>
        </w:rPr>
        <w:instrText xml:space="preserve">l reduction process, in which any concept learning—associated with these slots—can be reset in favor of a simpler model with higher model evidence. We use simulations to illustrate this model's ability to add new concepts to its state space (with relatively few observations) and increase the granularity of the concepts it currently possesses. We also simulate the predicted neural basis of these processes. We further show that it can accomplish a simple form of “one-shot” generalization to new stimuli. Although deliberately simple, these simulation results highlight ways in which active inference could offer useful resources in developing neurocomputational models of structure learning. They provide a template for how future active inference research could apply this approach to real-world structure learning problems and assess the added utility it may offer.","container-title":"Frontiers in Computational Neuroscience","ISSN":"1662-5188","journalAbbreviation":"Frontiers in Computational Neuroscience","title":"An Active Inference Approach to Modeling Structure Learning: Concept Learning as an Example Case","URL":"https://www.frontiersin.org/articles/10.3389/fncom.2020.00041","volume":"14","author":[{"family":"Smith","given":"Ryan"},{"family":"Schwartenbeck","given":"Philipp"},{"family":"Parr","given":"Thomas"},{"family":"Friston","given":"Karl J."}],"issued":{"date-parts":[["2020"]]}}}],"schema":"https://github.com/citation-style-language/schema/raw/master/csl-citation.json"} </w:instrText>
      </w:r>
      <w:r w:rsidRPr="00054CDB">
        <w:rPr>
          <w:color w:val="00B050"/>
        </w:rPr>
        <w:fldChar w:fldCharType="separate"/>
      </w:r>
      <w:r>
        <w:rPr>
          <w:noProof/>
          <w:color w:val="00B050"/>
          <w:lang w:val="nl-NL"/>
        </w:rPr>
        <w:t>(Da Costa et al., 2020; Friston et al., 2017; Kwisthout et al., 2017; Rutar et al., 2022; Smith et al., 2020)</w:t>
      </w:r>
      <w:r w:rsidRPr="00054CDB">
        <w:rPr>
          <w:color w:val="00B050"/>
        </w:rPr>
        <w:fldChar w:fldCharType="end"/>
      </w:r>
      <w:r w:rsidRPr="00054CDB">
        <w:rPr>
          <w:color w:val="00B050"/>
          <w:lang w:val="nl-NL"/>
        </w:rPr>
        <w:t xml:space="preserve">. </w:t>
      </w:r>
      <w:r w:rsidRPr="00054CDB">
        <w:rPr>
          <w:color w:val="00B050"/>
        </w:rPr>
        <w:t xml:space="preserve">This type of learning changes the structure of a generative model by changing the number of parameters in a model or by altering their functional dependencies </w:t>
      </w:r>
      <w:r w:rsidRPr="00054CDB">
        <w:rPr>
          <w:color w:val="00B050"/>
        </w:rPr>
        <w:fldChar w:fldCharType="begin"/>
      </w:r>
      <w:r>
        <w:rPr>
          <w:color w:val="00B050"/>
        </w:rPr>
        <w:instrText xml:space="preserve"> ADDIN ZOTERO_ITEM CSL_CITATION {"citationID":"Ws2Kim83","properties":{"formattedCitation":"(Da Costa et al., 2020; Friston et al., 2017; Kwisthout et al., 2017; Rutar et al., 2022; Smith et al., 2020)","plainCitation":"(Da Costa et al., 2020; Friston et al., 2017; Kwisthout et al., 2017; Rutar et al., 2022; Smith et al., 2020)","noteIndex":0},"citationItems":[{"id":1848,"uris":["http://zotero.org/users/local/KB9Pv6SL/items/LUKDEEFX"],"itemData":{"id":1848,"type":"article-journal","container-title":"Journal of Mathematical Psychology","ISSN":"0022-2496","journalAbbreviation":"Journal of Mathematical Psychology","note":"publisher: Elsevier","page":"102447","title":"Active inference on discrete state-spaces: A synthesis","volume":"99","author":[{"family":"Da Costa","given":"Lancelot"},{"family":"Parr","given":"Thomas"},{"family":"Sajid","given":"Noor"},{"family":"Veselic","given":"Sebastijan"},{"family":"Neacsu","given":"Victorita"},{"family":"Friston","given":"Karl"}],"issued":{"date-parts":[["2020"]]}}},{"id":1856,"uris":["http://zotero.org/users/local/KB9Pv6SL/items/RVI3DPY2"],"itemData":{"id":1856,"type":"article-journal","container-title":"Neural computation","ISSN":"0899-7667","issue":"10","journalAbbreviation":"Neural computation","note":"publisher: MIT Press One Rogers Street, Cambridge, MA 02142-1209, USA journals-info …","page":"2633-2683","title":"Active inference, curiosity and insight","volume":"29","author":[{"family":"Friston","given":"Karl"},{"family":"Lin","given":"Marco"},{"family":"Frith","given":"Christopher D"},{"family":"Pezzulo","given":"Giovanni"},{"family":"Hobson","given":"J Allan"},{"family":"Ondobaka","given":"Sasha"}],"issued":{"date-parts":[["2017"]]}}},{"id":1871,"uris":["http://zotero.org/users/local/KB9Pv6SL/items/9PTFFGCL"],"itemData":{"id":1871,"type":"article-journal","container-title":"Brain and cognition","ISSN":"0278-2626","journalAbbreviation":"Brain and cognition","note":"publisher: Elsevier","page":"84-91","title":"To be precise, the details don’t matter: On predictive processing, precision, and level of detail of predictions","volume":"112","author":[{"family":"Kwisthout","given":"Johan"},{"family":"Bekkering","given":"Harold"},{"family":"Van Rooij","given":"Iris"}],"issued":{"date-parts":[["2017"]]}}},{"id":1900,"uris":["http://zotero.org/users/local/KB9Pv6SL/items/MRD552JC"],"itemData":{"id":1900,"type":"article-journal","abstract":"The predictive processing account aspires to explain all of cognition using a single, unifying principle. Among the major challenges is to explain how brains are able to infer the structure of their generative models. Recent attempts to further this goal build on existing ideas and techniques from engineering fields, like Bayesian statistics and machine learning. While apparently promising, these approaches make specious assumptions that effectively confuse structure learning with Bayesian parameter estimation in a fixed state space. We illustrate how this leads to a set of theoretical problems for the predictive processing account. These problems highlight a need for developing new formalisms specifically tailored to the theoretical aims of scientific explanation. We lay the groundwork for a possible way forward.","container-title":"Computational Brain &amp; Behavior","DOI":"10.1007/s42113-022-00131-8","ISSN":"2522-087X","issue":"2","journalAbbreviation":"Comput Brain Behav","language":"en","page":"234-243","source":"Springer Link","title":"Structure Learning in Predictive Processing Needs Revision","volume":"5","author":[{"family":"Rutar","given":"Danaja"},{"family":"Wolff","given":"Erwin","non-dropping-particle":"de"},{"family":"Rooij","given":"Iris","non-dropping-particle":"van"},{"family":"Kwisthout","given":"Johan"}],"issued":{"date-parts":[["2022",6,1]]}}},{"id":1889,"uris":["http://zotero.org/users/local/KB9Pv6SL/items/6GG6QGAV"],"itemData":{"id":1889,"type":"article-journal","abstract":"Within computational neuroscience, the algorithmic and neural basis of structure learning remains poorly understood. Concept learning is one primary example, which requires both a type of internal model expansion process (adding novel hidden states that explain new observations), and a model reduction process (merging different states into one underlying cause and thus reducing model complexity via meta-learning). Although various algorithmic models of concept learning have been proposed within machine learning and cognitive science, many are limited to various degrees by an inability to generalize, the need for very large amounts of training data, and/or insufficiently established biological plausibility. Using concept learning as an example case, we introduce a novel approach for modeling structure learning—and specifically state-space expansion and reduction—within the active inference framework and its accompanying neural process theory. Our aim is to demonstrate its potential to facilitate a novel line of active inference research in this area. The approach we lay out is based on the idea that a generative model can be equipped with extra (hidden state or cause) “slots” that can be engaged when an agent learns about novel concepts. This can be combined with a Bayesian mode</w:instrText>
      </w:r>
      <w:r w:rsidRPr="00202D34">
        <w:rPr>
          <w:color w:val="00B050"/>
          <w:lang w:val="nl-NL"/>
        </w:rPr>
        <w:instrText xml:space="preserve">l reduction process, in which any concept learning—associated with these slots—can be reset in favor of a simpler model with higher model evidence. We use simulations to illustrate this model's ability to add new concepts to its state space (with relatively few observations) and increase the granularity of the concepts it currently possesses. We also simulate the predicted neural basis of these processes. We further show that it can accomplish a simple form of “one-shot” generalization to new stimuli. Although deliberately simple, these simulation results highlight ways in which active inference could offer useful resources in developing neurocomputational models of structure learning. They provide a template for how future active inference research could apply this approach to real-world structure learning problems and assess the added utility it may offer.","container-title":"Frontiers in Computational Neuroscience","ISSN":"1662-5188","journalAbbreviation":"Frontiers in Computational Neuroscience","title":"An Active Inference Approach to Modeling Structure Learning: Concept Learning as an Example Case","URL":"https://www.frontiersin.org/articles/10.3389/fncom.2020.00041","volume":"14","author":[{"family":"Smith","given":"Ryan"},{"family":"Schwartenbeck","given":"Philipp"},{"family":"Parr","given":"Thomas"},{"family":"Friston","given":"Karl J."}],"issued":{"date-parts":[["2020"]]}}}],"schema":"https://github.com/citation-style-language/schema/raw/master/csl-citation.json"} </w:instrText>
      </w:r>
      <w:r w:rsidRPr="00054CDB">
        <w:rPr>
          <w:color w:val="00B050"/>
        </w:rPr>
        <w:fldChar w:fldCharType="separate"/>
      </w:r>
      <w:r>
        <w:rPr>
          <w:noProof/>
          <w:color w:val="00B050"/>
          <w:lang w:val="nl-NL"/>
        </w:rPr>
        <w:t>(Da Costa et al., 2020; Friston et al., 2017; Kwisthout et al., 2017; Rutar et al., 2022; Smith et al., 2020)</w:t>
      </w:r>
      <w:r w:rsidRPr="00054CDB">
        <w:rPr>
          <w:color w:val="00B050"/>
        </w:rPr>
        <w:fldChar w:fldCharType="end"/>
      </w:r>
      <w:r w:rsidRPr="00054CDB">
        <w:rPr>
          <w:color w:val="00B050"/>
          <w:lang w:val="nl-NL"/>
        </w:rPr>
        <w:t>.</w:t>
      </w:r>
      <w:r w:rsidRPr="006249C2">
        <w:rPr>
          <w:rStyle w:val="FootnoteReference"/>
          <w:lang w:val="en-US"/>
        </w:rPr>
        <w:footnoteReference w:id="2"/>
      </w:r>
      <w:r w:rsidRPr="00054CDB">
        <w:rPr>
          <w:color w:val="00B050"/>
          <w:lang w:val="nl-NL"/>
        </w:rPr>
        <w:t xml:space="preserve"> </w:t>
      </w:r>
      <w:r w:rsidRPr="00054CDB">
        <w:t xml:space="preserve">Similarly, Heald and colleagues </w:t>
      </w:r>
      <w:r w:rsidRPr="00054CDB">
        <w:fldChar w:fldCharType="begin"/>
      </w:r>
      <w:r>
        <w:instrText xml:space="preserve"> ADDIN ZOTERO_ITEM CSL_CITATION {"citationID":"Etm7dBiP","properties":{"formattedCitation":"(Heald et al., 2021)","plainCitation":"(Heald et al., 2021)","noteIndex":0},"citationItems":[{"id":1863,"uris":["http://zotero.org/users/local/KB9Pv6SL/items/9LHJG2AB"],"itemData":{"id":1863,"type":"article-journal","container-title":"Nature","ISSN":"1476-4687","issue":"7889","journalAbbreviation":"Nature","note":"publisher: Nature Publishing Group","page":"489-493","title":"Contextual inference underlies the learning of sensorimotor repertoires","volume":"600","author":[{"family":"Heald","given":"James B"},{"family":"Lengyel","given":"Máté"},{"family":"Wolpert","given":"Daniel M"}],"issued":{"date-parts":[["2021"]]}}}],"schema":"https://github.com/citation-style-language/schema/raw/master/csl-citation.json"} </w:instrText>
      </w:r>
      <w:r w:rsidRPr="00054CDB">
        <w:fldChar w:fldCharType="separate"/>
      </w:r>
      <w:r w:rsidRPr="00054CDB">
        <w:rPr>
          <w:noProof/>
        </w:rPr>
        <w:t>(Heald et al., 2021)</w:t>
      </w:r>
      <w:r w:rsidRPr="00054CDB">
        <w:fldChar w:fldCharType="end"/>
      </w:r>
      <w:r w:rsidRPr="00054CDB">
        <w:t xml:space="preserve"> have recently presented a theory for sensorimotor learning, called contextual inference, that differentiates between the adaptation of behaviour based on updating of existing and creation of new motor memories and adaptation due to changes in the relative weighting of these motor memories.</w:t>
      </w:r>
    </w:p>
    <w:p w14:paraId="7D5EAC00" w14:textId="77777777" w:rsidR="00367FF2" w:rsidRPr="0018611F" w:rsidRDefault="00367FF2" w:rsidP="00367FF2">
      <w:pPr>
        <w:spacing w:after="0" w:line="240" w:lineRule="auto"/>
        <w:ind w:left="426" w:firstLine="294"/>
        <w:jc w:val="both"/>
      </w:pPr>
      <w:r w:rsidRPr="00054CDB">
        <w:t xml:space="preserve">Building on the formal distinction between </w:t>
      </w:r>
      <w:r w:rsidRPr="00054CDB">
        <w:rPr>
          <w:color w:val="00B050"/>
        </w:rPr>
        <w:t>the two learning mechanisms</w:t>
      </w:r>
      <w:r w:rsidRPr="00054CDB">
        <w:t xml:space="preserve">, the aim of this study was to investigate whether </w:t>
      </w:r>
      <w:r w:rsidRPr="00054CDB">
        <w:rPr>
          <w:color w:val="00B050"/>
        </w:rPr>
        <w:t xml:space="preserve">parameter learning and structure learning </w:t>
      </w:r>
      <w:r w:rsidRPr="00054CDB">
        <w:t xml:space="preserve">can be empirically distinguished. To investigate this, we created an experiment with two phases. </w:t>
      </w:r>
      <w:r>
        <w:rPr>
          <w:color w:val="00B050"/>
        </w:rPr>
        <w:t>B</w:t>
      </w:r>
      <w:r w:rsidRPr="00054CDB">
        <w:rPr>
          <w:color w:val="00B050"/>
        </w:rPr>
        <w:t>efore the task</w:t>
      </w:r>
      <w:r>
        <w:rPr>
          <w:color w:val="00B050"/>
        </w:rPr>
        <w:t>, participants were presented with</w:t>
      </w:r>
      <w:r w:rsidRPr="00054CDB">
        <w:rPr>
          <w:color w:val="00B050"/>
        </w:rPr>
        <w:t xml:space="preserve"> all model variables (i.e.</w:t>
      </w:r>
      <w:r>
        <w:rPr>
          <w:color w:val="00B050"/>
        </w:rPr>
        <w:t>, the</w:t>
      </w:r>
      <w:r w:rsidRPr="00054CDB">
        <w:rPr>
          <w:color w:val="00B050"/>
        </w:rPr>
        <w:t xml:space="preserve"> different predictive cues and the target stimulus) </w:t>
      </w:r>
      <w:r>
        <w:rPr>
          <w:color w:val="00B050"/>
        </w:rPr>
        <w:t>to</w:t>
      </w:r>
      <w:r w:rsidRPr="00054CDB">
        <w:rPr>
          <w:color w:val="00B050"/>
        </w:rPr>
        <w:t xml:space="preserve"> </w:t>
      </w:r>
      <w:r>
        <w:rPr>
          <w:color w:val="00B050"/>
        </w:rPr>
        <w:t>en</w:t>
      </w:r>
      <w:r w:rsidRPr="00054CDB">
        <w:rPr>
          <w:color w:val="00B050"/>
        </w:rPr>
        <w:t xml:space="preserve">sure that they </w:t>
      </w:r>
      <w:r>
        <w:rPr>
          <w:color w:val="00B050"/>
        </w:rPr>
        <w:t>were familiar</w:t>
      </w:r>
      <w:r w:rsidRPr="00054CDB">
        <w:rPr>
          <w:color w:val="00B050"/>
        </w:rPr>
        <w:t xml:space="preserve"> the basic model structure prior to the experiment. </w:t>
      </w:r>
      <w:r w:rsidRPr="00054CDB">
        <w:t>In the first phase</w:t>
      </w:r>
      <w:r>
        <w:t xml:space="preserve"> of the experiment</w:t>
      </w:r>
      <w:r w:rsidRPr="00054CDB">
        <w:t xml:space="preserve">, participants were expected to </w:t>
      </w:r>
      <w:r>
        <w:rPr>
          <w:color w:val="00B050"/>
        </w:rPr>
        <w:t>acquire</w:t>
      </w:r>
      <w:r w:rsidRPr="00054CDB">
        <w:t xml:space="preserve"> the relationship between the cues and the target stimulus </w:t>
      </w:r>
      <w:r w:rsidRPr="00054CDB">
        <w:rPr>
          <w:color w:val="00B050"/>
        </w:rPr>
        <w:t xml:space="preserve">as sensory evidence was accumulating. In the second phase, the need for a structural change was induced by adding a new conditional dependency. In short, the first experimental phase was designed to elicit parameter learning and the second phase to trigger structure learning. </w:t>
      </w:r>
    </w:p>
    <w:p w14:paraId="33F987D1" w14:textId="77777777" w:rsidR="00367FF2" w:rsidRDefault="00367FF2" w:rsidP="00367FF2">
      <w:pPr>
        <w:spacing w:after="0" w:line="240" w:lineRule="auto"/>
        <w:ind w:left="426" w:firstLine="294"/>
        <w:jc w:val="both"/>
        <w:rPr>
          <w:color w:val="00B050"/>
        </w:rPr>
      </w:pPr>
      <w:r w:rsidRPr="00054CDB">
        <w:rPr>
          <w:color w:val="00B050"/>
        </w:rPr>
        <w:t xml:space="preserve">As a result of learning a more adequate model of the world, predictions should become better over time, and, simultaneously, uncertainty in each prediction should decrease </w:t>
      </w:r>
      <w:r w:rsidRPr="00054CDB">
        <w:rPr>
          <w:color w:val="00B050"/>
        </w:rPr>
        <w:fldChar w:fldCharType="begin"/>
      </w:r>
      <w:r>
        <w:rPr>
          <w:color w:val="00B050"/>
        </w:rPr>
        <w:instrText xml:space="preserve"> ADDIN ZOTERO_ITEM CSL_CITATION {"citationID":"OQ95xSYy","properties":{"formattedCitation":"(Clark, 2013, 2015; Hohwy, 2013)","plainCitation":"(Clark, 2013, 2015; Hohwy, 2013)","noteIndex":0},"citationItems":[{"id":1847,"uris":["http://zotero.org/users/local/KB9Pv6SL/items/CXZE95B5"],"itemData":{"id":1847,"type":"article-journal","container-title":"Behavioral and brain sciences","ISSN":"0140-525X","issue":"3","journalAbbreviation":"Behavioral and brain sciences","note":"publisher: Cambridge University Press","page":"181-204","title":"Whatever next? Predictive brains, situated agents, and the future of cognitive science","volume":"36","author":[{"family":"Clark","given":"Andy"}],"issued":{"date-parts":[["2013"]]}}},{"id":1846,"uris":["http://zotero.org/users/local/KB9Pv6SL/items/XRUNZVVX"],"itemData":{"id":1846,"type":"book","ISBN":"0-19-021702-2","publisher":"Oxford University Press","title":"Surfing uncertainty: Prediction, action, and the embodied mind","author":[{"family":"Clark","given":"Andy"}],"issued":{"date-parts":[["2015"]]}}},{"id":1864,"uris":["http://zotero.org/users/local/KB9Pv6SL/items/ZSGZ9NM7"],"itemData":{"id":1864,"type":"book","ISBN":"0-19-102261-6","publisher":"OUP Oxford","title":"The predictive mind","author":[{"family":"Hohwy","given":"Jakob"}],"issued":{"date-parts":[["2013"]]}}}],"schema":"https://github.com/citation-style-language/schema/raw/master/csl-citation.json"} </w:instrText>
      </w:r>
      <w:r w:rsidRPr="00054CDB">
        <w:rPr>
          <w:color w:val="00B050"/>
        </w:rPr>
        <w:fldChar w:fldCharType="separate"/>
      </w:r>
      <w:r w:rsidRPr="00054CDB">
        <w:rPr>
          <w:noProof/>
          <w:color w:val="00B050"/>
        </w:rPr>
        <w:t>(Clark, 2013, 2015; Hohwy, 2013)</w:t>
      </w:r>
      <w:r w:rsidRPr="00054CDB">
        <w:rPr>
          <w:color w:val="00B050"/>
        </w:rPr>
        <w:fldChar w:fldCharType="end"/>
      </w:r>
      <w:r w:rsidRPr="00054CDB">
        <w:rPr>
          <w:bCs/>
          <w:color w:val="00B050"/>
        </w:rPr>
        <w:t xml:space="preserve">. </w:t>
      </w:r>
      <w:r w:rsidRPr="00054CDB">
        <w:t xml:space="preserve">Crucially, we expected that the two experimental phases of our task would lead to two distinct dynamics of this learning process. </w:t>
      </w:r>
      <w:r>
        <w:rPr>
          <w:i/>
          <w:iCs/>
          <w:color w:val="00B050"/>
        </w:rPr>
        <w:t>G</w:t>
      </w:r>
      <w:r w:rsidRPr="00054CDB">
        <w:rPr>
          <w:i/>
          <w:iCs/>
          <w:color w:val="00B050"/>
        </w:rPr>
        <w:t>radual</w:t>
      </w:r>
      <w:r w:rsidRPr="00054CDB">
        <w:rPr>
          <w:color w:val="00B050"/>
        </w:rPr>
        <w:t xml:space="preserve"> updating of the probability distributions of existing model parameters was expected to occur in the first phase, indicated by a gradual increase </w:t>
      </w:r>
      <w:r w:rsidRPr="00054CDB">
        <w:rPr>
          <w:color w:val="00B050"/>
        </w:rPr>
        <w:lastRenderedPageBreak/>
        <w:t xml:space="preserve">in predictive accuracy of the cue-target relationship. An </w:t>
      </w:r>
      <w:r w:rsidRPr="00054CDB">
        <w:rPr>
          <w:i/>
          <w:iCs/>
          <w:color w:val="00B050"/>
        </w:rPr>
        <w:t>abrupt</w:t>
      </w:r>
      <w:r w:rsidRPr="00054CDB">
        <w:rPr>
          <w:color w:val="00B050"/>
        </w:rPr>
        <w:t xml:space="preserve"> change from incorrect to correct predictions, once a new model parameter has been added resulting from a conditional rule change, was expected to occur in the second phase (see section Hypotheses for a more detailed description).</w:t>
      </w:r>
      <w:r w:rsidRPr="0018611F">
        <w:rPr>
          <w:color w:val="000000" w:themeColor="text1"/>
        </w:rPr>
        <w:t>”</w:t>
      </w:r>
    </w:p>
    <w:p w14:paraId="06DC34AC" w14:textId="77777777" w:rsidR="00367FF2" w:rsidRPr="00054CDB" w:rsidRDefault="00367FF2" w:rsidP="00367FF2">
      <w:pPr>
        <w:spacing w:after="0" w:line="240" w:lineRule="auto"/>
        <w:jc w:val="both"/>
        <w:rPr>
          <w:color w:val="00B050"/>
        </w:rPr>
      </w:pPr>
    </w:p>
    <w:p w14:paraId="48DD527F" w14:textId="77777777" w:rsidR="00367FF2" w:rsidRPr="00D602F1" w:rsidRDefault="00367FF2" w:rsidP="00367FF2">
      <w:pPr>
        <w:shd w:val="clear" w:color="auto" w:fill="FFFFFF"/>
        <w:spacing w:line="240" w:lineRule="auto"/>
        <w:jc w:val="both"/>
        <w:rPr>
          <w:rFonts w:ascii="Calibri" w:eastAsia="Times New Roman" w:hAnsi="Calibri" w:cs="Calibri"/>
          <w:color w:val="000000" w:themeColor="text1"/>
        </w:rPr>
      </w:pPr>
      <w:r w:rsidRPr="00D602F1">
        <w:rPr>
          <w:rFonts w:ascii="Calibri" w:eastAsia="Times New Roman" w:hAnsi="Calibri" w:cs="Calibri"/>
          <w:color w:val="000000" w:themeColor="text1"/>
        </w:rPr>
        <w:t xml:space="preserve">In the Discussion, the following changes have been made (p. 23): </w:t>
      </w:r>
    </w:p>
    <w:p w14:paraId="6DB2ABD3" w14:textId="77777777" w:rsidR="00367FF2" w:rsidRDefault="00367FF2" w:rsidP="00367FF2">
      <w:pPr>
        <w:shd w:val="clear" w:color="auto" w:fill="FFFFFF"/>
        <w:spacing w:line="240" w:lineRule="auto"/>
        <w:ind w:left="426"/>
        <w:jc w:val="both"/>
        <w:rPr>
          <w:color w:val="00B050"/>
        </w:rPr>
      </w:pPr>
      <w:r w:rsidRPr="00D602F1">
        <w:t>“</w:t>
      </w:r>
      <w:r w:rsidRPr="00054CDB">
        <w:rPr>
          <w:color w:val="00B050"/>
        </w:rPr>
        <w:t xml:space="preserve">Our research was motivated by the observation that </w:t>
      </w:r>
      <w:r>
        <w:rPr>
          <w:color w:val="00B050"/>
        </w:rPr>
        <w:t xml:space="preserve">the </w:t>
      </w:r>
      <w:r w:rsidRPr="00054CDB">
        <w:rPr>
          <w:color w:val="00B050"/>
        </w:rPr>
        <w:t xml:space="preserve">two kinds of learning within predictive processing, whilst recently formally differentiated, have not been empirically distinguished. Parameter learning, on the one hand, refers to updating of </w:t>
      </w:r>
      <w:r w:rsidRPr="00054CDB">
        <w:rPr>
          <w:color w:val="00B050"/>
          <w:shd w:val="clear" w:color="auto" w:fill="FFFFFF"/>
        </w:rPr>
        <w:t xml:space="preserve">probability distribution of </w:t>
      </w:r>
      <w:r w:rsidRPr="00054CDB">
        <w:rPr>
          <w:color w:val="00B050"/>
        </w:rPr>
        <w:t xml:space="preserve">model parameters in light of new evidence using Bayes’ rule </w:t>
      </w:r>
      <w:r w:rsidRPr="00054CDB">
        <w:rPr>
          <w:color w:val="00B050"/>
        </w:rPr>
        <w:fldChar w:fldCharType="begin"/>
      </w:r>
      <w:r>
        <w:rPr>
          <w:color w:val="00B050"/>
        </w:rPr>
        <w:instrText xml:space="preserve"> ADDIN ZOTERO_ITEM CSL_CITATION {"citationID":"cvXprUud","properties":{"formattedCitation":"(Friston et al., 2016; Smith et al., 2020)","plainCitation":"(Friston et al., 2016; Smith et al., 2020)","noteIndex":0},"citationItems":[{"id":1855,"uris":["http://zotero.org/users/local/KB9Pv6SL/items/HTWBFWKL"],"itemData":{"id":1855,"type":"article-journal","container-title":"Neuroscience &amp; Biobehavioral Reviews","ISSN":"0149-7634","journalAbbreviation":"Neuroscience &amp; Biobehavioral Reviews","note":"publisher: Elsevier","page":"862-879","title":"Active inference and learning","volume":"68","author":[{"family":"Friston","given":"Karl"},{"family":"FitzGerald","given":"Thomas"},{"family":"Rigoli","given":"Francesco"},{"family":"Schwartenbeck","given":"Philipp"},{"family":"Pezzulo","given":"Giovanni"}],"issued":{"date-parts":[["2016"]]}}},{"id":1889,"uris":["http://zotero.org/users/local/KB9Pv6SL/items/6GG6QGAV"],"itemData":{"id":1889,"type":"article-journal","abstract":"Within computational neuroscience, the algorithmic and neural basis of structure learning remains poorly understood. Concept learning is one primary example, which requires both a type of internal model expansion process (adding novel hidden states that explain new observations), and a model reduction process (merging different states into one underlying cause and thus reducing model complexity via meta-learning). Although various algorithmic models of concept learning have been proposed within machine learning and cognitive science, many are limited to various degrees by an inability to generalize, the need for very large amounts of training data, and/or insufficiently established biological plausibility. Using concept learning as an example case, we introduce a novel approach for modeling structure learning—and specifically state-space expansion and reduction—within the active inference framework and its accompanying neural process theory. Our aim is to demonstrate its potential to facilitate a novel line of active inference research in this area. The approach we lay out is based on the idea that a generative model can be equipped with extra (hidden state or cause) “slots” that can be engaged when an agent learns about novel concepts. This can be combined with a Bayesian model reduction process, in which any concept learning—associated with these slots—can be reset in favor of a simpler model with higher model evidence. We use simulations to illustrate this model's ability to add new concepts to its state space (with relatively few observations) and increase the granularity of the concepts it currently possesses. We also simulate the predicted neural basis of these processes. We further show that it can accomplish a simple form of “one-shot” generalization to new stimuli. Although deliberately simple, these simulation results highlight ways in which active inference could offer useful resources in developing neurocomputational models of structure learning. They provide a template for how future active inference research could apply this approach to real-world structure learning problems and assess the added utility it may offer.","container-title":"Frontiers in Computational Neuroscience","ISSN":"1662-5188","journalAbbreviation":"Frontiers in Computational Neuroscience","title":"An Active Inference Approach to Modeling Structure Learning: Concept Learning as an Example Case","URL":"https://www.frontiersin.org/articles/10.3389/fncom.2020.00041","volume":"14","author":[{"family":"Smith","given":"Ryan"},{"family":"Schwartenbeck","given":"Philipp"},{"family":"Parr","given":"Thomas"},{"family":"Friston","given":"Karl J."}],"issued":{"date-parts":[["2020"]]}}}],"schema":"https://github.com/citation-style-language/schema/raw/master/csl-citation.json"} </w:instrText>
      </w:r>
      <w:r w:rsidRPr="00054CDB">
        <w:rPr>
          <w:color w:val="00B050"/>
        </w:rPr>
        <w:fldChar w:fldCharType="separate"/>
      </w:r>
      <w:r>
        <w:rPr>
          <w:noProof/>
          <w:color w:val="00B050"/>
        </w:rPr>
        <w:t>(Friston et al., 2016; Smith et al., 2020)</w:t>
      </w:r>
      <w:r w:rsidRPr="00054CDB">
        <w:rPr>
          <w:color w:val="00B050"/>
        </w:rPr>
        <w:fldChar w:fldCharType="end"/>
      </w:r>
      <w:r w:rsidRPr="00054CDB">
        <w:rPr>
          <w:color w:val="00B050"/>
        </w:rPr>
        <w:t xml:space="preserve">. Structure learning, on the other hand, pertains to altering the structure of the generative model by changing the number of parameters in the generative model or by altering their functional dependencies </w:t>
      </w:r>
      <w:r w:rsidRPr="00054CDB">
        <w:rPr>
          <w:color w:val="00B050"/>
        </w:rPr>
        <w:fldChar w:fldCharType="begin"/>
      </w:r>
      <w:r>
        <w:rPr>
          <w:color w:val="00B050"/>
        </w:rPr>
        <w:instrText xml:space="preserve"> ADDIN ZOTERO_ITEM CSL_CITATION {"citationID":"srDk40hH","properties":{"formattedCitation":"(Da Costa et al., 2020; Friston et al., 2017; Smith et al., 2020)","plainCitation":"(Da Costa et al., 2020; Friston et al., 2017; Smith et al., 2020)","noteIndex":0},"citationItems":[{"id":1848,"uris":["http://zotero.org/users/local/KB9Pv6SL/items/LUKDEEFX"],"itemData":{"id":1848,"type":"article-journal","container-title":"Journal of Mathematical Psychology","ISSN":"0022-2496","journalAbbreviation":"Journal of Mathematical Psychology","note":"publisher: Elsevier","page":"102447","title":"Active inference on discrete state-spaces: A synthesis","volume":"99","author":[{"family":"Da Costa","given":"Lancelot"},{"family":"Parr","given":"Thomas"},{"family":"Sajid","given":"Noor"},{"family":"Veselic","given":"Sebastijan"},{"family":"Neacsu","given":"Victorita"},{"family":"Friston","given":"Karl"}],"issued":{"date-parts":[["2020"]]}}},{"id":1856,"uris":["http://zotero.org/users/local/KB9Pv6SL/items/RVI3DPY2"],"itemData":{"id":1856,"type":"article-journal","container-title":"Neural computation","ISSN":"0899-7667","issue":"10","journalAbbreviation":"Neural computation","note":"publisher: MIT Press One Rogers Street, Cambridge, MA 02142-1209, USA journals-info …","page":"2633-2683","title":"Active inference, curiosity and insight","volume":"29","author":[{"family":"Friston","given":"Karl"},{"family":"Lin","given":"Marco"},{"family":"Frith","given":"Christopher D"},{"family":"Pezzulo","given":"Giovanni"},{"family":"Hobson","given":"J Allan"},{"family":"Ondobaka","given":"Sasha"}],"issued":{"date-parts":[["2017"]]}}},{"id":1889,"uris":["http://zotero.org/users/local/KB9Pv6SL/items/6GG6QGAV"],"itemData":{"id":1889,"type":"article-journal","abstract":"Within computational neuroscience, the algorithmic and neural basis of structure learning remains poorly understood. Concept learning is one primary example, which requires both a type of internal model expansion process (adding novel hidden states that explain new observations), and a model reduction process (merging different states into one underlying cause and thus reducing model complexity via meta-learning). Although various algorithmic models of concept learning have been proposed within machine learning and cognitive science, many are limited to various degrees by an inability to generalize, the need for very large amounts of training data, and/or insufficiently established biological plausibility. Using concept learning as an example case, we introduce a novel approach for modeling structure learning—and specifically state-space expansion and reduction—within the active inference framework and its accompanying neural process theory. Our aim is to demonstrate its potential to facilitate a novel line of active inference research in this area. The approach we lay out is based on the idea that a generative model can be equipped with extra (hidden state or cause) “slots” that can be engaged when an agent learns about novel concepts. This can be combined with a Bayesian mode</w:instrText>
      </w:r>
      <w:r w:rsidRPr="00202D34">
        <w:rPr>
          <w:color w:val="00B050"/>
          <w:lang w:val="nl-NL"/>
        </w:rPr>
        <w:instrText xml:space="preserve">l reduction process, in which any concept learning—associated with these slots—can be reset in favor of a simpler model with higher model evidence. We use simulations to illustrate this model's ability to add new concepts to its state space (with relatively few observations) and increase the granularity of the concepts it currently possesses. We also simulate the predicted neural basis of these processes. We further show that it can accomplish a simple form of “one-shot” generalization to new stimuli. Although deliberately simple, these simulation results highlight ways in which active inference could offer useful resources in developing neurocomputational models of structure learning. They provide a template for how future active inference research could apply this approach to real-world structure learning problems and assess the added utility it may offer.","container-title":"Frontiers in Computational Neuroscience","ISSN":"1662-5188","journalAbbreviation":"Frontiers in Computational Neuroscience","title":"An Active Inference Approach to Modeling Structure Learning: Concept Learning as an Example Case","URL":"https://www.frontiersin.org/articles/10.3389/fncom.2020.00041","volume":"14","author":[{"family":"Smith","given":"Ryan"},{"family":"Schwartenbeck","given":"Philipp"},{"family":"Parr","given":"Thomas"},{"family":"Friston","given":"Karl J."}],"issued":{"date-parts":[["2020"]]}}}],"schema":"https://github.com/citation-style-language/schema/raw/master/csl-citation.json"} </w:instrText>
      </w:r>
      <w:r w:rsidRPr="00054CDB">
        <w:rPr>
          <w:color w:val="00B050"/>
        </w:rPr>
        <w:fldChar w:fldCharType="separate"/>
      </w:r>
      <w:r>
        <w:rPr>
          <w:noProof/>
          <w:color w:val="00B050"/>
          <w:lang w:val="nl-NL"/>
        </w:rPr>
        <w:t>(Da Costa et al., 2020; Friston et al., 2017; Smith et al., 2020)</w:t>
      </w:r>
      <w:r w:rsidRPr="00054CDB">
        <w:rPr>
          <w:color w:val="00B050"/>
        </w:rPr>
        <w:fldChar w:fldCharType="end"/>
      </w:r>
      <w:r w:rsidRPr="00054CDB">
        <w:rPr>
          <w:color w:val="00B050"/>
          <w:lang w:val="nl-NL"/>
        </w:rPr>
        <w:t xml:space="preserve">. </w:t>
      </w:r>
      <w:r w:rsidRPr="00054CDB">
        <w:rPr>
          <w:color w:val="00B050"/>
        </w:rPr>
        <w:t xml:space="preserve">Related proposals have been put forward by </w:t>
      </w:r>
      <w:proofErr w:type="spellStart"/>
      <w:r w:rsidRPr="00054CDB">
        <w:rPr>
          <w:color w:val="00B050"/>
        </w:rPr>
        <w:t>Kwisthout</w:t>
      </w:r>
      <w:proofErr w:type="spellEnd"/>
      <w:r w:rsidRPr="00054CDB">
        <w:rPr>
          <w:color w:val="00B050"/>
        </w:rPr>
        <w:t xml:space="preserve"> and colleagues </w:t>
      </w:r>
      <w:r w:rsidRPr="00054CDB">
        <w:rPr>
          <w:color w:val="00B050"/>
        </w:rPr>
        <w:fldChar w:fldCharType="begin"/>
      </w:r>
      <w:r>
        <w:rPr>
          <w:color w:val="00B050"/>
        </w:rPr>
        <w:instrText xml:space="preserve"> ADDIN ZOTERO_ITEM CSL_CITATION {"citationID":"EeQsef1b","properties":{"formattedCitation":"(Kwisthout et al., 2017)","plainCitation":"(Kwisthout et al., 2017)","noteIndex":0},"citationItems":[{"id":1871,"uris":["http://zotero.org/users/local/KB9Pv6SL/items/9PTFFGCL"],"itemData":{"id":1871,"type":"article-journal","container-title":"Brain and cognition","ISSN":"0278-2626","journalAbbreviation":"Brain and cognition","note":"publisher: Elsevier","page":"84-91","title":"To be precise, the details don’t matter: On predictive processing, precision, and level of detail of predictions","volume":"112","author":[{"family":"Kwisthout","given":"Johan"},{"family":"Bekkering","given":"Harold"},{"family":"Van Rooij","given":"Iris"}],"issued":{"date-parts":[["2017"]]}}}],"schema":"https://github.com/citation-style-language/schema/raw/master/csl-citation.json"} </w:instrText>
      </w:r>
      <w:r w:rsidRPr="00054CDB">
        <w:rPr>
          <w:color w:val="00B050"/>
        </w:rPr>
        <w:fldChar w:fldCharType="separate"/>
      </w:r>
      <w:r w:rsidRPr="00054CDB">
        <w:rPr>
          <w:noProof/>
          <w:color w:val="00B050"/>
        </w:rPr>
        <w:t>(Kwisthout et al., 2017)</w:t>
      </w:r>
      <w:r w:rsidRPr="00054CDB">
        <w:rPr>
          <w:color w:val="00B050"/>
        </w:rPr>
        <w:fldChar w:fldCharType="end"/>
      </w:r>
      <w:r w:rsidRPr="00054CDB">
        <w:rPr>
          <w:color w:val="00B050"/>
        </w:rPr>
        <w:t xml:space="preserve"> and Rutar and colleagues </w:t>
      </w:r>
      <w:r w:rsidRPr="00054CDB">
        <w:rPr>
          <w:color w:val="00B050"/>
        </w:rPr>
        <w:fldChar w:fldCharType="begin"/>
      </w:r>
      <w:r>
        <w:rPr>
          <w:color w:val="00B050"/>
        </w:rPr>
        <w:instrText xml:space="preserve"> ADDIN ZOTERO_ITEM CSL_CITATION {"citationID":"w1mjVX9T","properties":{"formattedCitation":"(Rutar et al., 2022)","plainCitation":"(Rutar et al., 2022)","noteIndex":0},"citationItems":[{"id":1900,"uris":["http://zotero.org/users/local/KB9Pv6SL/items/MRD552JC"],"itemData":{"id":1900,"type":"article-journal","abstract":"The predictive processing account aspires to explain all of cognition using a single, unifying principle. Among the major challenges is to explain how brains are able to infer the structure of their generative models. Recent attempts to further this goal build on existing ideas and techniques from engineering fields, like Bayesian statistics and machine learning. While apparently promising, these approaches make specious assumptions that effectively confuse structure learning with Bayesian parameter estimation in a fixed state space. We illustrate how this leads to a set of theoretical problems for the predictive processing account. These problems highlight a need for developing new formalisms specifically tailored to the theoretical aims of scientific explanation. We lay the groundwork for a possible way forward.","container-title":"Computational Brain &amp; Behavior","DOI":"10.1007/s42113-022-00131-8","ISSN":"2522-087X","issue":"2","journalAbbreviation":"Comput Brain Behav","language":"en","page":"234-243","source":"Springer Link","title":"Structure Learning in Predictive Processing Needs Revision","volume":"5","author":[{"family":"Rutar","given":"Danaja"},{"family":"Wolff","given":"Erwin","non-dropping-particle":"de"},{"family":"Rooij","given":"Iris","non-dropping-particle":"van"},{"family":"Kwisthout","given":"Johan"}],"issued":{"date-parts":[["2022",6,1]]}}}],"schema":"https://github.com/citation-style-language/schema/raw/master/csl-citation.json"} </w:instrText>
      </w:r>
      <w:r w:rsidRPr="00054CDB">
        <w:rPr>
          <w:color w:val="00B050"/>
        </w:rPr>
        <w:fldChar w:fldCharType="separate"/>
      </w:r>
      <w:r w:rsidRPr="00054CDB">
        <w:rPr>
          <w:noProof/>
          <w:color w:val="00B050"/>
        </w:rPr>
        <w:t>(Rutar et al., 2022)</w:t>
      </w:r>
      <w:r w:rsidRPr="00054CDB">
        <w:rPr>
          <w:color w:val="00B050"/>
        </w:rPr>
        <w:fldChar w:fldCharType="end"/>
      </w:r>
      <w:r w:rsidRPr="00054CDB">
        <w:rPr>
          <w:color w:val="00B050"/>
        </w:rPr>
        <w:t xml:space="preserve">, who developed </w:t>
      </w:r>
      <w:r>
        <w:rPr>
          <w:color w:val="00B050"/>
        </w:rPr>
        <w:t xml:space="preserve">a </w:t>
      </w:r>
      <w:r w:rsidRPr="00054CDB">
        <w:rPr>
          <w:color w:val="00B050"/>
        </w:rPr>
        <w:t>formal proposal for structural changes that go beyond parameter addition</w:t>
      </w:r>
      <w:r>
        <w:rPr>
          <w:color w:val="00B050"/>
        </w:rPr>
        <w:t xml:space="preserve"> and </w:t>
      </w:r>
      <w:r w:rsidRPr="00054CDB">
        <w:rPr>
          <w:color w:val="00B050"/>
        </w:rPr>
        <w:t>removal in a generative model.</w:t>
      </w:r>
      <w:r w:rsidRPr="00D602F1">
        <w:rPr>
          <w:color w:val="000000" w:themeColor="text1"/>
        </w:rPr>
        <w:t>”</w:t>
      </w:r>
    </w:p>
    <w:p w14:paraId="714065E2" w14:textId="308EE2AB" w:rsidR="0094010A" w:rsidRPr="00FB3E15" w:rsidRDefault="00BC4F23" w:rsidP="00FB3E15">
      <w:pPr>
        <w:shd w:val="clear" w:color="auto" w:fill="FFFFFF"/>
        <w:spacing w:line="240" w:lineRule="auto"/>
        <w:jc w:val="both"/>
        <w:rPr>
          <w:color w:val="00B050"/>
        </w:rPr>
      </w:pPr>
      <w:r w:rsidRPr="00EC129A">
        <w:rPr>
          <w:rFonts w:ascii="Calibri" w:eastAsia="Times New Roman" w:hAnsi="Calibri" w:cs="Calibri"/>
          <w:color w:val="1F3864" w:themeColor="accent1" w:themeShade="80"/>
        </w:rPr>
        <w:t>Minor comments:</w:t>
      </w:r>
    </w:p>
    <w:p w14:paraId="401D440D" w14:textId="13B23B02" w:rsidR="00346694" w:rsidRPr="00FB3E15" w:rsidRDefault="00BC4F23" w:rsidP="00FB3E15">
      <w:pPr>
        <w:pStyle w:val="ListParagraph"/>
        <w:numPr>
          <w:ilvl w:val="0"/>
          <w:numId w:val="14"/>
        </w:numPr>
        <w:shd w:val="clear" w:color="auto" w:fill="FFFFFF"/>
        <w:spacing w:line="240" w:lineRule="auto"/>
        <w:jc w:val="both"/>
        <w:rPr>
          <w:rFonts w:ascii="Calibri" w:eastAsia="Times New Roman" w:hAnsi="Calibri" w:cs="Calibri"/>
          <w:color w:val="201F1E"/>
        </w:rPr>
      </w:pPr>
      <w:r w:rsidRPr="00EC129A">
        <w:rPr>
          <w:rFonts w:ascii="Calibri" w:eastAsia="Times New Roman" w:hAnsi="Calibri" w:cs="Calibri"/>
          <w:color w:val="1F3864" w:themeColor="accent1" w:themeShade="80"/>
        </w:rPr>
        <w:t>L69-72: “the entirety of human cognition and behaviour from visual processing (Rao &amp; Ballard, 1999;</w:t>
      </w:r>
      <w:r w:rsidR="006F1965" w:rsidRPr="00EC129A">
        <w:rPr>
          <w:rFonts w:ascii="Calibri" w:eastAsia="Times New Roman" w:hAnsi="Calibri" w:cs="Calibri"/>
          <w:color w:val="1F3864" w:themeColor="accent1" w:themeShade="80"/>
        </w:rPr>
        <w:t xml:space="preserve"> </w:t>
      </w:r>
      <w:r w:rsidRPr="00EC129A">
        <w:rPr>
          <w:rFonts w:ascii="Calibri" w:eastAsia="Times New Roman" w:hAnsi="Calibri" w:cs="Calibri"/>
          <w:color w:val="1F3864" w:themeColor="accent1" w:themeShade="80"/>
        </w:rPr>
        <w:t xml:space="preserve">Edwards et al., 2017; Petro &amp; </w:t>
      </w:r>
      <w:proofErr w:type="spellStart"/>
      <w:r w:rsidRPr="00EC129A">
        <w:rPr>
          <w:rFonts w:ascii="Calibri" w:eastAsia="Times New Roman" w:hAnsi="Calibri" w:cs="Calibri"/>
          <w:color w:val="1F3864" w:themeColor="accent1" w:themeShade="80"/>
        </w:rPr>
        <w:t>Muckli</w:t>
      </w:r>
      <w:proofErr w:type="spellEnd"/>
      <w:r w:rsidRPr="00EC129A">
        <w:rPr>
          <w:rFonts w:ascii="Calibri" w:eastAsia="Times New Roman" w:hAnsi="Calibri" w:cs="Calibri"/>
          <w:color w:val="1F3864" w:themeColor="accent1" w:themeShade="80"/>
        </w:rPr>
        <w:t>, 2016) to mentalizing (</w:t>
      </w:r>
      <w:proofErr w:type="spellStart"/>
      <w:r w:rsidRPr="00EC129A">
        <w:rPr>
          <w:rFonts w:ascii="Calibri" w:eastAsia="Times New Roman" w:hAnsi="Calibri" w:cs="Calibri"/>
          <w:color w:val="1F3864" w:themeColor="accent1" w:themeShade="80"/>
        </w:rPr>
        <w:t>Kilner</w:t>
      </w:r>
      <w:proofErr w:type="spellEnd"/>
      <w:r w:rsidRPr="00EC129A">
        <w:rPr>
          <w:rFonts w:ascii="Calibri" w:eastAsia="Times New Roman" w:hAnsi="Calibri" w:cs="Calibri"/>
          <w:color w:val="1F3864" w:themeColor="accent1" w:themeShade="80"/>
        </w:rPr>
        <w:t xml:space="preserve"> et al., 2007; </w:t>
      </w:r>
      <w:proofErr w:type="spellStart"/>
      <w:r w:rsidRPr="00EC129A">
        <w:rPr>
          <w:rFonts w:ascii="Calibri" w:eastAsia="Times New Roman" w:hAnsi="Calibri" w:cs="Calibri"/>
          <w:color w:val="1F3864" w:themeColor="accent1" w:themeShade="80"/>
        </w:rPr>
        <w:t>Koster</w:t>
      </w:r>
      <w:proofErr w:type="spellEnd"/>
      <w:r w:rsidRPr="00EC129A">
        <w:rPr>
          <w:rFonts w:ascii="Calibri" w:eastAsia="Times New Roman" w:hAnsi="Calibri" w:cs="Calibri"/>
          <w:color w:val="1F3864" w:themeColor="accent1" w:themeShade="80"/>
        </w:rPr>
        <w:t>-Hale &amp; Saxe, 2013)”.</w:t>
      </w:r>
      <w:r w:rsidR="00A61425" w:rsidRPr="00EC129A">
        <w:rPr>
          <w:rFonts w:ascii="Calibri" w:eastAsia="Times New Roman" w:hAnsi="Calibri" w:cs="Calibri"/>
          <w:color w:val="1F3864" w:themeColor="accent1" w:themeShade="80"/>
        </w:rPr>
        <w:t xml:space="preserve"> </w:t>
      </w:r>
      <w:r w:rsidRPr="00EC129A">
        <w:rPr>
          <w:rFonts w:ascii="Calibri" w:eastAsia="Times New Roman" w:hAnsi="Calibri" w:cs="Calibri"/>
          <w:color w:val="1F3864" w:themeColor="accent1" w:themeShade="80"/>
        </w:rPr>
        <w:t xml:space="preserve">Here may also be worth adding “and action” or “control” </w:t>
      </w:r>
      <w:proofErr w:type="spellStart"/>
      <w:r w:rsidRPr="00EC129A">
        <w:rPr>
          <w:rFonts w:ascii="Calibri" w:eastAsia="Times New Roman" w:hAnsi="Calibri" w:cs="Calibri"/>
          <w:color w:val="1F3864" w:themeColor="accent1" w:themeShade="80"/>
        </w:rPr>
        <w:t>eg.</w:t>
      </w:r>
      <w:proofErr w:type="spellEnd"/>
      <w:r w:rsidRPr="00EC129A">
        <w:rPr>
          <w:rFonts w:ascii="Calibri" w:eastAsia="Times New Roman" w:hAnsi="Calibri" w:cs="Calibri"/>
          <w:color w:val="1F3864" w:themeColor="accent1" w:themeShade="80"/>
        </w:rPr>
        <w:t xml:space="preserve">, Action and </w:t>
      </w:r>
      <w:proofErr w:type="spellStart"/>
      <w:r w:rsidRPr="00EC129A">
        <w:rPr>
          <w:rFonts w:ascii="Calibri" w:eastAsia="Times New Roman" w:hAnsi="Calibri" w:cs="Calibri"/>
          <w:color w:val="1F3864" w:themeColor="accent1" w:themeShade="80"/>
        </w:rPr>
        <w:t>behavior</w:t>
      </w:r>
      <w:proofErr w:type="spellEnd"/>
      <w:r w:rsidRPr="00EC129A">
        <w:rPr>
          <w:rFonts w:ascii="Calibri" w:eastAsia="Times New Roman" w:hAnsi="Calibri" w:cs="Calibri"/>
          <w:color w:val="1F3864" w:themeColor="accent1" w:themeShade="80"/>
        </w:rPr>
        <w:t>: a free-energy formulation by Friston et al 2010.</w:t>
      </w:r>
      <w:r w:rsidR="00FC415B" w:rsidRPr="00EC129A">
        <w:rPr>
          <w:rFonts w:ascii="Calibri" w:eastAsia="Times New Roman" w:hAnsi="Calibri" w:cs="Calibri"/>
          <w:color w:val="1F3864" w:themeColor="accent1" w:themeShade="80"/>
        </w:rPr>
        <w:t xml:space="preserve"> </w:t>
      </w:r>
    </w:p>
    <w:p w14:paraId="569353C3" w14:textId="64918B82" w:rsidR="004F6820" w:rsidRPr="00FB3E15" w:rsidRDefault="00F0392E" w:rsidP="00FB3E15">
      <w:pPr>
        <w:shd w:val="clear" w:color="auto" w:fill="FFFFFF"/>
        <w:spacing w:line="240" w:lineRule="auto"/>
        <w:jc w:val="both"/>
        <w:rPr>
          <w:rFonts w:ascii="Calibri" w:eastAsia="Times New Roman" w:hAnsi="Calibri" w:cs="Calibri"/>
          <w:color w:val="000000" w:themeColor="text1"/>
        </w:rPr>
      </w:pPr>
      <w:r w:rsidRPr="00F0392E">
        <w:rPr>
          <w:rFonts w:ascii="Calibri" w:eastAsia="Times New Roman" w:hAnsi="Calibri" w:cs="Calibri"/>
          <w:i/>
          <w:iCs/>
          <w:color w:val="000000" w:themeColor="text1"/>
          <w:u w:val="single"/>
        </w:rPr>
        <w:t>Reply</w:t>
      </w:r>
      <w:r>
        <w:rPr>
          <w:rFonts w:ascii="Calibri" w:eastAsia="Times New Roman" w:hAnsi="Calibri" w:cs="Calibri"/>
          <w:color w:val="000000" w:themeColor="text1"/>
        </w:rPr>
        <w:t xml:space="preserve">: </w:t>
      </w:r>
      <w:r w:rsidR="00FC415B" w:rsidRPr="004F6820">
        <w:rPr>
          <w:rFonts w:ascii="Calibri" w:eastAsia="Times New Roman" w:hAnsi="Calibri" w:cs="Calibri"/>
          <w:color w:val="000000" w:themeColor="text1"/>
        </w:rPr>
        <w:t xml:space="preserve">We thank the reviewer for this suggestion, which was added to the section referred by the </w:t>
      </w:r>
      <w:r w:rsidR="00FC415B" w:rsidRPr="00FB3E15">
        <w:rPr>
          <w:rFonts w:ascii="Calibri" w:eastAsia="Times New Roman" w:hAnsi="Calibri" w:cs="Calibri"/>
          <w:color w:val="000000" w:themeColor="text1"/>
        </w:rPr>
        <w:t xml:space="preserve">reviewer, p. </w:t>
      </w:r>
      <w:r w:rsidR="00FB3E15" w:rsidRPr="00FB3E15">
        <w:rPr>
          <w:rFonts w:ascii="Calibri" w:eastAsia="Times New Roman" w:hAnsi="Calibri" w:cs="Calibri"/>
          <w:color w:val="000000" w:themeColor="text1"/>
        </w:rPr>
        <w:t>2.</w:t>
      </w:r>
      <w:r w:rsidR="00FC415B" w:rsidRPr="004F6820">
        <w:rPr>
          <w:rFonts w:ascii="Calibri" w:eastAsia="Times New Roman" w:hAnsi="Calibri" w:cs="Calibri"/>
          <w:color w:val="000000" w:themeColor="text1"/>
        </w:rPr>
        <w:t xml:space="preserve"> </w:t>
      </w:r>
    </w:p>
    <w:p w14:paraId="4E514F13" w14:textId="166AF724" w:rsidR="00A61425" w:rsidRPr="00EC129A" w:rsidRDefault="00BC4F23" w:rsidP="00EC129A">
      <w:pPr>
        <w:pStyle w:val="ListParagraph"/>
        <w:numPr>
          <w:ilvl w:val="0"/>
          <w:numId w:val="14"/>
        </w:numPr>
        <w:shd w:val="clear" w:color="auto" w:fill="FFFFFF"/>
        <w:spacing w:after="0" w:line="240" w:lineRule="auto"/>
        <w:jc w:val="both"/>
        <w:rPr>
          <w:rFonts w:ascii="Calibri" w:eastAsia="Times New Roman" w:hAnsi="Calibri" w:cs="Calibri"/>
          <w:color w:val="1F3864" w:themeColor="accent1" w:themeShade="80"/>
        </w:rPr>
      </w:pPr>
      <w:r w:rsidRPr="00EC129A">
        <w:rPr>
          <w:rFonts w:ascii="Calibri" w:eastAsia="Times New Roman" w:hAnsi="Calibri" w:cs="Calibri"/>
          <w:color w:val="1F3864" w:themeColor="accent1" w:themeShade="80"/>
        </w:rPr>
        <w:t>L100-101 “Model revision, unlike model updating, changes the structure of a generative model by altering its causal connections or by adding and removing hypotheses (</w:t>
      </w:r>
      <w:proofErr w:type="spellStart"/>
      <w:r w:rsidRPr="00EC129A">
        <w:rPr>
          <w:rFonts w:ascii="Calibri" w:eastAsia="Times New Roman" w:hAnsi="Calibri" w:cs="Calibri"/>
          <w:color w:val="1F3864" w:themeColor="accent1" w:themeShade="80"/>
        </w:rPr>
        <w:t>Kwisthout</w:t>
      </w:r>
      <w:proofErr w:type="spellEnd"/>
      <w:r w:rsidRPr="00EC129A">
        <w:rPr>
          <w:rFonts w:ascii="Calibri" w:eastAsia="Times New Roman" w:hAnsi="Calibri" w:cs="Calibri"/>
          <w:color w:val="1F3864" w:themeColor="accent1" w:themeShade="80"/>
        </w:rPr>
        <w:t xml:space="preserve"> et al., 2017)”. Here it is worth mentioning the other terms in the literature that are synonyms to model revision:</w:t>
      </w:r>
    </w:p>
    <w:p w14:paraId="7E72E9FC" w14:textId="77777777" w:rsidR="00A61425" w:rsidRPr="00EC129A" w:rsidRDefault="00BC4F23" w:rsidP="00EC129A">
      <w:pPr>
        <w:pStyle w:val="ListParagraph"/>
        <w:numPr>
          <w:ilvl w:val="1"/>
          <w:numId w:val="14"/>
        </w:numPr>
        <w:shd w:val="clear" w:color="auto" w:fill="FFFFFF"/>
        <w:spacing w:after="0" w:line="240" w:lineRule="auto"/>
        <w:jc w:val="both"/>
        <w:rPr>
          <w:rFonts w:ascii="Calibri" w:eastAsia="Times New Roman" w:hAnsi="Calibri" w:cs="Calibri"/>
          <w:color w:val="1F3864" w:themeColor="accent1" w:themeShade="80"/>
        </w:rPr>
      </w:pPr>
      <w:r w:rsidRPr="00EC129A">
        <w:rPr>
          <w:rFonts w:ascii="Calibri" w:eastAsia="Times New Roman" w:hAnsi="Calibri" w:cs="Calibri"/>
          <w:color w:val="1F3864" w:themeColor="accent1" w:themeShade="80"/>
        </w:rPr>
        <w:t xml:space="preserve">Structure learning: Learning latent structure: carving nature at its joints by Gershman and Niv (2010); Active inference on discrete state-spaces: A synthesis by Da Costa et al (2020); An Active Inference Approach to </w:t>
      </w:r>
      <w:proofErr w:type="spellStart"/>
      <w:r w:rsidRPr="00EC129A">
        <w:rPr>
          <w:rFonts w:ascii="Calibri" w:eastAsia="Times New Roman" w:hAnsi="Calibri" w:cs="Calibri"/>
          <w:color w:val="1F3864" w:themeColor="accent1" w:themeShade="80"/>
        </w:rPr>
        <w:t>Modeling</w:t>
      </w:r>
      <w:proofErr w:type="spellEnd"/>
      <w:r w:rsidRPr="00EC129A">
        <w:rPr>
          <w:rFonts w:ascii="Calibri" w:eastAsia="Times New Roman" w:hAnsi="Calibri" w:cs="Calibri"/>
          <w:color w:val="1F3864" w:themeColor="accent1" w:themeShade="80"/>
        </w:rPr>
        <w:t xml:space="preserve"> Structure Learning: Concept Learning as an Example Case by Smith et al (2020)</w:t>
      </w:r>
      <w:r w:rsidR="00A61425" w:rsidRPr="00EC129A">
        <w:rPr>
          <w:rFonts w:ascii="Calibri" w:eastAsia="Times New Roman" w:hAnsi="Calibri" w:cs="Calibri"/>
          <w:color w:val="1F3864" w:themeColor="accent1" w:themeShade="80"/>
        </w:rPr>
        <w:t xml:space="preserve"> </w:t>
      </w:r>
    </w:p>
    <w:p w14:paraId="61F7C66D" w14:textId="3BB0E282" w:rsidR="004F6820" w:rsidRPr="00FB3E15" w:rsidRDefault="00BC4F23" w:rsidP="00FB3E15">
      <w:pPr>
        <w:pStyle w:val="ListParagraph"/>
        <w:numPr>
          <w:ilvl w:val="1"/>
          <w:numId w:val="14"/>
        </w:numPr>
        <w:shd w:val="clear" w:color="auto" w:fill="FFFFFF"/>
        <w:spacing w:line="240" w:lineRule="auto"/>
        <w:jc w:val="both"/>
        <w:rPr>
          <w:rFonts w:ascii="Calibri" w:eastAsia="Times New Roman" w:hAnsi="Calibri" w:cs="Calibri"/>
          <w:color w:val="1F3864" w:themeColor="accent1" w:themeShade="80"/>
        </w:rPr>
      </w:pPr>
      <w:r w:rsidRPr="00EC129A">
        <w:rPr>
          <w:rFonts w:ascii="Calibri" w:eastAsia="Times New Roman" w:hAnsi="Calibri" w:cs="Calibri"/>
          <w:color w:val="1F3864" w:themeColor="accent1" w:themeShade="80"/>
        </w:rPr>
        <w:t>Causal inference: Elements of Causal Inference by Peters et al (2017).</w:t>
      </w:r>
    </w:p>
    <w:p w14:paraId="24AB195F" w14:textId="30627BC2" w:rsidR="004F6820" w:rsidRPr="00FB3E15" w:rsidRDefault="00F0392E" w:rsidP="00FB3E15">
      <w:pPr>
        <w:shd w:val="clear" w:color="auto" w:fill="FFFFFF"/>
        <w:spacing w:line="240" w:lineRule="auto"/>
        <w:jc w:val="both"/>
        <w:rPr>
          <w:rFonts w:ascii="Calibri" w:eastAsia="Times New Roman" w:hAnsi="Calibri" w:cs="Calibri"/>
          <w:color w:val="000000" w:themeColor="text1"/>
        </w:rPr>
      </w:pPr>
      <w:r w:rsidRPr="00F0392E">
        <w:rPr>
          <w:rFonts w:ascii="Calibri" w:eastAsia="Times New Roman" w:hAnsi="Calibri" w:cs="Calibri"/>
          <w:i/>
          <w:iCs/>
          <w:color w:val="000000" w:themeColor="text1"/>
          <w:u w:val="single"/>
        </w:rPr>
        <w:t>Reply</w:t>
      </w:r>
      <w:r>
        <w:rPr>
          <w:rFonts w:ascii="Calibri" w:eastAsia="Times New Roman" w:hAnsi="Calibri" w:cs="Calibri"/>
          <w:color w:val="000000" w:themeColor="text1"/>
        </w:rPr>
        <w:t xml:space="preserve">: </w:t>
      </w:r>
      <w:r w:rsidR="00FC415B" w:rsidRPr="004F6820">
        <w:rPr>
          <w:rFonts w:ascii="Calibri" w:eastAsia="Times New Roman" w:hAnsi="Calibri" w:cs="Calibri"/>
          <w:color w:val="000000" w:themeColor="text1"/>
        </w:rPr>
        <w:t xml:space="preserve">As suggested in our responses to the major comments, we have strayed away all together from “model updating” and “model revision” and replaced them with “parameter learning” and structure learning” to make our work more in line with the terminology used within predictive processing. </w:t>
      </w:r>
    </w:p>
    <w:p w14:paraId="1AA43EA6" w14:textId="52F912A0" w:rsidR="00762E5C" w:rsidRPr="004F6820" w:rsidRDefault="00BC4F23" w:rsidP="00EC129A">
      <w:pPr>
        <w:pStyle w:val="ListParagraph"/>
        <w:numPr>
          <w:ilvl w:val="0"/>
          <w:numId w:val="15"/>
        </w:numPr>
        <w:shd w:val="clear" w:color="auto" w:fill="FFFFFF"/>
        <w:spacing w:after="0" w:line="240" w:lineRule="auto"/>
        <w:jc w:val="both"/>
        <w:rPr>
          <w:rFonts w:ascii="Calibri" w:eastAsia="Times New Roman" w:hAnsi="Calibri" w:cs="Calibri"/>
          <w:color w:val="201F1E"/>
        </w:rPr>
      </w:pPr>
      <w:r w:rsidRPr="00EC129A">
        <w:rPr>
          <w:rFonts w:ascii="Calibri" w:eastAsia="Times New Roman" w:hAnsi="Calibri" w:cs="Calibri"/>
          <w:color w:val="1F3864" w:themeColor="accent1" w:themeShade="80"/>
        </w:rPr>
        <w:t xml:space="preserve">In regards to the suggestion that “participants first built multiple models from scratch in the updating phase and update them in the revision phase”, there may be a connection with the computational account of model learning in terms of Bayesian model updating presented in Inductive biases in theory-based reinforcement learning by </w:t>
      </w:r>
      <w:bookmarkStart w:id="22" w:name="_Hlk117762230"/>
      <w:r w:rsidRPr="00EC129A">
        <w:rPr>
          <w:rFonts w:ascii="Calibri" w:eastAsia="Times New Roman" w:hAnsi="Calibri" w:cs="Calibri"/>
          <w:color w:val="1F3864" w:themeColor="accent1" w:themeShade="80"/>
        </w:rPr>
        <w:t>Pouncy and Gershman (2022),</w:t>
      </w:r>
      <w:bookmarkEnd w:id="22"/>
      <w:r w:rsidRPr="00EC129A">
        <w:rPr>
          <w:rFonts w:ascii="Calibri" w:eastAsia="Times New Roman" w:hAnsi="Calibri" w:cs="Calibri"/>
          <w:color w:val="1F3864" w:themeColor="accent1" w:themeShade="80"/>
        </w:rPr>
        <w:t xml:space="preserve"> which considers a handful of models (</w:t>
      </w:r>
      <w:proofErr w:type="spellStart"/>
      <w:proofErr w:type="gramStart"/>
      <w:r w:rsidRPr="00EC129A">
        <w:rPr>
          <w:rFonts w:ascii="Calibri" w:eastAsia="Times New Roman" w:hAnsi="Calibri" w:cs="Calibri"/>
          <w:color w:val="1F3864" w:themeColor="accent1" w:themeShade="80"/>
        </w:rPr>
        <w:t>ie</w:t>
      </w:r>
      <w:proofErr w:type="spellEnd"/>
      <w:proofErr w:type="gramEnd"/>
      <w:r w:rsidRPr="00EC129A">
        <w:rPr>
          <w:rFonts w:ascii="Calibri" w:eastAsia="Times New Roman" w:hAnsi="Calibri" w:cs="Calibri"/>
          <w:color w:val="1F3864" w:themeColor="accent1" w:themeShade="80"/>
        </w:rPr>
        <w:t xml:space="preserve"> competing hypotheses) at each point in time.</w:t>
      </w:r>
      <w:r w:rsidR="00FC415B" w:rsidRPr="00EC129A">
        <w:rPr>
          <w:rFonts w:ascii="Calibri" w:eastAsia="Times New Roman" w:hAnsi="Calibri" w:cs="Calibri"/>
          <w:color w:val="1F3864" w:themeColor="accent1" w:themeShade="80"/>
        </w:rPr>
        <w:t xml:space="preserve"> </w:t>
      </w:r>
    </w:p>
    <w:p w14:paraId="384C580C" w14:textId="77777777" w:rsidR="004F6820" w:rsidRPr="004F6820" w:rsidRDefault="004F6820" w:rsidP="004F6820">
      <w:pPr>
        <w:shd w:val="clear" w:color="auto" w:fill="FFFFFF"/>
        <w:spacing w:after="0" w:line="240" w:lineRule="auto"/>
        <w:jc w:val="both"/>
        <w:rPr>
          <w:rFonts w:ascii="Calibri" w:eastAsia="Times New Roman" w:hAnsi="Calibri" w:cs="Calibri"/>
          <w:color w:val="000000" w:themeColor="text1"/>
        </w:rPr>
      </w:pPr>
    </w:p>
    <w:p w14:paraId="144C8E1A" w14:textId="2B55D27A" w:rsidR="00FB3E15" w:rsidRDefault="00F0392E" w:rsidP="00FB3E15">
      <w:pPr>
        <w:shd w:val="clear" w:color="auto" w:fill="FFFFFF"/>
        <w:spacing w:line="240" w:lineRule="auto"/>
        <w:jc w:val="both"/>
        <w:rPr>
          <w:rFonts w:ascii="Calibri" w:eastAsia="Times New Roman" w:hAnsi="Calibri" w:cs="Calibri"/>
          <w:color w:val="000000" w:themeColor="text1"/>
        </w:rPr>
      </w:pPr>
      <w:r w:rsidRPr="00F0392E">
        <w:rPr>
          <w:rFonts w:ascii="Calibri" w:eastAsia="Times New Roman" w:hAnsi="Calibri" w:cs="Calibri"/>
          <w:i/>
          <w:iCs/>
          <w:color w:val="000000" w:themeColor="text1"/>
          <w:u w:val="single"/>
        </w:rPr>
        <w:t>Reply</w:t>
      </w:r>
      <w:r>
        <w:rPr>
          <w:rFonts w:ascii="Calibri" w:eastAsia="Times New Roman" w:hAnsi="Calibri" w:cs="Calibri"/>
          <w:color w:val="000000" w:themeColor="text1"/>
        </w:rPr>
        <w:t xml:space="preserve">: </w:t>
      </w:r>
      <w:r w:rsidR="00FC415B" w:rsidRPr="004F6820">
        <w:rPr>
          <w:rFonts w:ascii="Calibri" w:eastAsia="Times New Roman" w:hAnsi="Calibri" w:cs="Calibri"/>
          <w:color w:val="000000" w:themeColor="text1"/>
        </w:rPr>
        <w:t xml:space="preserve">We thank the reviewer </w:t>
      </w:r>
      <w:r w:rsidR="003C767A" w:rsidRPr="004F6820">
        <w:rPr>
          <w:rFonts w:ascii="Calibri" w:eastAsia="Times New Roman" w:hAnsi="Calibri" w:cs="Calibri"/>
          <w:color w:val="000000" w:themeColor="text1"/>
        </w:rPr>
        <w:t>for pointing as to Pouncy and Gershman (2022),</w:t>
      </w:r>
      <w:r w:rsidR="006F1965" w:rsidRPr="004F6820">
        <w:rPr>
          <w:rFonts w:ascii="Calibri" w:eastAsia="Times New Roman" w:hAnsi="Calibri" w:cs="Calibri"/>
          <w:color w:val="000000" w:themeColor="text1"/>
        </w:rPr>
        <w:t xml:space="preserve"> which </w:t>
      </w:r>
      <w:r w:rsidR="00FC415B" w:rsidRPr="004F6820">
        <w:rPr>
          <w:rFonts w:ascii="Calibri" w:eastAsia="Times New Roman" w:hAnsi="Calibri" w:cs="Calibri"/>
          <w:color w:val="000000" w:themeColor="text1"/>
        </w:rPr>
        <w:t xml:space="preserve">nicely links to our results. We incorporated their work in the discussion </w:t>
      </w:r>
      <w:r w:rsidR="00FC415B" w:rsidRPr="00FB3E15">
        <w:rPr>
          <w:rFonts w:ascii="Calibri" w:eastAsia="Times New Roman" w:hAnsi="Calibri" w:cs="Calibri"/>
          <w:color w:val="000000" w:themeColor="text1"/>
        </w:rPr>
        <w:t xml:space="preserve">section, p. </w:t>
      </w:r>
      <w:r>
        <w:rPr>
          <w:rFonts w:ascii="Calibri" w:eastAsia="Times New Roman" w:hAnsi="Calibri" w:cs="Calibri"/>
          <w:color w:val="000000" w:themeColor="text1"/>
        </w:rPr>
        <w:t>25</w:t>
      </w:r>
      <w:r w:rsidR="00FB3E15">
        <w:rPr>
          <w:rFonts w:ascii="Calibri" w:eastAsia="Times New Roman" w:hAnsi="Calibri" w:cs="Calibri"/>
          <w:color w:val="000000" w:themeColor="text1"/>
        </w:rPr>
        <w:t xml:space="preserve">: </w:t>
      </w:r>
    </w:p>
    <w:p w14:paraId="2A4B7E3B" w14:textId="08988A35" w:rsidR="00002023" w:rsidRPr="00626ADE" w:rsidRDefault="00FB3E15" w:rsidP="00D602F1">
      <w:pPr>
        <w:shd w:val="clear" w:color="auto" w:fill="FFFFFF"/>
        <w:spacing w:after="0" w:line="240" w:lineRule="auto"/>
        <w:ind w:left="426"/>
        <w:jc w:val="both"/>
        <w:rPr>
          <w:rFonts w:ascii="Calibri" w:eastAsia="Times New Roman" w:hAnsi="Calibri" w:cs="Calibri"/>
          <w:color w:val="000000" w:themeColor="text1"/>
        </w:rPr>
      </w:pPr>
      <w:proofErr w:type="gramStart"/>
      <w:r>
        <w:rPr>
          <w:color w:val="00B050"/>
        </w:rPr>
        <w:t>”</w:t>
      </w:r>
      <w:r w:rsidR="00D602F1" w:rsidRPr="00D602F1">
        <w:rPr>
          <w:color w:val="00B050"/>
        </w:rPr>
        <w:t>An</w:t>
      </w:r>
      <w:proofErr w:type="gramEnd"/>
      <w:r w:rsidR="00D602F1" w:rsidRPr="00D602F1">
        <w:rPr>
          <w:color w:val="00B050"/>
        </w:rPr>
        <w:t xml:space="preserve"> idea, that is reminiscent of Pouncy and Gershman’s work (Pouncy &amp; Gershman, 2022) where participants are considering several models or competing theories at each point in time</w:t>
      </w:r>
      <w:r w:rsidRPr="00FB3E15">
        <w:rPr>
          <w:rFonts w:ascii="Calibri" w:hAnsi="Calibri" w:cs="Calibri"/>
          <w:color w:val="00B050"/>
        </w:rPr>
        <w:t>.”</w:t>
      </w:r>
      <w:r w:rsidR="00FC415B" w:rsidRPr="00FB3E15">
        <w:rPr>
          <w:rFonts w:ascii="Calibri" w:eastAsia="Times New Roman" w:hAnsi="Calibri" w:cs="Calibri"/>
          <w:color w:val="00B050"/>
        </w:rPr>
        <w:t xml:space="preserve"> </w:t>
      </w:r>
      <w:r w:rsidR="006F1965" w:rsidRPr="00FB3E15">
        <w:rPr>
          <w:rFonts w:ascii="Calibri" w:eastAsia="Times New Roman" w:hAnsi="Calibri" w:cs="Calibri"/>
          <w:color w:val="00B050"/>
        </w:rPr>
        <w:t xml:space="preserve"> </w:t>
      </w:r>
    </w:p>
    <w:sectPr w:rsidR="00002023" w:rsidRPr="00626ADE">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AC84C" w14:textId="77777777" w:rsidR="00CA7064" w:rsidRDefault="00CA7064" w:rsidP="00346694">
      <w:pPr>
        <w:spacing w:after="0" w:line="240" w:lineRule="auto"/>
      </w:pPr>
      <w:r>
        <w:separator/>
      </w:r>
    </w:p>
  </w:endnote>
  <w:endnote w:type="continuationSeparator" w:id="0">
    <w:p w14:paraId="3E250466" w14:textId="77777777" w:rsidR="00CA7064" w:rsidRDefault="00CA7064" w:rsidP="00346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5189861"/>
      <w:docPartObj>
        <w:docPartGallery w:val="Page Numbers (Bottom of Page)"/>
        <w:docPartUnique/>
      </w:docPartObj>
    </w:sdtPr>
    <w:sdtContent>
      <w:p w14:paraId="398A029B" w14:textId="62236C27" w:rsidR="00346694" w:rsidRDefault="00346694" w:rsidP="003212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F8BD7C" w14:textId="77777777" w:rsidR="00346694" w:rsidRDefault="00346694" w:rsidP="003466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8659203"/>
      <w:docPartObj>
        <w:docPartGallery w:val="Page Numbers (Bottom of Page)"/>
        <w:docPartUnique/>
      </w:docPartObj>
    </w:sdtPr>
    <w:sdtContent>
      <w:p w14:paraId="013B1788" w14:textId="5042DC33" w:rsidR="00346694" w:rsidRDefault="00346694" w:rsidP="003212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E271F8" w14:textId="77777777" w:rsidR="00346694" w:rsidRDefault="00346694" w:rsidP="003466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A976E" w14:textId="77777777" w:rsidR="00CA7064" w:rsidRDefault="00CA7064" w:rsidP="00346694">
      <w:pPr>
        <w:spacing w:after="0" w:line="240" w:lineRule="auto"/>
      </w:pPr>
      <w:r>
        <w:separator/>
      </w:r>
    </w:p>
  </w:footnote>
  <w:footnote w:type="continuationSeparator" w:id="0">
    <w:p w14:paraId="3954E164" w14:textId="77777777" w:rsidR="00CA7064" w:rsidRDefault="00CA7064" w:rsidP="00346694">
      <w:pPr>
        <w:spacing w:after="0" w:line="240" w:lineRule="auto"/>
      </w:pPr>
      <w:r>
        <w:continuationSeparator/>
      </w:r>
    </w:p>
  </w:footnote>
  <w:footnote w:id="1">
    <w:p w14:paraId="55D0AE64" w14:textId="77777777" w:rsidR="00425F8F" w:rsidRPr="006B724D" w:rsidRDefault="00425F8F" w:rsidP="00425F8F">
      <w:pPr>
        <w:pStyle w:val="FootnoteText"/>
        <w:jc w:val="both"/>
        <w:rPr>
          <w:lang w:val="nl-NL"/>
        </w:rPr>
      </w:pPr>
      <w:r w:rsidRPr="00340D5C">
        <w:rPr>
          <w:rStyle w:val="FootnoteReference"/>
        </w:rPr>
        <w:footnoteRef/>
      </w:r>
      <w:r>
        <w:t xml:space="preserve"> </w:t>
      </w:r>
      <w:r w:rsidRPr="00443781">
        <w:rPr>
          <w:lang w:val="en-US"/>
        </w:rPr>
        <w:t xml:space="preserve">Depending on the type of structural change we can further differentiate between two types of structure learning – model reduction and model expansion. One can start from an overcomplete generative model and then eliminate redundant parameters (i.e., Bayesian model reduction) </w:t>
      </w:r>
      <w:r w:rsidRPr="00443781">
        <w:rPr>
          <w:lang w:val="en-US"/>
        </w:rPr>
        <w:fldChar w:fldCharType="begin"/>
      </w:r>
      <w:r>
        <w:rPr>
          <w:lang w:val="en-US"/>
        </w:rPr>
        <w:instrText xml:space="preserve"> ADDIN ZOTERO_ITEM CSL_CITATION {"citationID":"lCaIizfM","properties":{"formattedCitation":"(Friston et al., 2018)","plainCitation":"(Friston et al., 2018)","noteIndex":1},"citationItems":[{"id":1946,"uris":["http://zotero.org/users/local/KB9Pv6SL/items/XUPQAD4A"],"itemData":{"id":1946,"type":"article-journal","container-title":"arXiv preprint arXiv:1805.07092","DOI":"https://doi.org/10.48550/arXiv.1805.07092","journalAbbreviation":"arXiv preprint arXiv:1805.07092","title":"Bayesian model reduction","author":[{"family":"Friston","given":"Karl"},{"family":"Parr","given":"Thomas"},{"family":"Zeidman","given":"Peter"}],"issued":{"date-parts":[["2018"]]}}}],"schema":"https://github.com/citation-style-language/schema/raw/master/csl-citation.json"} </w:instrText>
      </w:r>
      <w:r w:rsidRPr="00443781">
        <w:rPr>
          <w:lang w:val="en-US"/>
        </w:rPr>
        <w:fldChar w:fldCharType="separate"/>
      </w:r>
      <w:r>
        <w:rPr>
          <w:lang w:val="en-US"/>
        </w:rPr>
        <w:t>(Friston et al., 2018)</w:t>
      </w:r>
      <w:r w:rsidRPr="00443781">
        <w:fldChar w:fldCharType="end"/>
      </w:r>
      <w:r w:rsidRPr="00443781">
        <w:rPr>
          <w:lang w:val="en-US"/>
        </w:rPr>
        <w:t xml:space="preserve">, or one starts with a crude model and then add new parameters or functional dependencies (i.e., model expansion) </w:t>
      </w:r>
      <w:r w:rsidRPr="00443781">
        <w:rPr>
          <w:lang w:val="en-US"/>
        </w:rPr>
        <w:fldChar w:fldCharType="begin"/>
      </w:r>
      <w:r>
        <w:rPr>
          <w:lang w:val="en-US"/>
        </w:rPr>
        <w:instrText xml:space="preserve"> ADDIN ZOTERO_ITEM CSL_CITATION {"citationID":"bEaRegyk","properties":{"formattedCitation":"(Friston et al., 2017; Smith et al., 2020)","plainCitation":"(Friston et al., 2017; Smith et al., 2020)","noteIndex":1},"citationItems":[{"id":1856,"uris":["http://zotero.org/users/local/KB9Pv6SL/items/RVI3DPY2"],"itemData":{"id":1856,"type":"article-journal","container-title":"Neural computation","ISSN":"0899-7667","issue":"10","journalAbbreviation":"Neural computation","note":"publisher: MIT Press One Rogers Street, Cambridge, MA 02142-1209, USA journals-info …","page":"2633-2683","title":"Active inference, curiosity and insight","volume":"29","author":[{"family":"Friston","given":"Karl"},{"family":"Lin","given":"Marco"},{"family":"Frith","given":"Christopher D"},{"family":"Pezzulo","given":"Giovanni"},{"family":"Hobson","given":"J Allan"},{"family":"Ondobaka","given":"Sasha"}],"issued":{"date-parts":[["2017"]]}}},{"id":1889,"uris":["http://zotero.org/users/local/KB9Pv6SL/items/6GG6QGAV"],"itemData":{"id":1889,"type":"article-journal","abstract":"Within computational neuroscience, the algorithmic and neural basis of structure learning remains poorly understood. Concept learning is one primary example, which requires both a type of internal model expansion process (adding novel hidden states that explain new observations), and a model reduction process (merging different states into one underlying cause and thus reducing model complexity via meta-learning). Although various algorithmic models of concept learning have been proposed within machine learning and cognitive science, many are limited to various degrees by an inability to generalize, the need for very large amounts of training data, and/or insufficiently established biological plausibility. Using concept learning as an example case, we introduce a novel approach for modeling structure learning—and specifically state-space expansion and reduction—within the active inference framework and its accompanying neural process theory. Our aim is to demonstrate its potential to facilitate a novel line of active inference research in this area. The approach we lay out is based on the idea that a generative model can be equipped with extra (hidden state or cause) “slots” that can be engaged when an agent learns about novel concepts. This can be combined with a Bayesian model reduction process, in which any concept learning—associated with these slots—can be reset in favor of a simpler model with higher model evidence. We use simulations to illustrate this model's ability to add new concepts to its state space (with relatively few observations) and increase the granularity of the concepts it currently possesses. We also simulate the predicted neural basis of these processes. We further show that it can accomplish a simple form of “one-shot” generalization to new stimuli. Although deliberately simple, these simulation results highlight ways in which active inference could offer useful resources in developing neurocomputational models of structure learning. They provide a template for how future active inference research could apply this approach to real-world structure learning problems and assess the added utility it may offer.","container-title":"Frontiers in Computational Neuroscience","ISSN":"1662-5188","journalAbbreviation":"Frontiers in Computational Neuroscience","title":"An Active Inference Approach to Modeling Structure Learning: Concept Learning as an Example Case","URL":"https://www.frontiersin.org/articles/10.3389/fncom.2020.00041","volume":"14","author":[{"family":"Smith","given":"Ryan"},{"family":"Schwartenbeck","given":"Philipp"},{"family":"Parr","given":"Thomas"},{"family":"Friston","given":"Karl J."}],"issued":{"date-parts":[["2020"]]}}}],"schema":"https://github.com/citation-style-language/schema/raw/master/csl-citation.json"} </w:instrText>
      </w:r>
      <w:r w:rsidRPr="00443781">
        <w:rPr>
          <w:lang w:val="en-US"/>
        </w:rPr>
        <w:fldChar w:fldCharType="separate"/>
      </w:r>
      <w:r>
        <w:rPr>
          <w:lang w:val="en-US"/>
        </w:rPr>
        <w:t>(Friston et al., 2017; Smith et al., 2020)</w:t>
      </w:r>
      <w:r w:rsidRPr="00443781">
        <w:fldChar w:fldCharType="end"/>
      </w:r>
      <w:r w:rsidRPr="00443781">
        <w:rPr>
          <w:lang w:val="en-US"/>
        </w:rPr>
        <w:t xml:space="preserve"> using non-parametric methods for example </w:t>
      </w:r>
      <w:r w:rsidRPr="00443781">
        <w:rPr>
          <w:lang w:val="en-US"/>
        </w:rPr>
        <w:fldChar w:fldCharType="begin"/>
      </w:r>
      <w:r>
        <w:rPr>
          <w:lang w:val="en-US"/>
        </w:rPr>
        <w:instrText xml:space="preserve"> ADDIN ZOTERO_ITEM CSL_CITATION {"citationID":"CJcNjsX9","properties":{"formattedCitation":"(Gershman &amp; Blei, 2012; Goldwater, 2007)","plainCitation":"(Gershman &amp; Blei, 2012; Goldwater, 2007)","noteIndex":1},"citationItems":[{"id":1859,"uris":["http://zotero.org/users/local/KB9Pv6SL/items/DCEZV6BI"],"itemData":{"id":1859,"type":"article-journal","container-title":"Journal of Mathematical Psychology","ISSN":"0022-2496","issue":"1","journalAbbreviation":"Journal of Mathematical Psychology","note":"publisher: Elsevier","page":"1-12","title":"A tutorial on Bayesian nonparametric models","volume":"56","author":[{"family":"Gershman","given":"Samuel J"},{"family":"Blei","given":"David M"}],"issued":{"date-parts":[["2012"]]}}},{"id":1860,"uris":["http://zotero.org/users/local/KB9Pv6SL/items/J6CVJRKC"],"itemData":{"id":1860,"type":"book","ISBN":"0-549-11904-3","publisher":"Brown University","title":"Nonparametric Bayesian Models of Lexican Acquisition","author":[{"family":"Goldwater","given":"Sharon J"}],"issued":{"date-parts":[["2007"]]}}}],"schema":"https://github.com/citation-style-language/schema/raw/master/csl-citation.json"} </w:instrText>
      </w:r>
      <w:r w:rsidRPr="00443781">
        <w:rPr>
          <w:lang w:val="en-US"/>
        </w:rPr>
        <w:fldChar w:fldCharType="separate"/>
      </w:r>
      <w:r w:rsidRPr="00443781">
        <w:rPr>
          <w:lang w:val="en-US"/>
        </w:rPr>
        <w:t>(Gershman &amp; Blei, 2012; Goldwater, 2007)</w:t>
      </w:r>
      <w:r w:rsidRPr="00443781">
        <w:fldChar w:fldCharType="end"/>
      </w:r>
      <w:r w:rsidRPr="00443781">
        <w:rPr>
          <w:lang w:val="en-US"/>
        </w:rPr>
        <w:t xml:space="preserve">, but see </w:t>
      </w:r>
      <w:r w:rsidRPr="00443781">
        <w:rPr>
          <w:lang w:val="en-US"/>
        </w:rPr>
        <w:fldChar w:fldCharType="begin"/>
      </w:r>
      <w:r>
        <w:rPr>
          <w:lang w:val="en-US"/>
        </w:rPr>
        <w:instrText xml:space="preserve"> ADDIN ZOTERO_ITEM CSL_CITATION {"citationID":"zBwcVKoQ","properties":{"formattedCitation":"(Rutar et al., 2022)","plainCitation":"(Rutar et al., 2022)","noteIndex":1},"citationItems":[{"id":1900,"uris":["http://zotero.org/users/local/KB9Pv6SL/items/MRD552JC"],"itemData":{"id":1900,"type":"article-journal","abstract":"The predictive processing account aspires to explain all of cognition using a single, unifying principle. Among the major challenges is to explain how brains are able to infer the structure of their generative models. Recent attempts to further this goal build on existing ideas and techniques from engineering fields, like Bayesian statistics and machine learning. While apparently promising, these approaches make specious assumptions that effectively confuse structure learning with Bayesian parameter estimation in a fixed state space. We illustrate how this leads to a set of theoretical problems for the predictive processing account. These problems highlight a need for developing new formalisms specifically tailored to the theoretical aims of scientific explanation. We lay the groundwork for a possible way forward.","container-title":"Computational Brain &amp; Behavior","DOI":"10.1007/s42113-022-00131-8","ISSN":"2522-087X","issue":"2","journalAbbreviation":"Comput Brain Behav","language":"en","page":"234-243","source":"Springer Link","title":"Structure Learning in Predictive Processing Needs Revision","volume":"5","author":[{"family":"Rutar","given":"Danaja"},{"family":"Wolff","given":"Erwin","non-dropping-particle":"de"},{"family":"Rooij","given":"Iris","non-dropping-particle":"van"},{"family":"Kwisthout","given":"Johan"}],"issued":{"date-parts":[["2022",6,1]]}}}],"schema":"https://github.com/citation-style-language/schema/raw/master/csl-citation.json"} </w:instrText>
      </w:r>
      <w:r w:rsidRPr="00443781">
        <w:rPr>
          <w:lang w:val="en-US"/>
        </w:rPr>
        <w:fldChar w:fldCharType="separate"/>
      </w:r>
      <w:r w:rsidRPr="00443781">
        <w:rPr>
          <w:lang w:val="en-US"/>
        </w:rPr>
        <w:t>(Rutar et al., 2022)</w:t>
      </w:r>
      <w:r w:rsidRPr="00443781">
        <w:fldChar w:fldCharType="end"/>
      </w:r>
      <w:r w:rsidRPr="00443781">
        <w:rPr>
          <w:lang w:val="en-US"/>
        </w:rPr>
        <w:t xml:space="preserve"> for a critique of the non-parametric methods for explaining certain aspects of structure learning. Structural changes occur if the addition or the removal of a parameter yields a larger marginal likelihood compared to the marginal likelihood of the structurally unchanged generative model </w:t>
      </w:r>
      <w:r w:rsidRPr="00443781">
        <w:rPr>
          <w:lang w:val="en-US"/>
        </w:rPr>
        <w:fldChar w:fldCharType="begin"/>
      </w:r>
      <w:r>
        <w:rPr>
          <w:lang w:val="en-US"/>
        </w:rPr>
        <w:instrText xml:space="preserve"> ADDIN ZOTERO_ITEM CSL_CITATION {"citationID":"y4CUXha7","properties":{"formattedCitation":"(Da Costa et al., 2020; Friston et al., 2017; Smith et al., 2020)","plainCitation":"(Da Costa et al., 2020; Friston et al., 2017; Smith et al., 2020)","noteIndex":1},"citationItems":[{"id":1848,"uris":["http://zotero.org/users/local/KB9Pv6SL/items/LUKDEEFX"],"itemData":{"id":1848,"type":"article-journal","container-title":"Journal of Mathematical Psychology","ISSN":"0022-2496","journalAbbreviation":"Journal of Mathematical Psychology","note":"publisher: Elsevier","page":"102447","title":"Active inference on discrete state-spaces: A synthesis","volume":"99","author":[{"family":"Da Costa","given":"Lancelot"},{"family":"Parr","given":"Thomas"},{"family":"Sajid","given":"Noor"},{"family":"Veselic","given":"Sebastijan"},{"family":"Neacsu","given":"Victorita"},{"family":"Friston","given":"Karl"}],"issued":{"date-parts":[["2020"]]}}},{"id":1856,"uris":["http://zotero.org/users/local/KB9Pv6SL/items/RVI3DPY2"],"itemData":{"id":1856,"type":"article-journal","container-title":"Neural computation","ISSN":"0899-7667","issue":"10","journalAbbreviation":"Neural computation","note":"publisher: MIT Press One Rogers Street, Cambridge, MA 02142-1209, USA journals-info …","page":"2633-2683","title":"Active inference, curiosity and insight","volume":"29","author":[{"family":"Friston","given":"Karl"},{"family":"Lin","given":"Marco"},{"family":"Frith","given":"Christopher D"},{"family":"Pezzulo","given":"Giovanni"},{"family":"Hobson","given":"J Allan"},{"family":"Ondobaka","given":"Sasha"}],"issued":{"date-parts":[["2017"]]}}},{"id":1889,"uris":["http://zotero.org/users/local/KB9Pv6SL/items/6GG6QGAV"],"itemData":{"id":1889,"type":"article-journal","abstract":"Within computational neuroscience, the algorithmic and neural basis of structure learning remains poorly understood. Concept learning is one primary example, which requires both a type of internal model expansion process (adding novel hidden states that explain new observations), and a model reduction process (merging different states into one underlying cause and thus reducing model complexity via meta-learning). Although various algorithmic models of concept learning have been proposed within machine learning and cognitive science, many are limited to various degrees by an inability to generalize, the need for very large amounts of training data, and/or insufficiently established biological plausibility. Using concept learning as an example case, we introduce a novel approach for modeling structure learning—and specifically state-space expansion and reduction—within the active inference framework and its accompanying neural process theory. Our aim is to demonstrate its potential to facilitate a novel line of active inference research in this area. The approach we lay out is based on the idea that a generative model can be equipped with extra (hidden state or cause) “slots” that can be engaged when an agent learns about novel concepts. This can be combined with a Bayesian mode</w:instrText>
      </w:r>
      <w:r w:rsidRPr="00202D34">
        <w:rPr>
          <w:lang w:val="nl-NL"/>
        </w:rPr>
        <w:instrText xml:space="preserve">l reduction process, in which any concept learning—associated with these slots—can be reset in favor of a simpler model with higher model evidence. We use simulations to illustrate this model's ability to add new concepts to its state space (with relatively few observations) and increase the granularity of the concepts it currently possesses. We also simulate the predicted neural basis of these processes. We further show that it can accomplish a simple form of “one-shot” generalization to new stimuli. Although deliberately simple, these simulation results highlight ways in which active inference could offer useful resources in developing neurocomputational models of structure learning. They provide a template for how future active inference research could apply this approach to real-world structure learning problems and assess the added utility it may offer.","container-title":"Frontiers in Computational Neuroscience","ISSN":"1662-5188","journalAbbreviation":"Frontiers in Computational Neuroscience","title":"An Active Inference Approach to Modeling Structure Learning: Concept Learning as an Example Case","URL":"https://www.frontiersin.org/articles/10.3389/fncom.2020.00041","volume":"14","author":[{"family":"Smith","given":"Ryan"},{"family":"Schwartenbeck","given":"Philipp"},{"family":"Parr","given":"Thomas"},{"family":"Friston","given":"Karl J."}],"issued":{"date-parts":[["2020"]]}}}],"schema":"https://github.com/citation-style-language/schema/raw/master/csl-citation.json"} </w:instrText>
      </w:r>
      <w:r w:rsidRPr="00443781">
        <w:rPr>
          <w:lang w:val="en-US"/>
        </w:rPr>
        <w:fldChar w:fldCharType="separate"/>
      </w:r>
      <w:r>
        <w:rPr>
          <w:lang w:val="nl-NL"/>
        </w:rPr>
        <w:t>(Da Costa et al., 2020; Friston et al., 2017; Smith et al., 2020)</w:t>
      </w:r>
      <w:r w:rsidRPr="00443781">
        <w:fldChar w:fldCharType="end"/>
      </w:r>
      <w:r w:rsidRPr="00443781">
        <w:rPr>
          <w:lang w:val="nl-NL"/>
        </w:rPr>
        <w:t>.</w:t>
      </w:r>
    </w:p>
  </w:footnote>
  <w:footnote w:id="2">
    <w:p w14:paraId="350E5262" w14:textId="77777777" w:rsidR="00367FF2" w:rsidRPr="006B724D" w:rsidRDefault="00367FF2" w:rsidP="00367FF2">
      <w:pPr>
        <w:pStyle w:val="FootnoteText"/>
        <w:jc w:val="both"/>
        <w:rPr>
          <w:lang w:val="nl-NL"/>
        </w:rPr>
      </w:pPr>
      <w:r w:rsidRPr="00340D5C">
        <w:rPr>
          <w:rStyle w:val="FootnoteReference"/>
        </w:rPr>
        <w:footnoteRef/>
      </w:r>
      <w:r>
        <w:t xml:space="preserve"> </w:t>
      </w:r>
      <w:r w:rsidRPr="00443781">
        <w:rPr>
          <w:lang w:val="en-US"/>
        </w:rPr>
        <w:t xml:space="preserve">Depending on the type of structural change we can further differentiate between two types of structure learning – model reduction and model expansion. One can start from an overcomplete generative model and then eliminate redundant parameters (i.e., Bayesian model reduction) </w:t>
      </w:r>
      <w:r w:rsidRPr="00443781">
        <w:rPr>
          <w:lang w:val="en-US"/>
        </w:rPr>
        <w:fldChar w:fldCharType="begin"/>
      </w:r>
      <w:r>
        <w:rPr>
          <w:lang w:val="en-US"/>
        </w:rPr>
        <w:instrText xml:space="preserve"> ADDIN ZOTERO_ITEM CSL_CITATION {"citationID":"lCaIizfM","properties":{"formattedCitation":"(Friston et al., 2018)","plainCitation":"(Friston et al., 2018)","noteIndex":1},"citationItems":[{"id":1946,"uris":["http://zotero.org/users/local/KB9Pv6SL/items/XUPQAD4A"],"itemData":{"id":1946,"type":"article-journal","container-title":"arXiv preprint arXiv:1805.07092","DOI":"https://doi.org/10.48550/arXiv.1805.07092","journalAbbreviation":"arXiv preprint arXiv:1805.07092","title":"Bayesian model reduction","author":[{"family":"Friston","given":"Karl"},{"family":"Parr","given":"Thomas"},{"family":"Zeidman","given":"Peter"}],"issued":{"date-parts":[["2018"]]}}}],"schema":"https://github.com/citation-style-language/schema/raw/master/csl-citation.json"} </w:instrText>
      </w:r>
      <w:r w:rsidRPr="00443781">
        <w:rPr>
          <w:lang w:val="en-US"/>
        </w:rPr>
        <w:fldChar w:fldCharType="separate"/>
      </w:r>
      <w:r>
        <w:rPr>
          <w:lang w:val="en-US"/>
        </w:rPr>
        <w:t>(Friston et al., 2018)</w:t>
      </w:r>
      <w:r w:rsidRPr="00443781">
        <w:fldChar w:fldCharType="end"/>
      </w:r>
      <w:r w:rsidRPr="00443781">
        <w:rPr>
          <w:lang w:val="en-US"/>
        </w:rPr>
        <w:t xml:space="preserve">, or one starts with a crude model and then add new parameters or functional dependencies (i.e., model expansion) </w:t>
      </w:r>
      <w:r w:rsidRPr="00443781">
        <w:rPr>
          <w:lang w:val="en-US"/>
        </w:rPr>
        <w:fldChar w:fldCharType="begin"/>
      </w:r>
      <w:r>
        <w:rPr>
          <w:lang w:val="en-US"/>
        </w:rPr>
        <w:instrText xml:space="preserve"> ADDIN ZOTERO_ITEM CSL_CITATION {"citationID":"bEaRegyk","properties":{"formattedCitation":"(Friston et al., 2017; Smith et al., 2020)","plainCitation":"(Friston et al., 2017; Smith et al., 2020)","noteIndex":1},"citationItems":[{"id":1856,"uris":["http://zotero.org/users/local/KB9Pv6SL/items/RVI3DPY2"],"itemData":{"id":1856,"type":"article-journal","container-title":"Neural computation","ISSN":"0899-7667","issue":"10","journalAbbreviation":"Neural computation","note":"publisher: MIT Press One Rogers Street, Cambridge, MA 02142-1209, USA journals-info …","page":"2633-2683","title":"Active inference, curiosity and insight","volume":"29","author":[{"family":"Friston","given":"Karl"},{"family":"Lin","given":"Marco"},{"family":"Frith","given":"Christopher D"},{"family":"Pezzulo","given":"Giovanni"},{"family":"Hobson","given":"J Allan"},{"family":"Ondobaka","given":"Sasha"}],"issued":{"date-parts":[["2017"]]}}},{"id":1889,"uris":["http://zotero.org/users/local/KB9Pv6SL/items/6GG6QGAV"],"itemData":{"id":1889,"type":"article-journal","abstract":"Within computational neuroscience, the algorithmic and neural basis of structure learning remains poorly understood. Concept learning is one primary example, which requires both a type of internal model expansion process (adding novel hidden states that explain new observations), and a model reduction process (merging different states into one underlying cause and thus reducing model complexity via meta-learning). Although various algorithmic models of concept learning have been proposed within machine learning and cognitive science, many are limited to various degrees by an inability to generalize, the need for very large amounts of training data, and/or insufficiently established biological plausibility. Using concept learning as an example case, we introduce a novel approach for modeling structure learning—and specifically state-space expansion and reduction—within the active inference framework and its accompanying neural process theory. Our aim is to demonstrate its potential to facilitate a novel line of active inference research in this area. The approach we lay out is based on the idea that a generative model can be equipped with extra (hidden state or cause) “slots” that can be engaged when an agent learns about novel concepts. This can be combined with a Bayesian model reduction process, in which any concept learning—associated with these slots—can be reset in favor of a simpler model with higher model evidence. We use simulations to illustrate this model's ability to add new concepts to its state space (with relatively few observations) and increase the granularity of the concepts it currently possesses. We also simulate the predicted neural basis of these processes. We further show that it can accomplish a simple form of “one-shot” generalization to new stimuli. Although deliberately simple, these simulation results highlight ways in which active inference could offer useful resources in developing neurocomputational models of structure learning. They provide a template for how future active inference research could apply this approach to real-world structure learning problems and assess the added utility it may offer.","container-title":"Frontiers in Computational Neuroscience","ISSN":"1662-5188","journalAbbreviation":"Frontiers in Computational Neuroscience","title":"An Active Inference Approach to Modeling Structure Learning: Concept Learning as an Example Case","URL":"https://www.frontiersin.org/articles/10.3389/fncom.2020.00041","volume":"14","author":[{"family":"Smith","given":"Ryan"},{"family":"Schwartenbeck","given":"Philipp"},{"family":"Parr","given":"Thomas"},{"family":"Friston","given":"Karl J."}],"issued":{"date-parts":[["2020"]]}}}],"schema":"https://github.com/citation-style-language/schema/raw/master/csl-citation.json"} </w:instrText>
      </w:r>
      <w:r w:rsidRPr="00443781">
        <w:rPr>
          <w:lang w:val="en-US"/>
        </w:rPr>
        <w:fldChar w:fldCharType="separate"/>
      </w:r>
      <w:r>
        <w:rPr>
          <w:lang w:val="en-US"/>
        </w:rPr>
        <w:t>(Friston et al., 2017; Smith et al., 2020)</w:t>
      </w:r>
      <w:r w:rsidRPr="00443781">
        <w:fldChar w:fldCharType="end"/>
      </w:r>
      <w:r w:rsidRPr="00443781">
        <w:rPr>
          <w:lang w:val="en-US"/>
        </w:rPr>
        <w:t xml:space="preserve"> using non-parametric methods for example </w:t>
      </w:r>
      <w:r w:rsidRPr="00443781">
        <w:rPr>
          <w:lang w:val="en-US"/>
        </w:rPr>
        <w:fldChar w:fldCharType="begin"/>
      </w:r>
      <w:r>
        <w:rPr>
          <w:lang w:val="en-US"/>
        </w:rPr>
        <w:instrText xml:space="preserve"> ADDIN ZOTERO_ITEM CSL_CITATION {"citationID":"CJcNjsX9","properties":{"formattedCitation":"(Gershman &amp; Blei, 2012; Goldwater, 2007)","plainCitation":"(Gershman &amp; Blei, 2012; Goldwater, 2007)","noteIndex":1},"citationItems":[{"id":1859,"uris":["http://zotero.org/users/local/KB9Pv6SL/items/DCEZV6BI"],"itemData":{"id":1859,"type":"article-journal","container-title":"Journal of Mathematical Psychology","ISSN":"0022-2496","issue":"1","journalAbbreviation":"Journal of Mathematical Psychology","note":"publisher: Elsevier","page":"1-12","title":"A tutorial on Bayesian nonparametric models","volume":"56","author":[{"family":"Gershman","given":"Samuel J"},{"family":"Blei","given":"David M"}],"issued":{"date-parts":[["2012"]]}}},{"id":1860,"uris":["http://zotero.org/users/local/KB9Pv6SL/items/J6CVJRKC"],"itemData":{"id":1860,"type":"book","ISBN":"0-549-11904-3","publisher":"Brown University","title":"Nonparametric Bayesian Models of Lexican Acquisition","author":[{"family":"Goldwater","given":"Sharon J"}],"issued":{"date-parts":[["2007"]]}}}],"schema":"https://github.com/citation-style-language/schema/raw/master/csl-citation.json"} </w:instrText>
      </w:r>
      <w:r w:rsidRPr="00443781">
        <w:rPr>
          <w:lang w:val="en-US"/>
        </w:rPr>
        <w:fldChar w:fldCharType="separate"/>
      </w:r>
      <w:r w:rsidRPr="00443781">
        <w:rPr>
          <w:lang w:val="en-US"/>
        </w:rPr>
        <w:t>(Gershman &amp; Blei, 2012; Goldwater, 2007)</w:t>
      </w:r>
      <w:r w:rsidRPr="00443781">
        <w:fldChar w:fldCharType="end"/>
      </w:r>
      <w:r w:rsidRPr="00443781">
        <w:rPr>
          <w:lang w:val="en-US"/>
        </w:rPr>
        <w:t xml:space="preserve">, but see </w:t>
      </w:r>
      <w:r w:rsidRPr="00443781">
        <w:rPr>
          <w:lang w:val="en-US"/>
        </w:rPr>
        <w:fldChar w:fldCharType="begin"/>
      </w:r>
      <w:r>
        <w:rPr>
          <w:lang w:val="en-US"/>
        </w:rPr>
        <w:instrText xml:space="preserve"> ADDIN ZOTERO_ITEM CSL_CITATION {"citationID":"zBwcVKoQ","properties":{"formattedCitation":"(Rutar et al., 2022)","plainCitation":"(Rutar et al., 2022)","noteIndex":1},"citationItems":[{"id":1900,"uris":["http://zotero.org/users/local/KB9Pv6SL/items/MRD552JC"],"itemData":{"id":1900,"type":"article-journal","abstract":"The predictive processing account aspires to explain all of cognition using a single, unifying principle. Among the major challenges is to explain how brains are able to infer the structure of their generative models. Recent attempts to further this goal build on existing ideas and techniques from engineering fields, like Bayesian statistics and machine learning. While apparently promising, these approaches make specious assumptions that effectively confuse structure learning with Bayesian parameter estimation in a fixed state space. We illustrate how this leads to a set of theoretical problems for the predictive processing account. These problems highlight a need for developing new formalisms specifically tailored to the theoretical aims of scientific explanation. We lay the groundwork for a possible way forward.","container-title":"Computational Brain &amp; Behavior","DOI":"10.1007/s42113-022-00131-8","ISSN":"2522-087X","issue":"2","journalAbbreviation":"Comput Brain Behav","language":"en","page":"234-243","source":"Springer Link","title":"Structure Learning in Predictive Processing Needs Revision","volume":"5","author":[{"family":"Rutar","given":"Danaja"},{"family":"Wolff","given":"Erwin","non-dropping-particle":"de"},{"family":"Rooij","given":"Iris","non-dropping-particle":"van"},{"family":"Kwisthout","given":"Johan"}],"issued":{"date-parts":[["2022",6,1]]}}}],"schema":"https://github.com/citation-style-language/schema/raw/master/csl-citation.json"} </w:instrText>
      </w:r>
      <w:r w:rsidRPr="00443781">
        <w:rPr>
          <w:lang w:val="en-US"/>
        </w:rPr>
        <w:fldChar w:fldCharType="separate"/>
      </w:r>
      <w:r w:rsidRPr="00443781">
        <w:rPr>
          <w:lang w:val="en-US"/>
        </w:rPr>
        <w:t>(Rutar et al., 2022)</w:t>
      </w:r>
      <w:r w:rsidRPr="00443781">
        <w:fldChar w:fldCharType="end"/>
      </w:r>
      <w:r w:rsidRPr="00443781">
        <w:rPr>
          <w:lang w:val="en-US"/>
        </w:rPr>
        <w:t xml:space="preserve"> for a critique of the non-parametric methods for explaining certain aspects of structure learning. Structural changes occur if the addition or the removal of a parameter yields a larger marginal likelihood compared to the marginal likelihood of the structurally unchanged generative model </w:t>
      </w:r>
      <w:r w:rsidRPr="00443781">
        <w:rPr>
          <w:lang w:val="en-US"/>
        </w:rPr>
        <w:fldChar w:fldCharType="begin"/>
      </w:r>
      <w:r>
        <w:rPr>
          <w:lang w:val="en-US"/>
        </w:rPr>
        <w:instrText xml:space="preserve"> ADDIN ZOTERO_ITEM CSL_CITATION {"citationID":"y4CUXha7","properties":{"formattedCitation":"(Da Costa et al., 2020; Friston et al., 2017; Smith et al., 2020)","plainCitation":"(Da Costa et al., 2020; Friston et al., 2017; Smith et al., 2020)","noteIndex":1},"citationItems":[{"id":1848,"uris":["http://zotero.org/users/local/KB9Pv6SL/items/LUKDEEFX"],"itemData":{"id":1848,"type":"article-journal","container-title":"Journal of Mathematical Psychology","ISSN":"0022-2496","journalAbbreviation":"Journal of Mathematical Psychology","note":"publisher: Elsevier","page":"102447","title":"Active inference on discrete state-spaces: A synthesis","volume":"99","author":[{"family":"Da Costa","given":"Lancelot"},{"family":"Parr","given":"Thomas"},{"family":"Sajid","given":"Noor"},{"family":"Veselic","given":"Sebastijan"},{"family":"Neacsu","given":"Victorita"},{"family":"Friston","given":"Karl"}],"issued":{"date-parts":[["2020"]]}}},{"id":1856,"uris":["http://zotero.org/users/local/KB9Pv6SL/items/RVI3DPY2"],"itemData":{"id":1856,"type":"article-journal","container-title":"Neural computation","ISSN":"0899-7667","issue":"10","journalAbbreviation":"Neural computation","note":"publisher: MIT Press One Rogers Street, Cambridge, MA 02142-1209, USA journals-info …","page":"2633-2683","title":"Active inference, curiosity and insight","volume":"29","author":[{"family":"Friston","given":"Karl"},{"family":"Lin","given":"Marco"},{"family":"Frith","given":"Christopher D"},{"family":"Pezzulo","given":"Giovanni"},{"family":"Hobson","given":"J Allan"},{"family":"Ondobaka","given":"Sasha"}],"issued":{"date-parts":[["2017"]]}}},{"id":1889,"uris":["http://zotero.org/users/local/KB9Pv6SL/items/6GG6QGAV"],"itemData":{"id":1889,"type":"article-journal","abstract":"Within computational neuroscience, the algorithmic and neural basis of structure learning remains poorly understood. Concept learning is one primary example, which requires both a type of internal model expansion process (adding novel hidden states that explain new observations), and a model reduction process (merging different states into one underlying cause and thus reducing model complexity via meta-learning). Although various algorithmic models of concept learning have been proposed within machine learning and cognitive science, many are limited to various degrees by an inability to generalize, the need for very large amounts of training data, and/or insufficiently established biological plausibility. Using concept learning as an example case, we introduce a novel approach for modeling structure learning—and specifically state-space expansion and reduction—within the active inference framework and its accompanying neural process theory. Our aim is to demonstrate its potential to facilitate a novel line of active inference research in this area. The approach we lay out is based on the idea that a generative model can be equipped with extra (hidden state or cause) “slots” that can be engaged when an agent learns about novel concepts. This can be combined with a Bayesian model reduction process, in which any concept learning—associated with these slots—can be reset in favor of a simpler model with higher model evidence. We use simulations to illustrate this model's ability to add new concepts to its state space (with relatively few observations) and increase the granularity of the concepts it currently possesses. We also simulate the predicted neural basis of these processes. We further show that it can accomplish a simple form of “one-shot” generalization to new stimuli. Although deliberately simple, these simulation results highlight ways in which active inference could offer useful resources in developing neurocomputational models of structure learning. They provide a template for how future active inference research could apply this approach to real-world structure learning problems and assess the added utility it may offer.","container-title":"Frontiers in Computational Neuroscience","ISSN":"1662-5188","journalAbbreviation":"Frontiers in Computational Neuroscience","title":"An Active Inference Approach to Modeling Structure Learning: Concept Learning as an Example Case","URL":"https://www.frontiersin.org/articles/10.3389/fncom.2020.00041","volume":"14","author":[{"family":"Smith","given":"Ryan"},{"family":"Schwartenbeck","given":"Philipp"},{"family":"Parr","given":"Thomas"},{"family":"Friston","given":"Karl J."}],"issued":{"date-parts":[["2020"]]}}}],"schema":"https://github.com/citation-style-language/schema/raw/master/csl-citation.json"} </w:instrText>
      </w:r>
      <w:r w:rsidRPr="00443781">
        <w:rPr>
          <w:lang w:val="en-US"/>
        </w:rPr>
        <w:fldChar w:fldCharType="separate"/>
      </w:r>
      <w:r>
        <w:rPr>
          <w:lang w:val="nl-NL"/>
        </w:rPr>
        <w:t>(Da Costa et al., 2020; Friston et al., 2017; Smith et al., 2020)</w:t>
      </w:r>
      <w:r w:rsidRPr="00443781">
        <w:fldChar w:fldCharType="end"/>
      </w:r>
      <w:r w:rsidRPr="00443781">
        <w:rPr>
          <w:lang w:val="nl-N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2AE"/>
    <w:multiLevelType w:val="hybridMultilevel"/>
    <w:tmpl w:val="740C4AC4"/>
    <w:lvl w:ilvl="0" w:tplc="5BF06648">
      <w:numFmt w:val="bullet"/>
      <w:lvlText w:val="-"/>
      <w:lvlJc w:val="left"/>
      <w:pPr>
        <w:ind w:left="720" w:hanging="360"/>
      </w:pPr>
      <w:rPr>
        <w:rFonts w:ascii="Calibri" w:eastAsia="Times New Roman" w:hAnsi="Calibri" w:cs="Calibri"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F7296"/>
    <w:multiLevelType w:val="hybridMultilevel"/>
    <w:tmpl w:val="FBF0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82D27"/>
    <w:multiLevelType w:val="hybridMultilevel"/>
    <w:tmpl w:val="EA7C55A0"/>
    <w:lvl w:ilvl="0" w:tplc="5BF06648">
      <w:numFmt w:val="bullet"/>
      <w:lvlText w:val="-"/>
      <w:lvlJc w:val="left"/>
      <w:pPr>
        <w:ind w:left="720" w:hanging="360"/>
      </w:pPr>
      <w:rPr>
        <w:rFonts w:ascii="Calibri" w:eastAsia="Times New Roman" w:hAnsi="Calibri" w:cs="Calibri"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D53E6"/>
    <w:multiLevelType w:val="hybridMultilevel"/>
    <w:tmpl w:val="DBCA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31065"/>
    <w:multiLevelType w:val="hybridMultilevel"/>
    <w:tmpl w:val="44DAE6EA"/>
    <w:lvl w:ilvl="0" w:tplc="5BF06648">
      <w:numFmt w:val="bullet"/>
      <w:lvlText w:val="-"/>
      <w:lvlJc w:val="left"/>
      <w:pPr>
        <w:ind w:left="720" w:hanging="360"/>
      </w:pPr>
      <w:rPr>
        <w:rFonts w:ascii="Calibri" w:eastAsia="Times New Roman" w:hAnsi="Calibri" w:cs="Calibri"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919A4"/>
    <w:multiLevelType w:val="hybridMultilevel"/>
    <w:tmpl w:val="E20EE23A"/>
    <w:lvl w:ilvl="0" w:tplc="5BF06648">
      <w:numFmt w:val="bullet"/>
      <w:lvlText w:val="-"/>
      <w:lvlJc w:val="left"/>
      <w:pPr>
        <w:ind w:left="720" w:hanging="360"/>
      </w:pPr>
      <w:rPr>
        <w:rFonts w:ascii="Calibri" w:eastAsia="Times New Roman" w:hAnsi="Calibri" w:cs="Calibri"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2179B"/>
    <w:multiLevelType w:val="hybridMultilevel"/>
    <w:tmpl w:val="74E01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7401B8"/>
    <w:multiLevelType w:val="hybridMultilevel"/>
    <w:tmpl w:val="370C3B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7E579F"/>
    <w:multiLevelType w:val="hybridMultilevel"/>
    <w:tmpl w:val="58A63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EC08B2"/>
    <w:multiLevelType w:val="hybridMultilevel"/>
    <w:tmpl w:val="810C3FB6"/>
    <w:lvl w:ilvl="0" w:tplc="72BC1B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942C44"/>
    <w:multiLevelType w:val="hybridMultilevel"/>
    <w:tmpl w:val="361E7812"/>
    <w:lvl w:ilvl="0" w:tplc="F482B87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38306E"/>
    <w:multiLevelType w:val="hybridMultilevel"/>
    <w:tmpl w:val="6958A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F4035C"/>
    <w:multiLevelType w:val="hybridMultilevel"/>
    <w:tmpl w:val="02164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7E18D4"/>
    <w:multiLevelType w:val="hybridMultilevel"/>
    <w:tmpl w:val="6FAE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DF695B"/>
    <w:multiLevelType w:val="hybridMultilevel"/>
    <w:tmpl w:val="316A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9261150">
    <w:abstractNumId w:val="9"/>
  </w:num>
  <w:num w:numId="2" w16cid:durableId="65418507">
    <w:abstractNumId w:val="0"/>
  </w:num>
  <w:num w:numId="3" w16cid:durableId="1711958271">
    <w:abstractNumId w:val="5"/>
  </w:num>
  <w:num w:numId="4" w16cid:durableId="519470803">
    <w:abstractNumId w:val="4"/>
  </w:num>
  <w:num w:numId="5" w16cid:durableId="137722261">
    <w:abstractNumId w:val="2"/>
  </w:num>
  <w:num w:numId="6" w16cid:durableId="43260985">
    <w:abstractNumId w:val="10"/>
  </w:num>
  <w:num w:numId="7" w16cid:durableId="1273823981">
    <w:abstractNumId w:val="8"/>
  </w:num>
  <w:num w:numId="8" w16cid:durableId="878470293">
    <w:abstractNumId w:val="11"/>
  </w:num>
  <w:num w:numId="9" w16cid:durableId="1586569290">
    <w:abstractNumId w:val="13"/>
  </w:num>
  <w:num w:numId="10" w16cid:durableId="252982869">
    <w:abstractNumId w:val="3"/>
  </w:num>
  <w:num w:numId="11" w16cid:durableId="2021807798">
    <w:abstractNumId w:val="6"/>
  </w:num>
  <w:num w:numId="12" w16cid:durableId="1192961256">
    <w:abstractNumId w:val="1"/>
  </w:num>
  <w:num w:numId="13" w16cid:durableId="1576620639">
    <w:abstractNumId w:val="7"/>
  </w:num>
  <w:num w:numId="14" w16cid:durableId="506409322">
    <w:abstractNumId w:val="12"/>
  </w:num>
  <w:num w:numId="15" w16cid:durableId="14481596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F23"/>
    <w:rsid w:val="0000656C"/>
    <w:rsid w:val="0001156A"/>
    <w:rsid w:val="00012248"/>
    <w:rsid w:val="00016933"/>
    <w:rsid w:val="00024184"/>
    <w:rsid w:val="00052F5C"/>
    <w:rsid w:val="00062DFF"/>
    <w:rsid w:val="0007276A"/>
    <w:rsid w:val="00074924"/>
    <w:rsid w:val="00085169"/>
    <w:rsid w:val="000B4EB7"/>
    <w:rsid w:val="000D0CF5"/>
    <w:rsid w:val="000D2BE3"/>
    <w:rsid w:val="000E04C0"/>
    <w:rsid w:val="000E2346"/>
    <w:rsid w:val="000E6C2A"/>
    <w:rsid w:val="000F34B8"/>
    <w:rsid w:val="001323C7"/>
    <w:rsid w:val="001424C2"/>
    <w:rsid w:val="001433EA"/>
    <w:rsid w:val="00146CD7"/>
    <w:rsid w:val="00172BDF"/>
    <w:rsid w:val="00174EFA"/>
    <w:rsid w:val="00175DDF"/>
    <w:rsid w:val="00180378"/>
    <w:rsid w:val="00182339"/>
    <w:rsid w:val="0018611F"/>
    <w:rsid w:val="001A3169"/>
    <w:rsid w:val="001A3FC7"/>
    <w:rsid w:val="001D0711"/>
    <w:rsid w:val="001E7C06"/>
    <w:rsid w:val="001F05DC"/>
    <w:rsid w:val="001F213B"/>
    <w:rsid w:val="001F7840"/>
    <w:rsid w:val="00202D34"/>
    <w:rsid w:val="0021387F"/>
    <w:rsid w:val="0021638F"/>
    <w:rsid w:val="00240F31"/>
    <w:rsid w:val="00245338"/>
    <w:rsid w:val="00251240"/>
    <w:rsid w:val="00252598"/>
    <w:rsid w:val="002572B0"/>
    <w:rsid w:val="002619A9"/>
    <w:rsid w:val="00275B5C"/>
    <w:rsid w:val="00287EB1"/>
    <w:rsid w:val="00293602"/>
    <w:rsid w:val="002A6EB2"/>
    <w:rsid w:val="002B3E2C"/>
    <w:rsid w:val="002C171D"/>
    <w:rsid w:val="002C3852"/>
    <w:rsid w:val="002C65B8"/>
    <w:rsid w:val="002F162B"/>
    <w:rsid w:val="002F3535"/>
    <w:rsid w:val="00312412"/>
    <w:rsid w:val="00320D3B"/>
    <w:rsid w:val="003237A8"/>
    <w:rsid w:val="00343B79"/>
    <w:rsid w:val="00346694"/>
    <w:rsid w:val="00346BF1"/>
    <w:rsid w:val="003509C9"/>
    <w:rsid w:val="00367FF2"/>
    <w:rsid w:val="00385CFA"/>
    <w:rsid w:val="003B1B53"/>
    <w:rsid w:val="003B3F0A"/>
    <w:rsid w:val="003B4D49"/>
    <w:rsid w:val="003B73B3"/>
    <w:rsid w:val="003C767A"/>
    <w:rsid w:val="003D495A"/>
    <w:rsid w:val="004074CC"/>
    <w:rsid w:val="00410303"/>
    <w:rsid w:val="00414F9A"/>
    <w:rsid w:val="00415C0C"/>
    <w:rsid w:val="00425F8F"/>
    <w:rsid w:val="004266DC"/>
    <w:rsid w:val="0042718B"/>
    <w:rsid w:val="00433156"/>
    <w:rsid w:val="00443BE1"/>
    <w:rsid w:val="0045261D"/>
    <w:rsid w:val="00452BF6"/>
    <w:rsid w:val="00472008"/>
    <w:rsid w:val="00485CD5"/>
    <w:rsid w:val="004A058D"/>
    <w:rsid w:val="004B16DE"/>
    <w:rsid w:val="004B5D1E"/>
    <w:rsid w:val="004E09D0"/>
    <w:rsid w:val="004E2736"/>
    <w:rsid w:val="004F6820"/>
    <w:rsid w:val="004F6F99"/>
    <w:rsid w:val="00502223"/>
    <w:rsid w:val="00522F45"/>
    <w:rsid w:val="00533AAA"/>
    <w:rsid w:val="00542452"/>
    <w:rsid w:val="005457E5"/>
    <w:rsid w:val="00545AB2"/>
    <w:rsid w:val="00560EC9"/>
    <w:rsid w:val="00567582"/>
    <w:rsid w:val="00572B33"/>
    <w:rsid w:val="005734FD"/>
    <w:rsid w:val="005774D5"/>
    <w:rsid w:val="005817F7"/>
    <w:rsid w:val="0059407C"/>
    <w:rsid w:val="00595906"/>
    <w:rsid w:val="005A366E"/>
    <w:rsid w:val="005A6642"/>
    <w:rsid w:val="005B4F40"/>
    <w:rsid w:val="005B706D"/>
    <w:rsid w:val="005C5965"/>
    <w:rsid w:val="005D1DF8"/>
    <w:rsid w:val="005D30C6"/>
    <w:rsid w:val="005D6FD6"/>
    <w:rsid w:val="005E4120"/>
    <w:rsid w:val="005F6F51"/>
    <w:rsid w:val="00604022"/>
    <w:rsid w:val="006109D5"/>
    <w:rsid w:val="00625C7C"/>
    <w:rsid w:val="00626ADE"/>
    <w:rsid w:val="00627CE4"/>
    <w:rsid w:val="00637036"/>
    <w:rsid w:val="00643C40"/>
    <w:rsid w:val="00645E99"/>
    <w:rsid w:val="00654A7A"/>
    <w:rsid w:val="00664F7F"/>
    <w:rsid w:val="0068257B"/>
    <w:rsid w:val="00686E14"/>
    <w:rsid w:val="00687F24"/>
    <w:rsid w:val="006B4D58"/>
    <w:rsid w:val="006C1E29"/>
    <w:rsid w:val="006D16B0"/>
    <w:rsid w:val="006D2FB7"/>
    <w:rsid w:val="006D772A"/>
    <w:rsid w:val="006E4933"/>
    <w:rsid w:val="006F1965"/>
    <w:rsid w:val="006F44B3"/>
    <w:rsid w:val="00700DB0"/>
    <w:rsid w:val="00735966"/>
    <w:rsid w:val="00746817"/>
    <w:rsid w:val="00762E5C"/>
    <w:rsid w:val="0077024C"/>
    <w:rsid w:val="0077191B"/>
    <w:rsid w:val="00772D6E"/>
    <w:rsid w:val="0077554C"/>
    <w:rsid w:val="00784ACD"/>
    <w:rsid w:val="007A7494"/>
    <w:rsid w:val="007B3A74"/>
    <w:rsid w:val="007B79CB"/>
    <w:rsid w:val="007C6BF3"/>
    <w:rsid w:val="007D07A6"/>
    <w:rsid w:val="007D2C14"/>
    <w:rsid w:val="007E0C20"/>
    <w:rsid w:val="007E27D0"/>
    <w:rsid w:val="007E69F0"/>
    <w:rsid w:val="0080114F"/>
    <w:rsid w:val="00804B68"/>
    <w:rsid w:val="00805C1D"/>
    <w:rsid w:val="0081470E"/>
    <w:rsid w:val="00816999"/>
    <w:rsid w:val="00824603"/>
    <w:rsid w:val="008368F4"/>
    <w:rsid w:val="0084026D"/>
    <w:rsid w:val="008543DA"/>
    <w:rsid w:val="00861C3B"/>
    <w:rsid w:val="0086498A"/>
    <w:rsid w:val="00865810"/>
    <w:rsid w:val="008832C6"/>
    <w:rsid w:val="00883888"/>
    <w:rsid w:val="00884878"/>
    <w:rsid w:val="00887B5B"/>
    <w:rsid w:val="008928D7"/>
    <w:rsid w:val="00892EE2"/>
    <w:rsid w:val="00895DC9"/>
    <w:rsid w:val="008A394E"/>
    <w:rsid w:val="008B7AE0"/>
    <w:rsid w:val="008C280A"/>
    <w:rsid w:val="008E0B31"/>
    <w:rsid w:val="00900CBB"/>
    <w:rsid w:val="009077FA"/>
    <w:rsid w:val="0091460D"/>
    <w:rsid w:val="00935CAA"/>
    <w:rsid w:val="0094010A"/>
    <w:rsid w:val="009462B4"/>
    <w:rsid w:val="0095345C"/>
    <w:rsid w:val="00960A13"/>
    <w:rsid w:val="00960B2D"/>
    <w:rsid w:val="00961CD1"/>
    <w:rsid w:val="00965057"/>
    <w:rsid w:val="00965455"/>
    <w:rsid w:val="0097420B"/>
    <w:rsid w:val="00982931"/>
    <w:rsid w:val="009831FC"/>
    <w:rsid w:val="00990FF5"/>
    <w:rsid w:val="00995008"/>
    <w:rsid w:val="009B6395"/>
    <w:rsid w:val="009C349B"/>
    <w:rsid w:val="009C67C4"/>
    <w:rsid w:val="009D2C11"/>
    <w:rsid w:val="009E1FC1"/>
    <w:rsid w:val="009E41C0"/>
    <w:rsid w:val="009F77A0"/>
    <w:rsid w:val="00A006EA"/>
    <w:rsid w:val="00A05DD2"/>
    <w:rsid w:val="00A063CC"/>
    <w:rsid w:val="00A1646F"/>
    <w:rsid w:val="00A3293C"/>
    <w:rsid w:val="00A32A9B"/>
    <w:rsid w:val="00A40976"/>
    <w:rsid w:val="00A53E5D"/>
    <w:rsid w:val="00A61425"/>
    <w:rsid w:val="00A97D68"/>
    <w:rsid w:val="00AA2E14"/>
    <w:rsid w:val="00AA391E"/>
    <w:rsid w:val="00AA7DD8"/>
    <w:rsid w:val="00AB327D"/>
    <w:rsid w:val="00AC00DA"/>
    <w:rsid w:val="00AD6FDC"/>
    <w:rsid w:val="00AE3C74"/>
    <w:rsid w:val="00AE5878"/>
    <w:rsid w:val="00AE63F0"/>
    <w:rsid w:val="00AE66B2"/>
    <w:rsid w:val="00AF0042"/>
    <w:rsid w:val="00B011FF"/>
    <w:rsid w:val="00B13D55"/>
    <w:rsid w:val="00B305CF"/>
    <w:rsid w:val="00B358B3"/>
    <w:rsid w:val="00B54DA9"/>
    <w:rsid w:val="00B60F92"/>
    <w:rsid w:val="00B73F64"/>
    <w:rsid w:val="00B8541F"/>
    <w:rsid w:val="00B873C2"/>
    <w:rsid w:val="00BA680D"/>
    <w:rsid w:val="00BB180C"/>
    <w:rsid w:val="00BB7A79"/>
    <w:rsid w:val="00BC3A2B"/>
    <w:rsid w:val="00BC44DF"/>
    <w:rsid w:val="00BC4F23"/>
    <w:rsid w:val="00BD442E"/>
    <w:rsid w:val="00BD5FEA"/>
    <w:rsid w:val="00BE2A27"/>
    <w:rsid w:val="00BE4E1D"/>
    <w:rsid w:val="00BE69C9"/>
    <w:rsid w:val="00C16A4C"/>
    <w:rsid w:val="00C22F8B"/>
    <w:rsid w:val="00C262F3"/>
    <w:rsid w:val="00C268DD"/>
    <w:rsid w:val="00C369C3"/>
    <w:rsid w:val="00C508DD"/>
    <w:rsid w:val="00C52513"/>
    <w:rsid w:val="00C56871"/>
    <w:rsid w:val="00C75AAD"/>
    <w:rsid w:val="00C86FC1"/>
    <w:rsid w:val="00C923D5"/>
    <w:rsid w:val="00C9454E"/>
    <w:rsid w:val="00CA7064"/>
    <w:rsid w:val="00CC436A"/>
    <w:rsid w:val="00CD0266"/>
    <w:rsid w:val="00CE69EA"/>
    <w:rsid w:val="00D045ED"/>
    <w:rsid w:val="00D24966"/>
    <w:rsid w:val="00D25BC1"/>
    <w:rsid w:val="00D333A7"/>
    <w:rsid w:val="00D5346A"/>
    <w:rsid w:val="00D602F1"/>
    <w:rsid w:val="00D65B0C"/>
    <w:rsid w:val="00D77EE8"/>
    <w:rsid w:val="00DA2043"/>
    <w:rsid w:val="00DD114D"/>
    <w:rsid w:val="00DE7194"/>
    <w:rsid w:val="00E00150"/>
    <w:rsid w:val="00E00344"/>
    <w:rsid w:val="00E067B7"/>
    <w:rsid w:val="00E11A64"/>
    <w:rsid w:val="00E2692C"/>
    <w:rsid w:val="00E40274"/>
    <w:rsid w:val="00E40B70"/>
    <w:rsid w:val="00E6137C"/>
    <w:rsid w:val="00E73266"/>
    <w:rsid w:val="00E87208"/>
    <w:rsid w:val="00E91F8A"/>
    <w:rsid w:val="00E9425D"/>
    <w:rsid w:val="00E9543A"/>
    <w:rsid w:val="00EA1C0D"/>
    <w:rsid w:val="00EA3D70"/>
    <w:rsid w:val="00EB1732"/>
    <w:rsid w:val="00EB7F39"/>
    <w:rsid w:val="00EC129A"/>
    <w:rsid w:val="00EC6591"/>
    <w:rsid w:val="00EC6E68"/>
    <w:rsid w:val="00EE3472"/>
    <w:rsid w:val="00EF7876"/>
    <w:rsid w:val="00F0392E"/>
    <w:rsid w:val="00F04CCF"/>
    <w:rsid w:val="00F2589F"/>
    <w:rsid w:val="00F530D4"/>
    <w:rsid w:val="00F648A6"/>
    <w:rsid w:val="00F65C49"/>
    <w:rsid w:val="00F67A39"/>
    <w:rsid w:val="00F94D68"/>
    <w:rsid w:val="00FA0DAB"/>
    <w:rsid w:val="00FA3D53"/>
    <w:rsid w:val="00FB3E15"/>
    <w:rsid w:val="00FB4EB5"/>
    <w:rsid w:val="00FC415B"/>
    <w:rsid w:val="00FC4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0AB45"/>
  <w15:chartTrackingRefBased/>
  <w15:docId w15:val="{E5536294-D012-49F2-B169-3112927F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4F2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BC4F23"/>
    <w:rPr>
      <w:color w:val="0000FF"/>
      <w:u w:val="single"/>
    </w:rPr>
  </w:style>
  <w:style w:type="character" w:styleId="CommentReference">
    <w:name w:val="annotation reference"/>
    <w:basedOn w:val="DefaultParagraphFont"/>
    <w:uiPriority w:val="99"/>
    <w:semiHidden/>
    <w:unhideWhenUsed/>
    <w:rsid w:val="005B706D"/>
    <w:rPr>
      <w:sz w:val="16"/>
      <w:szCs w:val="16"/>
    </w:rPr>
  </w:style>
  <w:style w:type="paragraph" w:styleId="CommentText">
    <w:name w:val="annotation text"/>
    <w:basedOn w:val="Normal"/>
    <w:link w:val="CommentTextChar"/>
    <w:uiPriority w:val="99"/>
    <w:unhideWhenUsed/>
    <w:rsid w:val="005B706D"/>
    <w:pPr>
      <w:spacing w:line="240" w:lineRule="auto"/>
    </w:pPr>
    <w:rPr>
      <w:sz w:val="20"/>
      <w:szCs w:val="20"/>
    </w:rPr>
  </w:style>
  <w:style w:type="character" w:customStyle="1" w:styleId="CommentTextChar">
    <w:name w:val="Comment Text Char"/>
    <w:basedOn w:val="DefaultParagraphFont"/>
    <w:link w:val="CommentText"/>
    <w:uiPriority w:val="99"/>
    <w:rsid w:val="005B706D"/>
    <w:rPr>
      <w:sz w:val="20"/>
      <w:szCs w:val="20"/>
      <w:lang w:val="en-GB"/>
    </w:rPr>
  </w:style>
  <w:style w:type="paragraph" w:styleId="CommentSubject">
    <w:name w:val="annotation subject"/>
    <w:basedOn w:val="CommentText"/>
    <w:next w:val="CommentText"/>
    <w:link w:val="CommentSubjectChar"/>
    <w:uiPriority w:val="99"/>
    <w:semiHidden/>
    <w:unhideWhenUsed/>
    <w:rsid w:val="005B706D"/>
    <w:rPr>
      <w:b/>
      <w:bCs/>
    </w:rPr>
  </w:style>
  <w:style w:type="character" w:customStyle="1" w:styleId="CommentSubjectChar">
    <w:name w:val="Comment Subject Char"/>
    <w:basedOn w:val="CommentTextChar"/>
    <w:link w:val="CommentSubject"/>
    <w:uiPriority w:val="99"/>
    <w:semiHidden/>
    <w:rsid w:val="005B706D"/>
    <w:rPr>
      <w:b/>
      <w:bCs/>
      <w:sz w:val="20"/>
      <w:szCs w:val="20"/>
      <w:lang w:val="en-GB"/>
    </w:rPr>
  </w:style>
  <w:style w:type="paragraph" w:styleId="ListParagraph">
    <w:name w:val="List Paragraph"/>
    <w:basedOn w:val="Normal"/>
    <w:uiPriority w:val="34"/>
    <w:qFormat/>
    <w:rsid w:val="00643C40"/>
    <w:pPr>
      <w:ind w:left="720"/>
      <w:contextualSpacing/>
    </w:pPr>
  </w:style>
  <w:style w:type="table" w:styleId="PlainTable5">
    <w:name w:val="Plain Table 5"/>
    <w:basedOn w:val="TableNormal"/>
    <w:uiPriority w:val="45"/>
    <w:rsid w:val="00DA2043"/>
    <w:pPr>
      <w:spacing w:after="0" w:line="240" w:lineRule="auto"/>
    </w:pPr>
    <w:rPr>
      <w:lang w:val="nl-N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er">
    <w:name w:val="footer"/>
    <w:basedOn w:val="Normal"/>
    <w:link w:val="FooterChar"/>
    <w:uiPriority w:val="99"/>
    <w:unhideWhenUsed/>
    <w:rsid w:val="003466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694"/>
    <w:rPr>
      <w:lang w:val="en-GB"/>
    </w:rPr>
  </w:style>
  <w:style w:type="character" w:styleId="PageNumber">
    <w:name w:val="page number"/>
    <w:basedOn w:val="DefaultParagraphFont"/>
    <w:uiPriority w:val="99"/>
    <w:semiHidden/>
    <w:unhideWhenUsed/>
    <w:rsid w:val="00346694"/>
  </w:style>
  <w:style w:type="paragraph" w:styleId="Bibliography">
    <w:name w:val="Bibliography"/>
    <w:basedOn w:val="Normal"/>
    <w:next w:val="Normal"/>
    <w:uiPriority w:val="37"/>
    <w:semiHidden/>
    <w:unhideWhenUsed/>
    <w:rsid w:val="00B54DA9"/>
  </w:style>
  <w:style w:type="paragraph" w:styleId="Revision">
    <w:name w:val="Revision"/>
    <w:hidden/>
    <w:uiPriority w:val="99"/>
    <w:semiHidden/>
    <w:rsid w:val="006C1E29"/>
    <w:pPr>
      <w:spacing w:after="0" w:line="240" w:lineRule="auto"/>
    </w:pPr>
    <w:rPr>
      <w:lang w:val="en-GB"/>
    </w:rPr>
  </w:style>
  <w:style w:type="paragraph" w:styleId="FootnoteText">
    <w:name w:val="footnote text"/>
    <w:basedOn w:val="Normal"/>
    <w:link w:val="FootnoteTextChar"/>
    <w:uiPriority w:val="99"/>
    <w:semiHidden/>
    <w:unhideWhenUsed/>
    <w:rsid w:val="00425F8F"/>
    <w:pPr>
      <w:spacing w:after="0" w:line="240" w:lineRule="auto"/>
    </w:pPr>
    <w:rPr>
      <w:noProof/>
      <w:sz w:val="20"/>
      <w:szCs w:val="20"/>
    </w:rPr>
  </w:style>
  <w:style w:type="character" w:customStyle="1" w:styleId="FootnoteTextChar">
    <w:name w:val="Footnote Text Char"/>
    <w:basedOn w:val="DefaultParagraphFont"/>
    <w:link w:val="FootnoteText"/>
    <w:uiPriority w:val="99"/>
    <w:semiHidden/>
    <w:rsid w:val="00425F8F"/>
    <w:rPr>
      <w:noProof/>
      <w:sz w:val="20"/>
      <w:szCs w:val="20"/>
      <w:lang w:val="en-GB"/>
    </w:rPr>
  </w:style>
  <w:style w:type="character" w:styleId="FootnoteReference">
    <w:name w:val="footnote reference"/>
    <w:basedOn w:val="DefaultParagraphFont"/>
    <w:uiPriority w:val="99"/>
    <w:semiHidden/>
    <w:unhideWhenUsed/>
    <w:rsid w:val="00425F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27824">
      <w:bodyDiv w:val="1"/>
      <w:marLeft w:val="0"/>
      <w:marRight w:val="0"/>
      <w:marTop w:val="0"/>
      <w:marBottom w:val="0"/>
      <w:divBdr>
        <w:top w:val="none" w:sz="0" w:space="0" w:color="auto"/>
        <w:left w:val="none" w:sz="0" w:space="0" w:color="auto"/>
        <w:bottom w:val="none" w:sz="0" w:space="0" w:color="auto"/>
        <w:right w:val="none" w:sz="0" w:space="0" w:color="auto"/>
      </w:divBdr>
    </w:div>
    <w:div w:id="101483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54F2A-5079-4DB3-9795-1B4E72931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26515</Words>
  <Characters>151137</Characters>
  <Application>Microsoft Office Word</Application>
  <DocSecurity>0</DocSecurity>
  <Lines>1259</Lines>
  <Paragraphs>354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danaja</dc:creator>
  <cp:keywords/>
  <dc:description/>
  <cp:lastModifiedBy>danaja</cp:lastModifiedBy>
  <cp:revision>7</cp:revision>
  <dcterms:created xsi:type="dcterms:W3CDTF">2022-12-04T13:55:00Z</dcterms:created>
  <dcterms:modified xsi:type="dcterms:W3CDTF">2022-12-07T15:21:00Z</dcterms:modified>
</cp:coreProperties>
</file>