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8182" w14:textId="0A55083B" w:rsidR="000D6E4D" w:rsidRPr="0098161B" w:rsidRDefault="00384949" w:rsidP="0098161B">
      <w:pPr>
        <w:pStyle w:val="Heading1"/>
        <w:rPr>
          <w:lang w:val="en-US"/>
        </w:rPr>
      </w:pPr>
      <w:r>
        <w:rPr>
          <w:lang w:val="en-US"/>
        </w:rPr>
        <w:t>Supp</w:t>
      </w:r>
      <w:r w:rsidR="00C466CC">
        <w:rPr>
          <w:lang w:val="en-US"/>
        </w:rPr>
        <w:t>orting</w:t>
      </w:r>
      <w:r w:rsidR="00377BAE" w:rsidRPr="00FE592E">
        <w:rPr>
          <w:lang w:val="en-US"/>
        </w:rPr>
        <w:t xml:space="preserve"> Information</w:t>
      </w:r>
    </w:p>
    <w:p w14:paraId="44132421" w14:textId="77777777" w:rsidR="000D6E4D" w:rsidRPr="006F23F2" w:rsidRDefault="000D6E4D" w:rsidP="000D6E4D">
      <w:pPr>
        <w:rPr>
          <w:b/>
        </w:rPr>
      </w:pPr>
      <w:r w:rsidRPr="006F23F2">
        <w:rPr>
          <w:b/>
        </w:rPr>
        <w:t>Experimental set</w:t>
      </w:r>
      <w:r w:rsidR="00A32FE4" w:rsidRPr="006F23F2">
        <w:rPr>
          <w:b/>
        </w:rPr>
        <w:t>-</w:t>
      </w:r>
      <w:r w:rsidRPr="006F23F2">
        <w:rPr>
          <w:b/>
        </w:rPr>
        <w:t>up</w:t>
      </w:r>
    </w:p>
    <w:p w14:paraId="2D5DDFE7" w14:textId="00FBDE6F" w:rsidR="00336E02" w:rsidRDefault="000D6E4D" w:rsidP="000D6E4D">
      <w:r w:rsidRPr="005E0A7D">
        <w:t xml:space="preserve">For the </w:t>
      </w:r>
      <w:r>
        <w:t>Western Baltic</w:t>
      </w:r>
      <w:r w:rsidRPr="005E0A7D">
        <w:t xml:space="preserve"> experiment, adult cod were caught in the </w:t>
      </w:r>
      <w:proofErr w:type="spellStart"/>
      <w:r w:rsidRPr="005E0A7D">
        <w:t>Øresund</w:t>
      </w:r>
      <w:proofErr w:type="spellEnd"/>
      <w:r>
        <w:t xml:space="preserve"> (</w:t>
      </w:r>
      <w:r w:rsidR="003619D8">
        <w:t>55</w:t>
      </w:r>
      <w:r w:rsidR="006143A7">
        <w:t>°</w:t>
      </w:r>
      <w:r w:rsidR="003619D8">
        <w:t>58’N, 12</w:t>
      </w:r>
      <w:r w:rsidR="006143A7">
        <w:t>°</w:t>
      </w:r>
      <w:r w:rsidR="003619D8">
        <w:t>38’</w:t>
      </w:r>
      <w:r w:rsidR="006143A7">
        <w:t>E</w:t>
      </w:r>
      <w:r>
        <w:t>)</w:t>
      </w:r>
      <w:r w:rsidRPr="005E0A7D">
        <w:t xml:space="preserve"> in </w:t>
      </w:r>
      <w:r w:rsidR="00551EDF">
        <w:t>March</w:t>
      </w:r>
      <w:r w:rsidRPr="00A8089D">
        <w:t xml:space="preserve"> 2013</w:t>
      </w:r>
      <w:r w:rsidRPr="005E0A7D">
        <w:t xml:space="preserve"> and strip-spawned to create fifteen families (3 females x 5 males). An equal volume of eggs was placed in 90</w:t>
      </w:r>
      <w:r w:rsidR="00A32FE4">
        <w:t xml:space="preserve"> </w:t>
      </w:r>
      <w:r w:rsidRPr="005E0A7D">
        <w:t xml:space="preserve">L rearing tanks at the Sven </w:t>
      </w:r>
      <w:proofErr w:type="spellStart"/>
      <w:r w:rsidRPr="005E0A7D">
        <w:t>Lovén</w:t>
      </w:r>
      <w:proofErr w:type="spellEnd"/>
      <w:r w:rsidRPr="005E0A7D">
        <w:t xml:space="preserve"> Centre, </w:t>
      </w:r>
      <w:proofErr w:type="spellStart"/>
      <w:r w:rsidRPr="005E0A7D">
        <w:t>Kristineberg</w:t>
      </w:r>
      <w:proofErr w:type="spellEnd"/>
      <w:r w:rsidRPr="005E0A7D">
        <w:t>, Sweden. Three tanks were kept under ambient CO</w:t>
      </w:r>
      <w:r w:rsidRPr="005E0A7D">
        <w:rPr>
          <w:vertAlign w:val="subscript"/>
        </w:rPr>
        <w:t>2</w:t>
      </w:r>
      <w:r w:rsidRPr="005E0A7D">
        <w:t xml:space="preserve"> concentrations of </w:t>
      </w:r>
      <w:r w:rsidR="00747331">
        <w:t xml:space="preserve">426 </w:t>
      </w:r>
      <w:r w:rsidR="00747331">
        <w:rPr>
          <w:rFonts w:cs="Arial"/>
        </w:rPr>
        <w:t xml:space="preserve">± </w:t>
      </w:r>
      <w:r w:rsidR="00747331">
        <w:t>47</w:t>
      </w:r>
      <w:r w:rsidRPr="005E0A7D">
        <w:t xml:space="preserve"> </w:t>
      </w:r>
      <w:r w:rsidR="00336E02">
        <w:t>µ</w:t>
      </w:r>
      <w:proofErr w:type="spellStart"/>
      <w:r w:rsidR="00336E02">
        <w:t>atm</w:t>
      </w:r>
      <w:proofErr w:type="spellEnd"/>
      <w:r w:rsidRPr="005E0A7D">
        <w:t xml:space="preserve"> and three tanks were kept under increased CO</w:t>
      </w:r>
      <w:r w:rsidRPr="005E0A7D">
        <w:rPr>
          <w:vertAlign w:val="subscript"/>
        </w:rPr>
        <w:t xml:space="preserve">2 </w:t>
      </w:r>
      <w:r w:rsidR="00747331">
        <w:t xml:space="preserve">conditions of 1033 </w:t>
      </w:r>
      <w:r w:rsidR="00747331">
        <w:rPr>
          <w:rFonts w:cs="Arial"/>
        </w:rPr>
        <w:t>±</w:t>
      </w:r>
      <w:r w:rsidR="00747331">
        <w:t xml:space="preserve"> 255</w:t>
      </w:r>
      <w:r w:rsidRPr="005E0A7D">
        <w:t xml:space="preserve"> </w:t>
      </w:r>
      <w:r w:rsidR="00336E02">
        <w:t>µatm</w:t>
      </w:r>
      <w:r w:rsidRPr="005E0A7D">
        <w:t xml:space="preserve">. The temperature was kept constant at 7°C and the light regime was matched weekly to the </w:t>
      </w:r>
      <w:r>
        <w:t xml:space="preserve">ambient </w:t>
      </w:r>
      <w:r w:rsidRPr="005E0A7D">
        <w:t xml:space="preserve">sun rise and sun set. After hatching the larvae were fed with natural plankton from the </w:t>
      </w:r>
      <w:proofErr w:type="spellStart"/>
      <w:r w:rsidRPr="005E0A7D">
        <w:t>Gullmar</w:t>
      </w:r>
      <w:r>
        <w:t>s</w:t>
      </w:r>
      <w:proofErr w:type="spellEnd"/>
      <w:r w:rsidRPr="005E0A7D">
        <w:t xml:space="preserve"> Fjord</w:t>
      </w:r>
      <w:r w:rsidR="009B7451">
        <w:t xml:space="preserve"> (dail</w:t>
      </w:r>
      <w:r w:rsidR="001B4F8F">
        <w:t xml:space="preserve">y concentrations are shown in </w:t>
      </w:r>
      <w:r w:rsidR="002437F2">
        <w:t>Table A</w:t>
      </w:r>
      <w:r w:rsidR="009B7451">
        <w:t>)</w:t>
      </w:r>
      <w:r w:rsidRPr="005E0A7D">
        <w:t xml:space="preserve"> and with </w:t>
      </w:r>
      <w:proofErr w:type="spellStart"/>
      <w:r w:rsidRPr="005E0A7D">
        <w:rPr>
          <w:i/>
        </w:rPr>
        <w:t>Nannochloropsis</w:t>
      </w:r>
      <w:proofErr w:type="spellEnd"/>
      <w:r w:rsidR="009B7451">
        <w:t xml:space="preserve">. </w:t>
      </w:r>
    </w:p>
    <w:p w14:paraId="05637990" w14:textId="420CCED4" w:rsidR="009045D0" w:rsidRDefault="006A00D9" w:rsidP="009045D0">
      <w:pPr>
        <w:pStyle w:val="Caption"/>
      </w:pPr>
      <w:bookmarkStart w:id="0" w:name="_Ref423336723"/>
      <w:proofErr w:type="gramStart"/>
      <w:r>
        <w:t xml:space="preserve">SI </w:t>
      </w:r>
      <w:r w:rsidR="00C466CC">
        <w:t xml:space="preserve">Table </w:t>
      </w:r>
      <w:bookmarkEnd w:id="0"/>
      <w:r w:rsidR="002437F2">
        <w:t>A</w:t>
      </w:r>
      <w:r w:rsidR="00BE4AB8">
        <w:t>. Feeding</w:t>
      </w:r>
      <w:r w:rsidR="009045D0">
        <w:t xml:space="preserve"> densities for the Western Baltic stock.</w:t>
      </w:r>
      <w:proofErr w:type="gramEnd"/>
    </w:p>
    <w:tbl>
      <w:tblPr>
        <w:tblStyle w:val="TableGrid"/>
        <w:tblW w:w="7706" w:type="dxa"/>
        <w:tblLook w:val="04A0" w:firstRow="1" w:lastRow="0" w:firstColumn="1" w:lastColumn="0" w:noHBand="0" w:noVBand="1"/>
      </w:tblPr>
      <w:tblGrid>
        <w:gridCol w:w="1200"/>
        <w:gridCol w:w="1706"/>
        <w:gridCol w:w="1600"/>
        <w:gridCol w:w="1600"/>
        <w:gridCol w:w="1600"/>
      </w:tblGrid>
      <w:tr w:rsidR="00336E02" w:rsidRPr="00336E02" w14:paraId="3A272E25" w14:textId="77777777">
        <w:trPr>
          <w:trHeight w:val="585"/>
        </w:trPr>
        <w:tc>
          <w:tcPr>
            <w:tcW w:w="1200" w:type="dxa"/>
            <w:noWrap/>
            <w:vAlign w:val="center"/>
          </w:tcPr>
          <w:p w14:paraId="543B383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p>
        </w:tc>
        <w:tc>
          <w:tcPr>
            <w:tcW w:w="6506" w:type="dxa"/>
            <w:gridSpan w:val="4"/>
            <w:vAlign w:val="center"/>
          </w:tcPr>
          <w:p w14:paraId="7EE88AF1" w14:textId="77777777" w:rsidR="00336E02" w:rsidRPr="00336E02" w:rsidRDefault="00336E02" w:rsidP="00336E02">
            <w:pPr>
              <w:spacing w:line="240" w:lineRule="auto"/>
              <w:jc w:val="center"/>
              <w:rPr>
                <w:rFonts w:eastAsia="Times New Roman" w:cs="Arial"/>
                <w:sz w:val="20"/>
                <w:szCs w:val="20"/>
                <w:lang w:eastAsia="en-GB"/>
              </w:rPr>
            </w:pPr>
            <w:proofErr w:type="spellStart"/>
            <w:r w:rsidRPr="00336E02">
              <w:rPr>
                <w:rFonts w:eastAsia="Times New Roman" w:cs="Arial"/>
                <w:sz w:val="20"/>
                <w:szCs w:val="20"/>
                <w:lang w:eastAsia="en-GB"/>
              </w:rPr>
              <w:t>Kristineberg</w:t>
            </w:r>
            <w:proofErr w:type="spellEnd"/>
            <w:r w:rsidRPr="00336E02">
              <w:rPr>
                <w:rFonts w:eastAsia="Times New Roman" w:cs="Arial"/>
                <w:sz w:val="20"/>
                <w:szCs w:val="20"/>
                <w:lang w:eastAsia="en-GB"/>
              </w:rPr>
              <w:t xml:space="preserve"> Natural Plankton</w:t>
            </w:r>
          </w:p>
        </w:tc>
      </w:tr>
      <w:tr w:rsidR="00336E02" w:rsidRPr="00336E02" w14:paraId="2CADADCC" w14:textId="77777777">
        <w:trPr>
          <w:trHeight w:val="1110"/>
        </w:trPr>
        <w:tc>
          <w:tcPr>
            <w:tcW w:w="1200" w:type="dxa"/>
            <w:noWrap/>
            <w:vAlign w:val="center"/>
          </w:tcPr>
          <w:p w14:paraId="0C221F2E" w14:textId="77777777" w:rsidR="00336E02" w:rsidRPr="00336E02" w:rsidRDefault="00336E02" w:rsidP="00336E02">
            <w:pPr>
              <w:spacing w:line="240" w:lineRule="auto"/>
              <w:jc w:val="center"/>
              <w:rPr>
                <w:rFonts w:eastAsia="Times New Roman" w:cs="Arial"/>
                <w:sz w:val="20"/>
                <w:szCs w:val="20"/>
                <w:lang w:eastAsia="en-GB"/>
              </w:rPr>
            </w:pPr>
            <w:proofErr w:type="spellStart"/>
            <w:r w:rsidRPr="00336E02">
              <w:rPr>
                <w:rFonts w:eastAsia="Times New Roman" w:cs="Arial"/>
                <w:sz w:val="20"/>
                <w:szCs w:val="20"/>
                <w:lang w:eastAsia="en-GB"/>
              </w:rPr>
              <w:t>dph</w:t>
            </w:r>
            <w:proofErr w:type="spellEnd"/>
          </w:p>
        </w:tc>
        <w:tc>
          <w:tcPr>
            <w:tcW w:w="1706" w:type="dxa"/>
            <w:vAlign w:val="center"/>
          </w:tcPr>
          <w:p w14:paraId="1412E41B" w14:textId="77777777" w:rsidR="00336E02" w:rsidRPr="00336E02" w:rsidRDefault="00336E02" w:rsidP="00336E02">
            <w:pPr>
              <w:spacing w:line="240" w:lineRule="auto"/>
              <w:jc w:val="center"/>
              <w:rPr>
                <w:rFonts w:eastAsia="Times New Roman" w:cs="Arial"/>
                <w:sz w:val="20"/>
                <w:szCs w:val="20"/>
                <w:lang w:eastAsia="en-GB"/>
              </w:rPr>
            </w:pPr>
            <w:proofErr w:type="spellStart"/>
            <w:r w:rsidRPr="00B975D9">
              <w:rPr>
                <w:rFonts w:eastAsia="Times New Roman" w:cs="Arial"/>
                <w:i/>
                <w:sz w:val="20"/>
                <w:szCs w:val="20"/>
                <w:lang w:eastAsia="en-GB"/>
              </w:rPr>
              <w:t>Nannochloropsis</w:t>
            </w:r>
            <w:proofErr w:type="spellEnd"/>
            <w:r w:rsidRPr="00336E02">
              <w:rPr>
                <w:rFonts w:eastAsia="Times New Roman" w:cs="Arial"/>
                <w:sz w:val="20"/>
                <w:szCs w:val="20"/>
                <w:lang w:eastAsia="en-GB"/>
              </w:rPr>
              <w:t xml:space="preserve"> added</w:t>
            </w:r>
          </w:p>
        </w:tc>
        <w:tc>
          <w:tcPr>
            <w:tcW w:w="1600" w:type="dxa"/>
            <w:vAlign w:val="center"/>
          </w:tcPr>
          <w:p w14:paraId="33C5A2B8"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First Daily Feeding (prey org ml</w:t>
            </w:r>
            <w:r w:rsidRPr="00336E02">
              <w:rPr>
                <w:rFonts w:eastAsia="Times New Roman" w:cs="Arial"/>
                <w:sz w:val="20"/>
                <w:szCs w:val="20"/>
                <w:vertAlign w:val="superscript"/>
                <w:lang w:eastAsia="en-GB"/>
              </w:rPr>
              <w:t>-1</w:t>
            </w:r>
            <w:r w:rsidRPr="00336E02">
              <w:rPr>
                <w:rFonts w:eastAsia="Times New Roman" w:cs="Arial"/>
                <w:sz w:val="20"/>
                <w:szCs w:val="20"/>
                <w:lang w:eastAsia="en-GB"/>
              </w:rPr>
              <w:t xml:space="preserve"> feeding</w:t>
            </w:r>
            <w:r w:rsidRPr="00336E02">
              <w:rPr>
                <w:rFonts w:eastAsia="Times New Roman" w:cs="Arial"/>
                <w:sz w:val="20"/>
                <w:szCs w:val="20"/>
                <w:vertAlign w:val="superscript"/>
                <w:lang w:eastAsia="en-GB"/>
              </w:rPr>
              <w:t>-1</w:t>
            </w:r>
            <w:r w:rsidRPr="00336E02">
              <w:rPr>
                <w:rFonts w:eastAsia="Times New Roman" w:cs="Arial"/>
                <w:sz w:val="20"/>
                <w:szCs w:val="20"/>
                <w:lang w:eastAsia="en-GB"/>
              </w:rPr>
              <w:t>)</w:t>
            </w:r>
          </w:p>
        </w:tc>
        <w:tc>
          <w:tcPr>
            <w:tcW w:w="1600" w:type="dxa"/>
            <w:vAlign w:val="center"/>
          </w:tcPr>
          <w:p w14:paraId="40004E8D"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Second Daily Feeding (prey org ml</w:t>
            </w:r>
            <w:r w:rsidRPr="00336E02">
              <w:rPr>
                <w:rFonts w:eastAsia="Times New Roman" w:cs="Arial"/>
                <w:sz w:val="20"/>
                <w:szCs w:val="20"/>
                <w:vertAlign w:val="superscript"/>
                <w:lang w:eastAsia="en-GB"/>
              </w:rPr>
              <w:t>-1</w:t>
            </w:r>
            <w:r w:rsidRPr="00336E02">
              <w:rPr>
                <w:rFonts w:eastAsia="Times New Roman" w:cs="Arial"/>
                <w:sz w:val="20"/>
                <w:szCs w:val="20"/>
                <w:lang w:eastAsia="en-GB"/>
              </w:rPr>
              <w:t xml:space="preserve"> feeding</w:t>
            </w:r>
            <w:r w:rsidRPr="00336E02">
              <w:rPr>
                <w:rFonts w:eastAsia="Times New Roman" w:cs="Arial"/>
                <w:sz w:val="20"/>
                <w:szCs w:val="20"/>
                <w:vertAlign w:val="superscript"/>
                <w:lang w:eastAsia="en-GB"/>
              </w:rPr>
              <w:t>-1</w:t>
            </w:r>
            <w:r w:rsidRPr="00336E02">
              <w:rPr>
                <w:rFonts w:eastAsia="Times New Roman" w:cs="Arial"/>
                <w:sz w:val="20"/>
                <w:szCs w:val="20"/>
                <w:lang w:eastAsia="en-GB"/>
              </w:rPr>
              <w:t>)</w:t>
            </w:r>
          </w:p>
        </w:tc>
        <w:tc>
          <w:tcPr>
            <w:tcW w:w="1600" w:type="dxa"/>
            <w:vAlign w:val="center"/>
          </w:tcPr>
          <w:p w14:paraId="66D24BAA"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Third Daily Feeding (prey org ml</w:t>
            </w:r>
            <w:r w:rsidRPr="00336E02">
              <w:rPr>
                <w:rFonts w:eastAsia="Times New Roman" w:cs="Arial"/>
                <w:sz w:val="20"/>
                <w:szCs w:val="20"/>
                <w:vertAlign w:val="superscript"/>
                <w:lang w:eastAsia="en-GB"/>
              </w:rPr>
              <w:t>-1</w:t>
            </w:r>
            <w:r w:rsidRPr="00336E02">
              <w:rPr>
                <w:rFonts w:eastAsia="Times New Roman" w:cs="Arial"/>
                <w:sz w:val="20"/>
                <w:szCs w:val="20"/>
                <w:lang w:eastAsia="en-GB"/>
              </w:rPr>
              <w:t xml:space="preserve"> feeding</w:t>
            </w:r>
            <w:r w:rsidRPr="00336E02">
              <w:rPr>
                <w:rFonts w:eastAsia="Times New Roman" w:cs="Arial"/>
                <w:sz w:val="20"/>
                <w:szCs w:val="20"/>
                <w:vertAlign w:val="superscript"/>
                <w:lang w:eastAsia="en-GB"/>
              </w:rPr>
              <w:t>-1</w:t>
            </w:r>
            <w:r w:rsidRPr="00336E02">
              <w:rPr>
                <w:rFonts w:eastAsia="Times New Roman" w:cs="Arial"/>
                <w:sz w:val="20"/>
                <w:szCs w:val="20"/>
                <w:lang w:eastAsia="en-GB"/>
              </w:rPr>
              <w:t>)</w:t>
            </w:r>
          </w:p>
        </w:tc>
      </w:tr>
      <w:tr w:rsidR="00336E02" w:rsidRPr="00336E02" w14:paraId="2BD1E0FF" w14:textId="77777777">
        <w:trPr>
          <w:trHeight w:val="315"/>
        </w:trPr>
        <w:tc>
          <w:tcPr>
            <w:tcW w:w="1200" w:type="dxa"/>
            <w:noWrap/>
            <w:vAlign w:val="center"/>
          </w:tcPr>
          <w:p w14:paraId="1DF13A5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w:t>
            </w:r>
          </w:p>
        </w:tc>
        <w:tc>
          <w:tcPr>
            <w:tcW w:w="1706" w:type="dxa"/>
            <w:noWrap/>
            <w:vAlign w:val="center"/>
          </w:tcPr>
          <w:p w14:paraId="4A56C250"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7D695A3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4DB5EF8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57B3E7D6"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7D576244" w14:textId="77777777">
        <w:trPr>
          <w:trHeight w:val="300"/>
        </w:trPr>
        <w:tc>
          <w:tcPr>
            <w:tcW w:w="1200" w:type="dxa"/>
            <w:noWrap/>
            <w:vAlign w:val="center"/>
          </w:tcPr>
          <w:p w14:paraId="2DB171D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w:t>
            </w:r>
          </w:p>
        </w:tc>
        <w:tc>
          <w:tcPr>
            <w:tcW w:w="1706" w:type="dxa"/>
            <w:noWrap/>
            <w:vAlign w:val="center"/>
          </w:tcPr>
          <w:p w14:paraId="0B6887AB"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442960B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026F61A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06015CF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77C1605C" w14:textId="77777777">
        <w:trPr>
          <w:trHeight w:val="300"/>
        </w:trPr>
        <w:tc>
          <w:tcPr>
            <w:tcW w:w="1200" w:type="dxa"/>
            <w:noWrap/>
            <w:vAlign w:val="center"/>
          </w:tcPr>
          <w:p w14:paraId="1C61BDF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706" w:type="dxa"/>
            <w:noWrap/>
            <w:vAlign w:val="center"/>
          </w:tcPr>
          <w:p w14:paraId="6CC05276"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2928748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100A2141"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6FAA6A6A"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66E2F35" w14:textId="77777777">
        <w:trPr>
          <w:trHeight w:val="300"/>
        </w:trPr>
        <w:tc>
          <w:tcPr>
            <w:tcW w:w="1200" w:type="dxa"/>
            <w:noWrap/>
            <w:vAlign w:val="center"/>
          </w:tcPr>
          <w:p w14:paraId="509AB35D"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4</w:t>
            </w:r>
          </w:p>
        </w:tc>
        <w:tc>
          <w:tcPr>
            <w:tcW w:w="1706" w:type="dxa"/>
            <w:noWrap/>
            <w:vAlign w:val="center"/>
          </w:tcPr>
          <w:p w14:paraId="59DFE00F"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7CA3812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279EAFFA"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0DD1D89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1D908A6" w14:textId="77777777">
        <w:trPr>
          <w:trHeight w:val="300"/>
        </w:trPr>
        <w:tc>
          <w:tcPr>
            <w:tcW w:w="1200" w:type="dxa"/>
            <w:noWrap/>
            <w:vAlign w:val="center"/>
          </w:tcPr>
          <w:p w14:paraId="0C15D9C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p>
        </w:tc>
        <w:tc>
          <w:tcPr>
            <w:tcW w:w="1706" w:type="dxa"/>
            <w:noWrap/>
            <w:vAlign w:val="center"/>
          </w:tcPr>
          <w:p w14:paraId="3D4F57E4"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27EBA81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18</w:t>
            </w:r>
          </w:p>
        </w:tc>
        <w:tc>
          <w:tcPr>
            <w:tcW w:w="1600" w:type="dxa"/>
            <w:noWrap/>
            <w:vAlign w:val="center"/>
          </w:tcPr>
          <w:p w14:paraId="169B265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59197CE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6101B24F" w14:textId="77777777">
        <w:trPr>
          <w:trHeight w:val="300"/>
        </w:trPr>
        <w:tc>
          <w:tcPr>
            <w:tcW w:w="1200" w:type="dxa"/>
            <w:noWrap/>
            <w:vAlign w:val="center"/>
          </w:tcPr>
          <w:p w14:paraId="3E2DAFA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6</w:t>
            </w:r>
          </w:p>
        </w:tc>
        <w:tc>
          <w:tcPr>
            <w:tcW w:w="1706" w:type="dxa"/>
            <w:noWrap/>
            <w:vAlign w:val="center"/>
          </w:tcPr>
          <w:p w14:paraId="79B79FD5"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147BA13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65E5B2E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380CE03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64DAC49A" w14:textId="77777777">
        <w:trPr>
          <w:trHeight w:val="300"/>
        </w:trPr>
        <w:tc>
          <w:tcPr>
            <w:tcW w:w="1200" w:type="dxa"/>
            <w:noWrap/>
            <w:vAlign w:val="center"/>
          </w:tcPr>
          <w:p w14:paraId="192259D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706" w:type="dxa"/>
            <w:noWrap/>
            <w:vAlign w:val="center"/>
          </w:tcPr>
          <w:p w14:paraId="55DE52F8"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4D21CC3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34</w:t>
            </w:r>
          </w:p>
        </w:tc>
        <w:tc>
          <w:tcPr>
            <w:tcW w:w="1600" w:type="dxa"/>
            <w:noWrap/>
            <w:vAlign w:val="center"/>
          </w:tcPr>
          <w:p w14:paraId="24A3FE79"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42662D0B"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34AB6B71" w14:textId="77777777">
        <w:trPr>
          <w:trHeight w:val="300"/>
        </w:trPr>
        <w:tc>
          <w:tcPr>
            <w:tcW w:w="1200" w:type="dxa"/>
            <w:noWrap/>
            <w:vAlign w:val="center"/>
          </w:tcPr>
          <w:p w14:paraId="37B53E5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8</w:t>
            </w:r>
          </w:p>
        </w:tc>
        <w:tc>
          <w:tcPr>
            <w:tcW w:w="1706" w:type="dxa"/>
            <w:noWrap/>
            <w:vAlign w:val="center"/>
          </w:tcPr>
          <w:p w14:paraId="3F251C6B"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0DC01109"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51</w:t>
            </w:r>
          </w:p>
        </w:tc>
        <w:tc>
          <w:tcPr>
            <w:tcW w:w="1600" w:type="dxa"/>
            <w:noWrap/>
            <w:vAlign w:val="center"/>
          </w:tcPr>
          <w:p w14:paraId="1C5A49C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4ECD4A6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75915647" w14:textId="77777777">
        <w:trPr>
          <w:trHeight w:val="300"/>
        </w:trPr>
        <w:tc>
          <w:tcPr>
            <w:tcW w:w="1200" w:type="dxa"/>
            <w:noWrap/>
            <w:vAlign w:val="center"/>
          </w:tcPr>
          <w:p w14:paraId="2F459FB9"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9</w:t>
            </w:r>
          </w:p>
        </w:tc>
        <w:tc>
          <w:tcPr>
            <w:tcW w:w="1706" w:type="dxa"/>
            <w:noWrap/>
            <w:vAlign w:val="center"/>
          </w:tcPr>
          <w:p w14:paraId="1D0D5599"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23999CC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20</w:t>
            </w:r>
          </w:p>
        </w:tc>
        <w:tc>
          <w:tcPr>
            <w:tcW w:w="1600" w:type="dxa"/>
            <w:noWrap/>
            <w:vAlign w:val="center"/>
          </w:tcPr>
          <w:p w14:paraId="57217CF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18</w:t>
            </w:r>
          </w:p>
        </w:tc>
        <w:tc>
          <w:tcPr>
            <w:tcW w:w="1600" w:type="dxa"/>
            <w:noWrap/>
            <w:vAlign w:val="center"/>
          </w:tcPr>
          <w:p w14:paraId="3AC3689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2FB4E3B9" w14:textId="77777777">
        <w:trPr>
          <w:trHeight w:val="300"/>
        </w:trPr>
        <w:tc>
          <w:tcPr>
            <w:tcW w:w="1200" w:type="dxa"/>
            <w:noWrap/>
            <w:vAlign w:val="center"/>
          </w:tcPr>
          <w:p w14:paraId="63A7DCAC"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10</w:t>
            </w:r>
          </w:p>
        </w:tc>
        <w:tc>
          <w:tcPr>
            <w:tcW w:w="1706" w:type="dxa"/>
            <w:noWrap/>
            <w:vAlign w:val="center"/>
          </w:tcPr>
          <w:p w14:paraId="39C9AE7E"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0937E2DB"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18</w:t>
            </w:r>
          </w:p>
        </w:tc>
        <w:tc>
          <w:tcPr>
            <w:tcW w:w="1600" w:type="dxa"/>
            <w:noWrap/>
            <w:vAlign w:val="center"/>
          </w:tcPr>
          <w:p w14:paraId="40069F2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34</w:t>
            </w:r>
          </w:p>
        </w:tc>
        <w:tc>
          <w:tcPr>
            <w:tcW w:w="1600" w:type="dxa"/>
            <w:noWrap/>
            <w:vAlign w:val="center"/>
          </w:tcPr>
          <w:p w14:paraId="5915ADA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5A420C8D" w14:textId="77777777">
        <w:trPr>
          <w:trHeight w:val="300"/>
        </w:trPr>
        <w:tc>
          <w:tcPr>
            <w:tcW w:w="1200" w:type="dxa"/>
            <w:noWrap/>
            <w:vAlign w:val="center"/>
          </w:tcPr>
          <w:p w14:paraId="4990FF2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11</w:t>
            </w:r>
          </w:p>
        </w:tc>
        <w:tc>
          <w:tcPr>
            <w:tcW w:w="1706" w:type="dxa"/>
            <w:noWrap/>
            <w:vAlign w:val="center"/>
          </w:tcPr>
          <w:p w14:paraId="5A9A72C8"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72325226"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70</w:t>
            </w:r>
          </w:p>
        </w:tc>
        <w:tc>
          <w:tcPr>
            <w:tcW w:w="1600" w:type="dxa"/>
            <w:noWrap/>
            <w:vAlign w:val="center"/>
          </w:tcPr>
          <w:p w14:paraId="0F86607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312E5A11"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A77C901" w14:textId="77777777">
        <w:trPr>
          <w:trHeight w:val="300"/>
        </w:trPr>
        <w:tc>
          <w:tcPr>
            <w:tcW w:w="1200" w:type="dxa"/>
            <w:noWrap/>
            <w:vAlign w:val="center"/>
          </w:tcPr>
          <w:p w14:paraId="32E856EA"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12</w:t>
            </w:r>
          </w:p>
        </w:tc>
        <w:tc>
          <w:tcPr>
            <w:tcW w:w="1706" w:type="dxa"/>
            <w:noWrap/>
            <w:vAlign w:val="center"/>
          </w:tcPr>
          <w:p w14:paraId="165B12BF"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3EEAE4A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70</w:t>
            </w:r>
          </w:p>
        </w:tc>
        <w:tc>
          <w:tcPr>
            <w:tcW w:w="1600" w:type="dxa"/>
            <w:noWrap/>
            <w:vAlign w:val="center"/>
          </w:tcPr>
          <w:p w14:paraId="5452CE8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67</w:t>
            </w:r>
          </w:p>
        </w:tc>
        <w:tc>
          <w:tcPr>
            <w:tcW w:w="1600" w:type="dxa"/>
            <w:noWrap/>
            <w:vAlign w:val="center"/>
          </w:tcPr>
          <w:p w14:paraId="07C9240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A17D62D" w14:textId="77777777">
        <w:trPr>
          <w:trHeight w:val="300"/>
        </w:trPr>
        <w:tc>
          <w:tcPr>
            <w:tcW w:w="1200" w:type="dxa"/>
            <w:noWrap/>
            <w:vAlign w:val="center"/>
          </w:tcPr>
          <w:p w14:paraId="7067087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13</w:t>
            </w:r>
          </w:p>
        </w:tc>
        <w:tc>
          <w:tcPr>
            <w:tcW w:w="1706" w:type="dxa"/>
            <w:noWrap/>
            <w:vAlign w:val="center"/>
          </w:tcPr>
          <w:p w14:paraId="3BBDE7DF"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7F753A0A"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37</w:t>
            </w:r>
          </w:p>
        </w:tc>
        <w:tc>
          <w:tcPr>
            <w:tcW w:w="1600" w:type="dxa"/>
            <w:noWrap/>
            <w:vAlign w:val="center"/>
          </w:tcPr>
          <w:p w14:paraId="4F407E4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34</w:t>
            </w:r>
          </w:p>
        </w:tc>
        <w:tc>
          <w:tcPr>
            <w:tcW w:w="1600" w:type="dxa"/>
            <w:noWrap/>
            <w:vAlign w:val="center"/>
          </w:tcPr>
          <w:p w14:paraId="78395251"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2E4EA270" w14:textId="77777777">
        <w:trPr>
          <w:trHeight w:val="300"/>
        </w:trPr>
        <w:tc>
          <w:tcPr>
            <w:tcW w:w="1200" w:type="dxa"/>
            <w:noWrap/>
            <w:vAlign w:val="center"/>
          </w:tcPr>
          <w:p w14:paraId="0F8053CB"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14</w:t>
            </w:r>
          </w:p>
        </w:tc>
        <w:tc>
          <w:tcPr>
            <w:tcW w:w="1706" w:type="dxa"/>
            <w:noWrap/>
            <w:vAlign w:val="center"/>
          </w:tcPr>
          <w:p w14:paraId="491B453F"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363C6C1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43</w:t>
            </w:r>
          </w:p>
        </w:tc>
        <w:tc>
          <w:tcPr>
            <w:tcW w:w="1600" w:type="dxa"/>
            <w:noWrap/>
            <w:vAlign w:val="center"/>
          </w:tcPr>
          <w:p w14:paraId="470A640D"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48</w:t>
            </w:r>
          </w:p>
        </w:tc>
        <w:tc>
          <w:tcPr>
            <w:tcW w:w="1600" w:type="dxa"/>
            <w:noWrap/>
            <w:vAlign w:val="center"/>
          </w:tcPr>
          <w:p w14:paraId="74AD101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08433F3" w14:textId="77777777">
        <w:trPr>
          <w:trHeight w:val="300"/>
        </w:trPr>
        <w:tc>
          <w:tcPr>
            <w:tcW w:w="1200" w:type="dxa"/>
            <w:noWrap/>
            <w:vAlign w:val="center"/>
          </w:tcPr>
          <w:p w14:paraId="19BA6E2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15</w:t>
            </w:r>
          </w:p>
        </w:tc>
        <w:tc>
          <w:tcPr>
            <w:tcW w:w="1706" w:type="dxa"/>
            <w:noWrap/>
            <w:vAlign w:val="center"/>
          </w:tcPr>
          <w:p w14:paraId="2020318C"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0E1992D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65</w:t>
            </w:r>
          </w:p>
        </w:tc>
        <w:tc>
          <w:tcPr>
            <w:tcW w:w="1600" w:type="dxa"/>
            <w:noWrap/>
            <w:vAlign w:val="center"/>
          </w:tcPr>
          <w:p w14:paraId="0623FB4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55</w:t>
            </w:r>
          </w:p>
        </w:tc>
        <w:tc>
          <w:tcPr>
            <w:tcW w:w="1600" w:type="dxa"/>
            <w:noWrap/>
            <w:vAlign w:val="center"/>
          </w:tcPr>
          <w:p w14:paraId="2D6CC311"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44</w:t>
            </w:r>
          </w:p>
        </w:tc>
      </w:tr>
      <w:tr w:rsidR="00336E02" w:rsidRPr="00336E02" w14:paraId="20956AF3" w14:textId="77777777">
        <w:trPr>
          <w:trHeight w:val="300"/>
        </w:trPr>
        <w:tc>
          <w:tcPr>
            <w:tcW w:w="1200" w:type="dxa"/>
            <w:noWrap/>
            <w:vAlign w:val="center"/>
          </w:tcPr>
          <w:p w14:paraId="2AC9C3C6"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16</w:t>
            </w:r>
          </w:p>
        </w:tc>
        <w:tc>
          <w:tcPr>
            <w:tcW w:w="1706" w:type="dxa"/>
            <w:noWrap/>
            <w:vAlign w:val="center"/>
          </w:tcPr>
          <w:p w14:paraId="19685C3F"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53A7A42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18</w:t>
            </w:r>
          </w:p>
        </w:tc>
        <w:tc>
          <w:tcPr>
            <w:tcW w:w="1600" w:type="dxa"/>
            <w:noWrap/>
            <w:vAlign w:val="center"/>
          </w:tcPr>
          <w:p w14:paraId="6150EF5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40</w:t>
            </w:r>
          </w:p>
        </w:tc>
        <w:tc>
          <w:tcPr>
            <w:tcW w:w="1600" w:type="dxa"/>
            <w:noWrap/>
            <w:vAlign w:val="center"/>
          </w:tcPr>
          <w:p w14:paraId="78F9C206"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2E10E799" w14:textId="77777777">
        <w:trPr>
          <w:trHeight w:val="300"/>
        </w:trPr>
        <w:tc>
          <w:tcPr>
            <w:tcW w:w="1200" w:type="dxa"/>
            <w:noWrap/>
            <w:vAlign w:val="center"/>
          </w:tcPr>
          <w:p w14:paraId="1F34AF0A"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17</w:t>
            </w:r>
          </w:p>
        </w:tc>
        <w:tc>
          <w:tcPr>
            <w:tcW w:w="1706" w:type="dxa"/>
            <w:noWrap/>
            <w:vAlign w:val="center"/>
          </w:tcPr>
          <w:p w14:paraId="432BE667"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0632DA1C"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12</w:t>
            </w:r>
          </w:p>
        </w:tc>
        <w:tc>
          <w:tcPr>
            <w:tcW w:w="1600" w:type="dxa"/>
            <w:noWrap/>
            <w:vAlign w:val="center"/>
          </w:tcPr>
          <w:p w14:paraId="67E60BBB"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17</w:t>
            </w:r>
          </w:p>
        </w:tc>
        <w:tc>
          <w:tcPr>
            <w:tcW w:w="1600" w:type="dxa"/>
            <w:noWrap/>
            <w:vAlign w:val="center"/>
          </w:tcPr>
          <w:p w14:paraId="7F5D0189"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20</w:t>
            </w:r>
          </w:p>
        </w:tc>
      </w:tr>
      <w:tr w:rsidR="00336E02" w:rsidRPr="00336E02" w14:paraId="2B837FC8" w14:textId="77777777">
        <w:trPr>
          <w:trHeight w:val="300"/>
        </w:trPr>
        <w:tc>
          <w:tcPr>
            <w:tcW w:w="1200" w:type="dxa"/>
            <w:noWrap/>
            <w:vAlign w:val="center"/>
          </w:tcPr>
          <w:p w14:paraId="599191C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18</w:t>
            </w:r>
          </w:p>
        </w:tc>
        <w:tc>
          <w:tcPr>
            <w:tcW w:w="1706" w:type="dxa"/>
            <w:noWrap/>
            <w:vAlign w:val="center"/>
          </w:tcPr>
          <w:p w14:paraId="4091634B"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249B075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24</w:t>
            </w:r>
          </w:p>
        </w:tc>
        <w:tc>
          <w:tcPr>
            <w:tcW w:w="1600" w:type="dxa"/>
            <w:noWrap/>
            <w:vAlign w:val="center"/>
          </w:tcPr>
          <w:p w14:paraId="6A757F4D"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34</w:t>
            </w:r>
          </w:p>
        </w:tc>
        <w:tc>
          <w:tcPr>
            <w:tcW w:w="1600" w:type="dxa"/>
            <w:noWrap/>
            <w:vAlign w:val="center"/>
          </w:tcPr>
          <w:p w14:paraId="38A19FFD"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145D62A2" w14:textId="77777777">
        <w:trPr>
          <w:trHeight w:val="300"/>
        </w:trPr>
        <w:tc>
          <w:tcPr>
            <w:tcW w:w="1200" w:type="dxa"/>
            <w:noWrap/>
            <w:vAlign w:val="center"/>
          </w:tcPr>
          <w:p w14:paraId="6EC9F17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lastRenderedPageBreak/>
              <w:t>19</w:t>
            </w:r>
          </w:p>
        </w:tc>
        <w:tc>
          <w:tcPr>
            <w:tcW w:w="1706" w:type="dxa"/>
            <w:noWrap/>
            <w:vAlign w:val="center"/>
          </w:tcPr>
          <w:p w14:paraId="5440A1CB"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4E8BBA7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13</w:t>
            </w:r>
          </w:p>
        </w:tc>
        <w:tc>
          <w:tcPr>
            <w:tcW w:w="1600" w:type="dxa"/>
            <w:noWrap/>
            <w:vAlign w:val="center"/>
          </w:tcPr>
          <w:p w14:paraId="617E5421"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19</w:t>
            </w:r>
          </w:p>
        </w:tc>
        <w:tc>
          <w:tcPr>
            <w:tcW w:w="1600" w:type="dxa"/>
            <w:noWrap/>
            <w:vAlign w:val="center"/>
          </w:tcPr>
          <w:p w14:paraId="466E667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161D2494" w14:textId="77777777">
        <w:trPr>
          <w:trHeight w:val="300"/>
        </w:trPr>
        <w:tc>
          <w:tcPr>
            <w:tcW w:w="1200" w:type="dxa"/>
            <w:noWrap/>
            <w:vAlign w:val="center"/>
          </w:tcPr>
          <w:p w14:paraId="5D9DA94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20</w:t>
            </w:r>
          </w:p>
        </w:tc>
        <w:tc>
          <w:tcPr>
            <w:tcW w:w="1706" w:type="dxa"/>
            <w:noWrap/>
            <w:vAlign w:val="center"/>
          </w:tcPr>
          <w:p w14:paraId="047507FB"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18BFD83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28</w:t>
            </w:r>
          </w:p>
        </w:tc>
        <w:tc>
          <w:tcPr>
            <w:tcW w:w="1600" w:type="dxa"/>
            <w:noWrap/>
            <w:vAlign w:val="center"/>
          </w:tcPr>
          <w:p w14:paraId="12D67A0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15</w:t>
            </w:r>
          </w:p>
        </w:tc>
        <w:tc>
          <w:tcPr>
            <w:tcW w:w="1600" w:type="dxa"/>
            <w:noWrap/>
            <w:vAlign w:val="center"/>
          </w:tcPr>
          <w:p w14:paraId="4913C29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18</w:t>
            </w:r>
          </w:p>
        </w:tc>
      </w:tr>
      <w:tr w:rsidR="00336E02" w:rsidRPr="00336E02" w14:paraId="0CBD3068" w14:textId="77777777">
        <w:trPr>
          <w:trHeight w:val="300"/>
        </w:trPr>
        <w:tc>
          <w:tcPr>
            <w:tcW w:w="1200" w:type="dxa"/>
            <w:noWrap/>
            <w:vAlign w:val="center"/>
          </w:tcPr>
          <w:p w14:paraId="7710EFB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21</w:t>
            </w:r>
          </w:p>
        </w:tc>
        <w:tc>
          <w:tcPr>
            <w:tcW w:w="1706" w:type="dxa"/>
            <w:noWrap/>
            <w:vAlign w:val="center"/>
          </w:tcPr>
          <w:p w14:paraId="5FC866C4"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261B44A5"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11</w:t>
            </w:r>
          </w:p>
        </w:tc>
        <w:tc>
          <w:tcPr>
            <w:tcW w:w="1600" w:type="dxa"/>
            <w:noWrap/>
            <w:vAlign w:val="center"/>
          </w:tcPr>
          <w:p w14:paraId="7F2546C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08</w:t>
            </w:r>
          </w:p>
        </w:tc>
        <w:tc>
          <w:tcPr>
            <w:tcW w:w="1600" w:type="dxa"/>
            <w:noWrap/>
            <w:vAlign w:val="center"/>
          </w:tcPr>
          <w:p w14:paraId="541A370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3F2BDFD" w14:textId="77777777">
        <w:trPr>
          <w:trHeight w:val="300"/>
        </w:trPr>
        <w:tc>
          <w:tcPr>
            <w:tcW w:w="1200" w:type="dxa"/>
            <w:noWrap/>
            <w:vAlign w:val="center"/>
          </w:tcPr>
          <w:p w14:paraId="50F6AFB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22</w:t>
            </w:r>
          </w:p>
        </w:tc>
        <w:tc>
          <w:tcPr>
            <w:tcW w:w="1706" w:type="dxa"/>
            <w:noWrap/>
            <w:vAlign w:val="center"/>
          </w:tcPr>
          <w:p w14:paraId="22C0DB13"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5BA13394"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17</w:t>
            </w:r>
          </w:p>
        </w:tc>
        <w:tc>
          <w:tcPr>
            <w:tcW w:w="1600" w:type="dxa"/>
            <w:noWrap/>
            <w:vAlign w:val="center"/>
          </w:tcPr>
          <w:p w14:paraId="5244A02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12</w:t>
            </w:r>
          </w:p>
        </w:tc>
        <w:tc>
          <w:tcPr>
            <w:tcW w:w="1600" w:type="dxa"/>
            <w:noWrap/>
            <w:vAlign w:val="center"/>
          </w:tcPr>
          <w:p w14:paraId="2DC043B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15</w:t>
            </w:r>
          </w:p>
        </w:tc>
      </w:tr>
      <w:tr w:rsidR="00336E02" w:rsidRPr="00336E02" w14:paraId="21484899" w14:textId="77777777">
        <w:trPr>
          <w:trHeight w:val="300"/>
        </w:trPr>
        <w:tc>
          <w:tcPr>
            <w:tcW w:w="1200" w:type="dxa"/>
            <w:noWrap/>
            <w:vAlign w:val="center"/>
          </w:tcPr>
          <w:p w14:paraId="526F6C13"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23</w:t>
            </w:r>
          </w:p>
        </w:tc>
        <w:tc>
          <w:tcPr>
            <w:tcW w:w="1706" w:type="dxa"/>
            <w:noWrap/>
            <w:vAlign w:val="center"/>
          </w:tcPr>
          <w:p w14:paraId="1791F497"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5560F69B"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21</w:t>
            </w:r>
          </w:p>
        </w:tc>
        <w:tc>
          <w:tcPr>
            <w:tcW w:w="1600" w:type="dxa"/>
            <w:noWrap/>
            <w:vAlign w:val="center"/>
          </w:tcPr>
          <w:p w14:paraId="03E1898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08</w:t>
            </w:r>
          </w:p>
        </w:tc>
        <w:tc>
          <w:tcPr>
            <w:tcW w:w="1600" w:type="dxa"/>
            <w:noWrap/>
            <w:vAlign w:val="center"/>
          </w:tcPr>
          <w:p w14:paraId="7E65C520"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48413BEA" w14:textId="77777777">
        <w:trPr>
          <w:trHeight w:val="300"/>
        </w:trPr>
        <w:tc>
          <w:tcPr>
            <w:tcW w:w="1200" w:type="dxa"/>
            <w:noWrap/>
            <w:vAlign w:val="center"/>
          </w:tcPr>
          <w:p w14:paraId="6D15E5A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24</w:t>
            </w:r>
          </w:p>
        </w:tc>
        <w:tc>
          <w:tcPr>
            <w:tcW w:w="1706" w:type="dxa"/>
            <w:noWrap/>
            <w:vAlign w:val="center"/>
          </w:tcPr>
          <w:p w14:paraId="7C1924B7"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6BA27EE2"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12</w:t>
            </w:r>
          </w:p>
        </w:tc>
        <w:tc>
          <w:tcPr>
            <w:tcW w:w="1600" w:type="dxa"/>
            <w:noWrap/>
            <w:vAlign w:val="center"/>
          </w:tcPr>
          <w:p w14:paraId="53EA8E6D"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c>
          <w:tcPr>
            <w:tcW w:w="1600" w:type="dxa"/>
            <w:noWrap/>
            <w:vAlign w:val="center"/>
          </w:tcPr>
          <w:p w14:paraId="6866BBD8"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r w:rsidR="00336E02" w:rsidRPr="00336E02" w14:paraId="2FBBE37A" w14:textId="77777777">
        <w:trPr>
          <w:trHeight w:val="300"/>
        </w:trPr>
        <w:tc>
          <w:tcPr>
            <w:tcW w:w="1200" w:type="dxa"/>
            <w:noWrap/>
            <w:vAlign w:val="center"/>
          </w:tcPr>
          <w:p w14:paraId="09A44FCF"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25</w:t>
            </w:r>
          </w:p>
        </w:tc>
        <w:tc>
          <w:tcPr>
            <w:tcW w:w="1706" w:type="dxa"/>
            <w:noWrap/>
            <w:vAlign w:val="center"/>
          </w:tcPr>
          <w:p w14:paraId="7F967CD4" w14:textId="77777777" w:rsidR="00336E02" w:rsidRPr="00336E02" w:rsidRDefault="00336E02"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600" w:type="dxa"/>
            <w:noWrap/>
            <w:vAlign w:val="center"/>
          </w:tcPr>
          <w:p w14:paraId="4B3FDFE7"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27</w:t>
            </w:r>
          </w:p>
        </w:tc>
        <w:tc>
          <w:tcPr>
            <w:tcW w:w="1600" w:type="dxa"/>
            <w:noWrap/>
            <w:vAlign w:val="center"/>
          </w:tcPr>
          <w:p w14:paraId="6C7D89BE"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r w:rsidR="00F771F6">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86</w:t>
            </w:r>
          </w:p>
        </w:tc>
        <w:tc>
          <w:tcPr>
            <w:tcW w:w="1600" w:type="dxa"/>
            <w:noWrap/>
            <w:vAlign w:val="center"/>
          </w:tcPr>
          <w:p w14:paraId="271A1C49" w14:textId="77777777" w:rsidR="00336E02" w:rsidRPr="00336E02" w:rsidRDefault="00336E02"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0</w:t>
            </w:r>
          </w:p>
        </w:tc>
      </w:tr>
    </w:tbl>
    <w:p w14:paraId="561299AF" w14:textId="77777777" w:rsidR="00336E02" w:rsidRDefault="00336E02" w:rsidP="000D6E4D"/>
    <w:p w14:paraId="229EAAAA" w14:textId="77777777" w:rsidR="000D6E4D" w:rsidRDefault="000D6E4D" w:rsidP="000D6E4D">
      <w:r w:rsidRPr="005E0A7D">
        <w:t>Survival was measured daily by collecting all dead larvae from the bottom of the tanks and counting these. Initial number of larvae was then back-calculated to calculate survival in percentage. It was shown in separate experiments that dead larvae were easily found even after more than 24 hours in the tanks.</w:t>
      </w:r>
    </w:p>
    <w:p w14:paraId="3C05F84D" w14:textId="38E0DEA4" w:rsidR="00C31090" w:rsidRPr="00336E02" w:rsidRDefault="000D6E4D" w:rsidP="00A32FE4">
      <w:r w:rsidRPr="005E0A7D">
        <w:t xml:space="preserve">For the </w:t>
      </w:r>
      <w:r>
        <w:t>Barent</w:t>
      </w:r>
      <w:r w:rsidR="001F5760">
        <w:t>s</w:t>
      </w:r>
      <w:r>
        <w:t xml:space="preserve"> Sea</w:t>
      </w:r>
      <w:r w:rsidRPr="005E0A7D">
        <w:t xml:space="preserve"> </w:t>
      </w:r>
      <w:r>
        <w:t xml:space="preserve">cod </w:t>
      </w:r>
      <w:r w:rsidRPr="005E0A7D">
        <w:t xml:space="preserve">experiment adult </w:t>
      </w:r>
      <w:r>
        <w:t xml:space="preserve">fish </w:t>
      </w:r>
      <w:r w:rsidRPr="005E0A7D">
        <w:t>were caught alive in the Barents Sea</w:t>
      </w:r>
      <w:r w:rsidR="00336E02">
        <w:t xml:space="preserve"> (70°15’N, 19°00’E</w:t>
      </w:r>
      <w:r>
        <w:t>)</w:t>
      </w:r>
      <w:r w:rsidRPr="005E0A7D">
        <w:t xml:space="preserve"> </w:t>
      </w:r>
      <w:r w:rsidRPr="00336E02">
        <w:t>in March 2014</w:t>
      </w:r>
      <w:r>
        <w:t xml:space="preserve"> </w:t>
      </w:r>
      <w:r w:rsidRPr="005E0A7D">
        <w:t xml:space="preserve">and transferred to the National Cod Breeding Centre, </w:t>
      </w:r>
      <w:proofErr w:type="spellStart"/>
      <w:r w:rsidRPr="005E0A7D">
        <w:t>Tromsø</w:t>
      </w:r>
      <w:proofErr w:type="spellEnd"/>
      <w:r w:rsidRPr="005E0A7D">
        <w:t xml:space="preserve">. They were kept in large breeding tanks </w:t>
      </w:r>
      <w:r w:rsidR="006457AD">
        <w:t>(</w:t>
      </w:r>
      <w:r w:rsidR="00336E02">
        <w:t>25</w:t>
      </w:r>
      <w:r>
        <w:t xml:space="preserve"> m</w:t>
      </w:r>
      <w:r w:rsidR="00336E02">
        <w:rPr>
          <w:vertAlign w:val="superscript"/>
        </w:rPr>
        <w:t>3</w:t>
      </w:r>
      <w:r w:rsidR="006457AD">
        <w:t>)</w:t>
      </w:r>
      <w:r>
        <w:t xml:space="preserve"> </w:t>
      </w:r>
      <w:r w:rsidRPr="005E0A7D">
        <w:t>and all produced eggs were collected from the outflow. These were transferred to incubators with either ambient</w:t>
      </w:r>
      <w:r w:rsidR="00A32FE4">
        <w:t xml:space="preserve"> </w:t>
      </w:r>
      <w:r w:rsidR="00A32FE4">
        <w:br/>
      </w:r>
      <w:r w:rsidR="00376F85">
        <w:rPr>
          <w:rFonts w:cs="Arial"/>
          <w:szCs w:val="22"/>
        </w:rPr>
        <w:t>(503 ± 89</w:t>
      </w:r>
      <w:r w:rsidR="00336E02">
        <w:rPr>
          <w:rFonts w:cs="Arial"/>
          <w:szCs w:val="22"/>
        </w:rPr>
        <w:t xml:space="preserve"> µ</w:t>
      </w:r>
      <w:proofErr w:type="spellStart"/>
      <w:r w:rsidR="00336E02">
        <w:rPr>
          <w:rFonts w:cs="Arial"/>
          <w:szCs w:val="22"/>
        </w:rPr>
        <w:t>atm</w:t>
      </w:r>
      <w:proofErr w:type="spellEnd"/>
      <w:r w:rsidR="00A32FE4" w:rsidRPr="00A32FE4">
        <w:rPr>
          <w:rFonts w:cs="Arial"/>
          <w:szCs w:val="22"/>
        </w:rPr>
        <w:t>)</w:t>
      </w:r>
      <w:r w:rsidRPr="00A32FE4">
        <w:rPr>
          <w:szCs w:val="22"/>
        </w:rPr>
        <w:t xml:space="preserve"> </w:t>
      </w:r>
      <w:r w:rsidRPr="005E0A7D">
        <w:t>or increased CO</w:t>
      </w:r>
      <w:r w:rsidRPr="005E0A7D">
        <w:rPr>
          <w:vertAlign w:val="subscript"/>
        </w:rPr>
        <w:t>2</w:t>
      </w:r>
      <w:r w:rsidRPr="005E0A7D">
        <w:t xml:space="preserve"> </w:t>
      </w:r>
      <w:r w:rsidR="00376F85">
        <w:t xml:space="preserve">(1179 </w:t>
      </w:r>
      <w:r w:rsidR="00376F85">
        <w:rPr>
          <w:rFonts w:cs="Arial"/>
        </w:rPr>
        <w:t>±</w:t>
      </w:r>
      <w:r w:rsidR="00376F85">
        <w:t xml:space="preserve"> 87 </w:t>
      </w:r>
      <w:r w:rsidR="00336E02">
        <w:rPr>
          <w:rFonts w:cs="Arial"/>
          <w:szCs w:val="22"/>
        </w:rPr>
        <w:t>µ</w:t>
      </w:r>
      <w:proofErr w:type="spellStart"/>
      <w:r w:rsidR="00336E02">
        <w:rPr>
          <w:rFonts w:cs="Arial"/>
          <w:szCs w:val="22"/>
        </w:rPr>
        <w:t>atm</w:t>
      </w:r>
      <w:proofErr w:type="spellEnd"/>
      <w:r w:rsidR="00A32FE4">
        <w:rPr>
          <w:rFonts w:cs="Arial"/>
          <w:szCs w:val="22"/>
        </w:rPr>
        <w:t xml:space="preserve">) </w:t>
      </w:r>
      <w:r w:rsidRPr="005E0A7D">
        <w:t>concentrations. After peak hatch</w:t>
      </w:r>
      <w:r>
        <w:t xml:space="preserve"> (more than 50%</w:t>
      </w:r>
      <w:r w:rsidR="00A32FE4">
        <w:t xml:space="preserve"> </w:t>
      </w:r>
      <w:r w:rsidR="00D63009">
        <w:t>eggs</w:t>
      </w:r>
      <w:r w:rsidR="00A32FE4">
        <w:t xml:space="preserve"> hatched), 11,</w:t>
      </w:r>
      <w:r w:rsidRPr="005E0A7D">
        <w:t>000 larvae were transferred into each of twelve 190</w:t>
      </w:r>
      <w:r>
        <w:t xml:space="preserve"> </w:t>
      </w:r>
      <w:r w:rsidRPr="005E0A7D">
        <w:t>L rearing tanks with a constant flow-through of water</w:t>
      </w:r>
      <w:r>
        <w:t xml:space="preserve"> from a common header tank</w:t>
      </w:r>
      <w:r w:rsidRPr="005E0A7D">
        <w:t>. For the egg incubation and the start of the experiment the temperature was set to 6°C and was later raised to 10°C in all tanks</w:t>
      </w:r>
      <w:r>
        <w:t xml:space="preserve"> at constant light conditions (24h)</w:t>
      </w:r>
      <w:r w:rsidRPr="005E0A7D">
        <w:t xml:space="preserve">. </w:t>
      </w:r>
      <w:r w:rsidR="00336E02">
        <w:t>Larvae were fed with enric</w:t>
      </w:r>
      <w:r w:rsidR="00551EDF">
        <w:t>hed rotifers</w:t>
      </w:r>
      <w:r>
        <w:rPr>
          <w:i/>
        </w:rPr>
        <w:t>.</w:t>
      </w:r>
      <w:r w:rsidR="00336E02">
        <w:rPr>
          <w:i/>
        </w:rPr>
        <w:t xml:space="preserve"> </w:t>
      </w:r>
      <w:r w:rsidR="00336E02">
        <w:t>Densities and number of daily feedings can be found in</w:t>
      </w:r>
      <w:r w:rsidR="002437F2">
        <w:t xml:space="preserve"> Table B</w:t>
      </w:r>
      <w:r w:rsidR="001B4F8F">
        <w:t>.</w:t>
      </w:r>
    </w:p>
    <w:p w14:paraId="4C1372D2" w14:textId="6F1DB971" w:rsidR="00336E02" w:rsidRDefault="006A00D9" w:rsidP="009045D0">
      <w:pPr>
        <w:pStyle w:val="Caption"/>
      </w:pPr>
      <w:bookmarkStart w:id="1" w:name="_Ref423336732"/>
      <w:proofErr w:type="gramStart"/>
      <w:r>
        <w:t xml:space="preserve">SI </w:t>
      </w:r>
      <w:r w:rsidR="00C466CC">
        <w:t xml:space="preserve">Table </w:t>
      </w:r>
      <w:bookmarkEnd w:id="1"/>
      <w:r w:rsidR="002437F2">
        <w:t>B</w:t>
      </w:r>
      <w:r w:rsidR="00336E02">
        <w:t xml:space="preserve">. Feeding </w:t>
      </w:r>
      <w:r w:rsidR="00E34B97">
        <w:t>densities</w:t>
      </w:r>
      <w:r w:rsidR="00336E02">
        <w:t xml:space="preserve"> for the Barents Sea stock.</w:t>
      </w:r>
      <w:proofErr w:type="gramEnd"/>
    </w:p>
    <w:tbl>
      <w:tblPr>
        <w:tblStyle w:val="TableGrid"/>
        <w:tblW w:w="9146" w:type="dxa"/>
        <w:tblLook w:val="04A0" w:firstRow="1" w:lastRow="0" w:firstColumn="1" w:lastColumn="0" w:noHBand="0" w:noVBand="1"/>
      </w:tblPr>
      <w:tblGrid>
        <w:gridCol w:w="1200"/>
        <w:gridCol w:w="1706"/>
        <w:gridCol w:w="1200"/>
        <w:gridCol w:w="1260"/>
        <w:gridCol w:w="1260"/>
        <w:gridCol w:w="1260"/>
        <w:gridCol w:w="1260"/>
      </w:tblGrid>
      <w:tr w:rsidR="002F6836" w:rsidRPr="00336E02" w14:paraId="69309088" w14:textId="77777777" w:rsidTr="002F6836">
        <w:trPr>
          <w:trHeight w:val="1443"/>
        </w:trPr>
        <w:tc>
          <w:tcPr>
            <w:tcW w:w="1200" w:type="dxa"/>
            <w:noWrap/>
            <w:vAlign w:val="center"/>
          </w:tcPr>
          <w:p w14:paraId="21C2F7CC" w14:textId="77777777" w:rsidR="002F6836" w:rsidRPr="00336E02" w:rsidRDefault="002F6836" w:rsidP="00336E02">
            <w:pPr>
              <w:spacing w:line="240" w:lineRule="auto"/>
              <w:jc w:val="center"/>
              <w:rPr>
                <w:rFonts w:eastAsia="Times New Roman" w:cs="Arial"/>
                <w:sz w:val="20"/>
                <w:szCs w:val="20"/>
                <w:lang w:eastAsia="en-GB"/>
              </w:rPr>
            </w:pPr>
            <w:proofErr w:type="spellStart"/>
            <w:r w:rsidRPr="00336E02">
              <w:rPr>
                <w:rFonts w:eastAsia="Times New Roman" w:cs="Arial"/>
                <w:sz w:val="20"/>
                <w:szCs w:val="20"/>
                <w:lang w:eastAsia="en-GB"/>
              </w:rPr>
              <w:t>dph</w:t>
            </w:r>
            <w:proofErr w:type="spellEnd"/>
          </w:p>
        </w:tc>
        <w:tc>
          <w:tcPr>
            <w:tcW w:w="1706" w:type="dxa"/>
            <w:vAlign w:val="center"/>
          </w:tcPr>
          <w:p w14:paraId="4FA90D06" w14:textId="77777777" w:rsidR="002F6836" w:rsidRPr="00336E02" w:rsidRDefault="002F6836" w:rsidP="00336E02">
            <w:pPr>
              <w:spacing w:line="240" w:lineRule="auto"/>
              <w:jc w:val="center"/>
              <w:rPr>
                <w:rFonts w:eastAsia="Times New Roman" w:cs="Arial"/>
                <w:sz w:val="20"/>
                <w:szCs w:val="20"/>
                <w:lang w:eastAsia="en-GB"/>
              </w:rPr>
            </w:pPr>
            <w:proofErr w:type="spellStart"/>
            <w:r w:rsidRPr="00B975D9">
              <w:rPr>
                <w:rFonts w:eastAsia="Times New Roman" w:cs="Arial"/>
                <w:i/>
                <w:sz w:val="20"/>
                <w:szCs w:val="20"/>
                <w:lang w:eastAsia="en-GB"/>
              </w:rPr>
              <w:t>Nannochloropsis</w:t>
            </w:r>
            <w:proofErr w:type="spellEnd"/>
            <w:r w:rsidRPr="00336E02">
              <w:rPr>
                <w:rFonts w:eastAsia="Times New Roman" w:cs="Arial"/>
                <w:sz w:val="20"/>
                <w:szCs w:val="20"/>
                <w:lang w:eastAsia="en-GB"/>
              </w:rPr>
              <w:t xml:space="preserve"> added</w:t>
            </w:r>
          </w:p>
        </w:tc>
        <w:tc>
          <w:tcPr>
            <w:tcW w:w="1200" w:type="dxa"/>
            <w:vAlign w:val="center"/>
          </w:tcPr>
          <w:p w14:paraId="236576B3" w14:textId="7C1421B0" w:rsidR="002F6836" w:rsidRPr="00336E02" w:rsidRDefault="002F6836"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prey org</w:t>
            </w:r>
            <w:r w:rsidR="0009543A">
              <w:rPr>
                <w:rFonts w:eastAsia="Times New Roman" w:cs="Arial"/>
                <w:sz w:val="20"/>
                <w:szCs w:val="20"/>
                <w:lang w:eastAsia="en-GB"/>
              </w:rPr>
              <w:t>anisms</w:t>
            </w:r>
            <w:r w:rsidRPr="00336E02">
              <w:rPr>
                <w:rFonts w:eastAsia="Times New Roman" w:cs="Arial"/>
                <w:sz w:val="20"/>
                <w:szCs w:val="20"/>
                <w:lang w:eastAsia="en-GB"/>
              </w:rPr>
              <w:t xml:space="preserve"> ml</w:t>
            </w:r>
            <w:r w:rsidRPr="00336E02">
              <w:rPr>
                <w:rFonts w:eastAsia="Times New Roman" w:cs="Arial"/>
                <w:sz w:val="20"/>
                <w:szCs w:val="20"/>
                <w:vertAlign w:val="superscript"/>
                <w:lang w:eastAsia="en-GB"/>
              </w:rPr>
              <w:t>-1</w:t>
            </w:r>
            <w:r w:rsidRPr="00336E02">
              <w:rPr>
                <w:rFonts w:eastAsia="Times New Roman" w:cs="Arial"/>
                <w:sz w:val="20"/>
                <w:szCs w:val="20"/>
                <w:lang w:eastAsia="en-GB"/>
              </w:rPr>
              <w:t xml:space="preserve"> feeding</w:t>
            </w:r>
            <w:r w:rsidRPr="00336E02">
              <w:rPr>
                <w:rFonts w:eastAsia="Times New Roman" w:cs="Arial"/>
                <w:sz w:val="20"/>
                <w:szCs w:val="20"/>
                <w:vertAlign w:val="superscript"/>
                <w:lang w:eastAsia="en-GB"/>
              </w:rPr>
              <w:t>-1</w:t>
            </w:r>
          </w:p>
        </w:tc>
        <w:tc>
          <w:tcPr>
            <w:tcW w:w="1260" w:type="dxa"/>
            <w:vAlign w:val="center"/>
          </w:tcPr>
          <w:p w14:paraId="59E3E68E" w14:textId="77777777" w:rsidR="002F6836" w:rsidRDefault="002F6836" w:rsidP="00BA764C">
            <w:pPr>
              <w:spacing w:line="240" w:lineRule="auto"/>
              <w:jc w:val="center"/>
              <w:rPr>
                <w:rFonts w:eastAsia="Times New Roman" w:cs="Arial"/>
                <w:sz w:val="20"/>
                <w:szCs w:val="20"/>
                <w:lang w:eastAsia="en-GB"/>
              </w:rPr>
            </w:pPr>
            <w:r>
              <w:rPr>
                <w:rFonts w:eastAsia="Times New Roman" w:cs="Arial"/>
                <w:sz w:val="20"/>
                <w:szCs w:val="20"/>
                <w:lang w:eastAsia="en-GB"/>
              </w:rPr>
              <w:t>Low Food</w:t>
            </w:r>
          </w:p>
          <w:p w14:paraId="2B02A0EA" w14:textId="1710BB31" w:rsidR="002F6836" w:rsidRDefault="002F6836" w:rsidP="002F6836">
            <w:pPr>
              <w:spacing w:line="240" w:lineRule="auto"/>
              <w:jc w:val="center"/>
              <w:rPr>
                <w:rFonts w:eastAsia="Times New Roman" w:cs="Arial"/>
                <w:sz w:val="20"/>
                <w:szCs w:val="20"/>
                <w:lang w:eastAsia="en-GB"/>
              </w:rPr>
            </w:pPr>
            <w:r w:rsidRPr="00336E02">
              <w:rPr>
                <w:rFonts w:eastAsia="Times New Roman" w:cs="Arial"/>
                <w:sz w:val="20"/>
                <w:szCs w:val="20"/>
                <w:lang w:eastAsia="en-GB"/>
              </w:rPr>
              <w:t>number of daily feedings</w:t>
            </w:r>
          </w:p>
        </w:tc>
        <w:tc>
          <w:tcPr>
            <w:tcW w:w="1260" w:type="dxa"/>
            <w:vAlign w:val="center"/>
          </w:tcPr>
          <w:p w14:paraId="2C48AD46" w14:textId="3DBFA301" w:rsidR="002F6836" w:rsidRDefault="002F6836" w:rsidP="002F6836">
            <w:pPr>
              <w:spacing w:line="240" w:lineRule="auto"/>
              <w:jc w:val="center"/>
              <w:rPr>
                <w:rFonts w:eastAsia="Times New Roman" w:cs="Arial"/>
                <w:sz w:val="20"/>
                <w:szCs w:val="20"/>
                <w:lang w:eastAsia="en-GB"/>
              </w:rPr>
            </w:pPr>
            <w:r>
              <w:rPr>
                <w:rFonts w:eastAsia="Times New Roman" w:cs="Arial"/>
                <w:sz w:val="20"/>
                <w:szCs w:val="20"/>
                <w:lang w:eastAsia="en-GB"/>
              </w:rPr>
              <w:t>Low Food</w:t>
            </w:r>
            <w:r>
              <w:rPr>
                <w:rFonts w:eastAsia="Times New Roman" w:cs="Arial"/>
                <w:sz w:val="20"/>
                <w:szCs w:val="20"/>
                <w:lang w:eastAsia="en-GB"/>
              </w:rPr>
              <w:br/>
              <w:t>Prey organisms per day per tank (ml)</w:t>
            </w:r>
          </w:p>
        </w:tc>
        <w:tc>
          <w:tcPr>
            <w:tcW w:w="1260" w:type="dxa"/>
            <w:vAlign w:val="center"/>
          </w:tcPr>
          <w:p w14:paraId="7825C7ED" w14:textId="77777777" w:rsidR="002F6836" w:rsidRDefault="002F6836" w:rsidP="00BA764C">
            <w:pPr>
              <w:spacing w:line="240" w:lineRule="auto"/>
              <w:jc w:val="center"/>
              <w:rPr>
                <w:rFonts w:eastAsia="Times New Roman" w:cs="Arial"/>
                <w:sz w:val="20"/>
                <w:szCs w:val="20"/>
                <w:lang w:eastAsia="en-GB"/>
              </w:rPr>
            </w:pPr>
            <w:r>
              <w:rPr>
                <w:rFonts w:eastAsia="Times New Roman" w:cs="Arial"/>
                <w:sz w:val="20"/>
                <w:szCs w:val="20"/>
                <w:lang w:eastAsia="en-GB"/>
              </w:rPr>
              <w:t>High Food</w:t>
            </w:r>
          </w:p>
          <w:p w14:paraId="74C878E7" w14:textId="5C73C09D" w:rsidR="002F6836" w:rsidRDefault="002F6836" w:rsidP="002F6836">
            <w:pPr>
              <w:spacing w:line="240" w:lineRule="auto"/>
              <w:jc w:val="center"/>
              <w:rPr>
                <w:rFonts w:eastAsia="Times New Roman" w:cs="Arial"/>
                <w:sz w:val="20"/>
                <w:szCs w:val="20"/>
                <w:lang w:eastAsia="en-GB"/>
              </w:rPr>
            </w:pPr>
            <w:r w:rsidRPr="00336E02">
              <w:rPr>
                <w:rFonts w:eastAsia="Times New Roman" w:cs="Arial"/>
                <w:sz w:val="20"/>
                <w:szCs w:val="20"/>
                <w:lang w:eastAsia="en-GB"/>
              </w:rPr>
              <w:t>number of daily feedings</w:t>
            </w:r>
          </w:p>
        </w:tc>
        <w:tc>
          <w:tcPr>
            <w:tcW w:w="1260" w:type="dxa"/>
            <w:vAlign w:val="center"/>
          </w:tcPr>
          <w:p w14:paraId="1A699EDB" w14:textId="33014791" w:rsidR="002F6836" w:rsidRDefault="002F6836" w:rsidP="002F6836">
            <w:pPr>
              <w:spacing w:line="240" w:lineRule="auto"/>
              <w:jc w:val="center"/>
              <w:rPr>
                <w:rFonts w:eastAsia="Times New Roman" w:cs="Arial"/>
                <w:sz w:val="20"/>
                <w:szCs w:val="20"/>
                <w:lang w:eastAsia="en-GB"/>
              </w:rPr>
            </w:pPr>
            <w:r>
              <w:rPr>
                <w:rFonts w:eastAsia="Times New Roman" w:cs="Arial"/>
                <w:sz w:val="20"/>
                <w:szCs w:val="20"/>
                <w:lang w:eastAsia="en-GB"/>
              </w:rPr>
              <w:t>High Food</w:t>
            </w:r>
          </w:p>
          <w:p w14:paraId="4932F52E" w14:textId="60995115" w:rsidR="002F6836" w:rsidRDefault="002F6836" w:rsidP="002F6836">
            <w:pPr>
              <w:spacing w:line="240" w:lineRule="auto"/>
              <w:jc w:val="center"/>
              <w:rPr>
                <w:rFonts w:eastAsia="Times New Roman" w:cs="Arial"/>
                <w:sz w:val="20"/>
                <w:szCs w:val="20"/>
                <w:lang w:eastAsia="en-GB"/>
              </w:rPr>
            </w:pPr>
            <w:r>
              <w:rPr>
                <w:rFonts w:eastAsia="Times New Roman" w:cs="Arial"/>
                <w:sz w:val="20"/>
                <w:szCs w:val="20"/>
                <w:lang w:eastAsia="en-GB"/>
              </w:rPr>
              <w:t>Prey organisms per day per tank (ml)</w:t>
            </w:r>
          </w:p>
        </w:tc>
      </w:tr>
      <w:tr w:rsidR="0098161B" w:rsidRPr="00336E02" w14:paraId="2B0A8EFB" w14:textId="77777777" w:rsidTr="00440AB7">
        <w:trPr>
          <w:trHeight w:val="315"/>
        </w:trPr>
        <w:tc>
          <w:tcPr>
            <w:tcW w:w="1200" w:type="dxa"/>
            <w:noWrap/>
            <w:vAlign w:val="center"/>
          </w:tcPr>
          <w:p w14:paraId="0725A4F3"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w:t>
            </w:r>
          </w:p>
        </w:tc>
        <w:tc>
          <w:tcPr>
            <w:tcW w:w="1706" w:type="dxa"/>
            <w:noWrap/>
            <w:vAlign w:val="center"/>
          </w:tcPr>
          <w:p w14:paraId="4A35B533"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097544D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w:t>
            </w:r>
          </w:p>
        </w:tc>
        <w:tc>
          <w:tcPr>
            <w:tcW w:w="1260" w:type="dxa"/>
            <w:vAlign w:val="center"/>
          </w:tcPr>
          <w:p w14:paraId="2B70104D" w14:textId="77EA05F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64E94AEA" w14:textId="28C93C82"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c>
          <w:tcPr>
            <w:tcW w:w="1260" w:type="dxa"/>
            <w:vAlign w:val="center"/>
          </w:tcPr>
          <w:p w14:paraId="4676F8F1" w14:textId="5FB12811"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3B886A2" w14:textId="740A70DC"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4.27 </w:t>
            </w:r>
          </w:p>
        </w:tc>
      </w:tr>
      <w:tr w:rsidR="0098161B" w:rsidRPr="00336E02" w14:paraId="0C94A626" w14:textId="77777777" w:rsidTr="00440AB7">
        <w:trPr>
          <w:trHeight w:val="300"/>
        </w:trPr>
        <w:tc>
          <w:tcPr>
            <w:tcW w:w="1200" w:type="dxa"/>
            <w:noWrap/>
            <w:vAlign w:val="center"/>
          </w:tcPr>
          <w:p w14:paraId="4F1C041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w:t>
            </w:r>
          </w:p>
        </w:tc>
        <w:tc>
          <w:tcPr>
            <w:tcW w:w="1706" w:type="dxa"/>
            <w:noWrap/>
            <w:vAlign w:val="center"/>
          </w:tcPr>
          <w:p w14:paraId="00D6603F"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3B36FB99"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w:t>
            </w:r>
          </w:p>
        </w:tc>
        <w:tc>
          <w:tcPr>
            <w:tcW w:w="1260" w:type="dxa"/>
            <w:vAlign w:val="center"/>
          </w:tcPr>
          <w:p w14:paraId="571C5487" w14:textId="67F3B34A"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8F58646" w14:textId="4B231228"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c>
          <w:tcPr>
            <w:tcW w:w="1260" w:type="dxa"/>
            <w:vAlign w:val="center"/>
          </w:tcPr>
          <w:p w14:paraId="72E4CBEB" w14:textId="2A5AF6A2"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5CFF1947" w14:textId="4E9268E9"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r>
      <w:tr w:rsidR="0098161B" w:rsidRPr="00336E02" w14:paraId="60A14436" w14:textId="77777777" w:rsidTr="00440AB7">
        <w:trPr>
          <w:trHeight w:val="300"/>
        </w:trPr>
        <w:tc>
          <w:tcPr>
            <w:tcW w:w="1200" w:type="dxa"/>
            <w:noWrap/>
            <w:vAlign w:val="center"/>
          </w:tcPr>
          <w:p w14:paraId="3DB6CAA9"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706" w:type="dxa"/>
            <w:noWrap/>
            <w:vAlign w:val="center"/>
          </w:tcPr>
          <w:p w14:paraId="28897A7B"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3D2C864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w:t>
            </w:r>
          </w:p>
        </w:tc>
        <w:tc>
          <w:tcPr>
            <w:tcW w:w="1260" w:type="dxa"/>
            <w:vAlign w:val="center"/>
          </w:tcPr>
          <w:p w14:paraId="5D6F451D" w14:textId="0B320091"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19FE92F" w14:textId="1B7C5496"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c>
          <w:tcPr>
            <w:tcW w:w="1260" w:type="dxa"/>
            <w:vAlign w:val="center"/>
          </w:tcPr>
          <w:p w14:paraId="3553B99B" w14:textId="7EB47240"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495AD7F" w14:textId="61CF9240"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r>
      <w:tr w:rsidR="0098161B" w:rsidRPr="00336E02" w14:paraId="72C53B9E" w14:textId="77777777" w:rsidTr="00440AB7">
        <w:trPr>
          <w:trHeight w:val="300"/>
        </w:trPr>
        <w:tc>
          <w:tcPr>
            <w:tcW w:w="1200" w:type="dxa"/>
            <w:noWrap/>
            <w:vAlign w:val="center"/>
          </w:tcPr>
          <w:p w14:paraId="25C2A5D5"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4</w:t>
            </w:r>
          </w:p>
        </w:tc>
        <w:tc>
          <w:tcPr>
            <w:tcW w:w="1706" w:type="dxa"/>
            <w:noWrap/>
            <w:vAlign w:val="center"/>
          </w:tcPr>
          <w:p w14:paraId="3760AA88"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127AE832"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2</w:t>
            </w:r>
          </w:p>
        </w:tc>
        <w:tc>
          <w:tcPr>
            <w:tcW w:w="1260" w:type="dxa"/>
            <w:vAlign w:val="center"/>
          </w:tcPr>
          <w:p w14:paraId="7C39BE5A" w14:textId="184C769F"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033357FB" w14:textId="0BC5BFFC"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c>
          <w:tcPr>
            <w:tcW w:w="1260" w:type="dxa"/>
            <w:vAlign w:val="center"/>
          </w:tcPr>
          <w:p w14:paraId="05913E56" w14:textId="6B8FF370"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53DA1BF9" w14:textId="732A98C2"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4.27</w:t>
            </w:r>
          </w:p>
        </w:tc>
      </w:tr>
      <w:tr w:rsidR="0098161B" w:rsidRPr="00336E02" w14:paraId="55804A2F" w14:textId="77777777" w:rsidTr="00440AB7">
        <w:trPr>
          <w:trHeight w:val="300"/>
        </w:trPr>
        <w:tc>
          <w:tcPr>
            <w:tcW w:w="1200" w:type="dxa"/>
            <w:noWrap/>
            <w:vAlign w:val="center"/>
          </w:tcPr>
          <w:p w14:paraId="138D080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p>
        </w:tc>
        <w:tc>
          <w:tcPr>
            <w:tcW w:w="1706" w:type="dxa"/>
            <w:noWrap/>
            <w:vAlign w:val="center"/>
          </w:tcPr>
          <w:p w14:paraId="2478952F"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40FFF3D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4F00813B" w14:textId="486F713A"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8365FCD" w14:textId="3C62D095"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1C596714" w14:textId="0C7B0900"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0C13E83" w14:textId="44333FD0"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4130F79D" w14:textId="77777777" w:rsidTr="00440AB7">
        <w:trPr>
          <w:trHeight w:val="300"/>
        </w:trPr>
        <w:tc>
          <w:tcPr>
            <w:tcW w:w="1200" w:type="dxa"/>
            <w:noWrap/>
            <w:vAlign w:val="center"/>
          </w:tcPr>
          <w:p w14:paraId="35AAD6E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6</w:t>
            </w:r>
          </w:p>
        </w:tc>
        <w:tc>
          <w:tcPr>
            <w:tcW w:w="1706" w:type="dxa"/>
            <w:noWrap/>
            <w:vAlign w:val="center"/>
          </w:tcPr>
          <w:p w14:paraId="76021521"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48F1975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5278E73A" w14:textId="76579223"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29ABACE4" w14:textId="35E8BA26"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615D69FE" w14:textId="6714FB79"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DE7DC7B" w14:textId="7D23F9A2"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3502EF77" w14:textId="77777777" w:rsidTr="00440AB7">
        <w:trPr>
          <w:trHeight w:val="300"/>
        </w:trPr>
        <w:tc>
          <w:tcPr>
            <w:tcW w:w="1200" w:type="dxa"/>
            <w:noWrap/>
            <w:vAlign w:val="center"/>
          </w:tcPr>
          <w:p w14:paraId="0E9810A3"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lastRenderedPageBreak/>
              <w:t>7</w:t>
            </w:r>
          </w:p>
        </w:tc>
        <w:tc>
          <w:tcPr>
            <w:tcW w:w="1706" w:type="dxa"/>
            <w:noWrap/>
            <w:vAlign w:val="center"/>
          </w:tcPr>
          <w:p w14:paraId="7AC30571"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26B4C42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01F711CF" w14:textId="188E414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D710AA0" w14:textId="3C3A0B5D"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5083BF85" w14:textId="2B002CD2"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08AE12F2" w14:textId="682CAB58"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276953F6" w14:textId="77777777" w:rsidTr="00440AB7">
        <w:trPr>
          <w:trHeight w:val="300"/>
        </w:trPr>
        <w:tc>
          <w:tcPr>
            <w:tcW w:w="1200" w:type="dxa"/>
            <w:noWrap/>
            <w:vAlign w:val="center"/>
          </w:tcPr>
          <w:p w14:paraId="4CA989F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8</w:t>
            </w:r>
          </w:p>
        </w:tc>
        <w:tc>
          <w:tcPr>
            <w:tcW w:w="1706" w:type="dxa"/>
            <w:noWrap/>
            <w:vAlign w:val="center"/>
          </w:tcPr>
          <w:p w14:paraId="1F1D90A2"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4C42658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1B578A33" w14:textId="246AFE50"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14CE3003" w14:textId="19D2B42C"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4EAC9FE3" w14:textId="40C4424A"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05A7BDEA" w14:textId="14B6339A"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287BCE70" w14:textId="77777777" w:rsidTr="00440AB7">
        <w:trPr>
          <w:trHeight w:val="300"/>
        </w:trPr>
        <w:tc>
          <w:tcPr>
            <w:tcW w:w="1200" w:type="dxa"/>
            <w:noWrap/>
            <w:vAlign w:val="center"/>
          </w:tcPr>
          <w:p w14:paraId="0EC6C243"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9</w:t>
            </w:r>
          </w:p>
        </w:tc>
        <w:tc>
          <w:tcPr>
            <w:tcW w:w="1706" w:type="dxa"/>
            <w:noWrap/>
            <w:vAlign w:val="center"/>
          </w:tcPr>
          <w:p w14:paraId="7A173929"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67F8DC45"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0546883A" w14:textId="37AAFB69"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35C7947" w14:textId="4356B71A"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471BE939" w14:textId="442FEE18"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5F02D64E" w14:textId="2CE64C40"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0925403F" w14:textId="77777777" w:rsidTr="00440AB7">
        <w:trPr>
          <w:trHeight w:val="300"/>
        </w:trPr>
        <w:tc>
          <w:tcPr>
            <w:tcW w:w="1200" w:type="dxa"/>
            <w:noWrap/>
            <w:vAlign w:val="center"/>
          </w:tcPr>
          <w:p w14:paraId="30AB692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10</w:t>
            </w:r>
          </w:p>
        </w:tc>
        <w:tc>
          <w:tcPr>
            <w:tcW w:w="1706" w:type="dxa"/>
            <w:noWrap/>
            <w:vAlign w:val="center"/>
          </w:tcPr>
          <w:p w14:paraId="3AEE5F3A"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65C80E48"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5050C875" w14:textId="357BB56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5E11CF32" w14:textId="70BB4658"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6868921A" w14:textId="7DCDE70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4E0CEE6" w14:textId="1A07FAA9"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68B64D19" w14:textId="77777777" w:rsidTr="00440AB7">
        <w:trPr>
          <w:trHeight w:val="300"/>
        </w:trPr>
        <w:tc>
          <w:tcPr>
            <w:tcW w:w="1200" w:type="dxa"/>
            <w:noWrap/>
            <w:vAlign w:val="center"/>
          </w:tcPr>
          <w:p w14:paraId="751E74C5"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11</w:t>
            </w:r>
          </w:p>
        </w:tc>
        <w:tc>
          <w:tcPr>
            <w:tcW w:w="1706" w:type="dxa"/>
            <w:noWrap/>
            <w:vAlign w:val="center"/>
          </w:tcPr>
          <w:p w14:paraId="2C729923"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43699906"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64C44C9E" w14:textId="65EAE41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6C4654E4" w14:textId="5B869F5E"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0D81EC9C" w14:textId="5F260A35"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6BAF0DC" w14:textId="3F27DCD8"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315C05D4" w14:textId="77777777" w:rsidTr="00440AB7">
        <w:trPr>
          <w:trHeight w:val="300"/>
        </w:trPr>
        <w:tc>
          <w:tcPr>
            <w:tcW w:w="1200" w:type="dxa"/>
            <w:noWrap/>
            <w:vAlign w:val="center"/>
          </w:tcPr>
          <w:p w14:paraId="34B8B0C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12</w:t>
            </w:r>
          </w:p>
        </w:tc>
        <w:tc>
          <w:tcPr>
            <w:tcW w:w="1706" w:type="dxa"/>
            <w:noWrap/>
            <w:vAlign w:val="center"/>
          </w:tcPr>
          <w:p w14:paraId="2C632720" w14:textId="77777777" w:rsidR="0098161B" w:rsidRPr="00336E02" w:rsidRDefault="0098161B" w:rsidP="00336E02">
            <w:pPr>
              <w:spacing w:line="240" w:lineRule="auto"/>
              <w:jc w:val="center"/>
              <w:rPr>
                <w:rFonts w:eastAsia="Times New Roman" w:cs="Arial"/>
                <w:sz w:val="20"/>
                <w:szCs w:val="20"/>
                <w:lang w:eastAsia="en-GB"/>
              </w:rPr>
            </w:pPr>
            <w:r w:rsidRPr="00336E02">
              <w:rPr>
                <w:rFonts w:eastAsia="Times New Roman" w:cs="Arial"/>
                <w:sz w:val="20"/>
                <w:szCs w:val="20"/>
                <w:lang w:eastAsia="en-GB"/>
              </w:rPr>
              <w:t>yes</w:t>
            </w:r>
          </w:p>
        </w:tc>
        <w:tc>
          <w:tcPr>
            <w:tcW w:w="1200" w:type="dxa"/>
            <w:noWrap/>
            <w:vAlign w:val="center"/>
          </w:tcPr>
          <w:p w14:paraId="72E0C61F"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269CF36A" w14:textId="7F3E3979"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14AC703A" w14:textId="569CCDA9"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6E441DE0" w14:textId="5162725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184EF39A" w14:textId="77500DD4"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317B17BD" w14:textId="77777777" w:rsidTr="00440AB7">
        <w:trPr>
          <w:trHeight w:val="300"/>
        </w:trPr>
        <w:tc>
          <w:tcPr>
            <w:tcW w:w="1200" w:type="dxa"/>
            <w:noWrap/>
            <w:vAlign w:val="center"/>
          </w:tcPr>
          <w:p w14:paraId="32585256"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13</w:t>
            </w:r>
          </w:p>
        </w:tc>
        <w:tc>
          <w:tcPr>
            <w:tcW w:w="1706" w:type="dxa"/>
            <w:noWrap/>
            <w:vAlign w:val="center"/>
          </w:tcPr>
          <w:p w14:paraId="015B693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2ADF15E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3203ADD2" w14:textId="112FCA5A"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C28CA1F" w14:textId="588AB78A"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c>
          <w:tcPr>
            <w:tcW w:w="1260" w:type="dxa"/>
            <w:vAlign w:val="center"/>
          </w:tcPr>
          <w:p w14:paraId="64BF4E34" w14:textId="48C93A5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72F8D7AE" w14:textId="552F632B"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0BAD8FD1" w14:textId="77777777" w:rsidTr="00440AB7">
        <w:trPr>
          <w:trHeight w:val="300"/>
        </w:trPr>
        <w:tc>
          <w:tcPr>
            <w:tcW w:w="1200" w:type="dxa"/>
            <w:noWrap/>
            <w:vAlign w:val="center"/>
          </w:tcPr>
          <w:p w14:paraId="5A4A840D"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14</w:t>
            </w:r>
          </w:p>
        </w:tc>
        <w:tc>
          <w:tcPr>
            <w:tcW w:w="1706" w:type="dxa"/>
            <w:noWrap/>
            <w:vAlign w:val="center"/>
          </w:tcPr>
          <w:p w14:paraId="77B8D11E"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083B6968"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1C3B6AF1" w14:textId="717287A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18EA0E8F" w14:textId="5CB01F98"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0C883590" w14:textId="6ACFE110"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28200292" w14:textId="15FC4AB5"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1EA4C544" w14:textId="77777777" w:rsidTr="00440AB7">
        <w:trPr>
          <w:trHeight w:val="300"/>
        </w:trPr>
        <w:tc>
          <w:tcPr>
            <w:tcW w:w="1200" w:type="dxa"/>
            <w:noWrap/>
            <w:vAlign w:val="center"/>
          </w:tcPr>
          <w:p w14:paraId="1C72F422"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15</w:t>
            </w:r>
          </w:p>
        </w:tc>
        <w:tc>
          <w:tcPr>
            <w:tcW w:w="1706" w:type="dxa"/>
            <w:noWrap/>
            <w:vAlign w:val="center"/>
          </w:tcPr>
          <w:p w14:paraId="010C807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57A90CFA"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57EECE44" w14:textId="51CC05C3"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57A369D3" w14:textId="6BB8EAB9"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002CC8AF" w14:textId="43FA0B43"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B5D7771" w14:textId="0ACAAC51"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757C0391" w14:textId="77777777" w:rsidTr="00440AB7">
        <w:trPr>
          <w:trHeight w:val="300"/>
        </w:trPr>
        <w:tc>
          <w:tcPr>
            <w:tcW w:w="1200" w:type="dxa"/>
            <w:noWrap/>
            <w:vAlign w:val="center"/>
          </w:tcPr>
          <w:p w14:paraId="32308943"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16</w:t>
            </w:r>
          </w:p>
        </w:tc>
        <w:tc>
          <w:tcPr>
            <w:tcW w:w="1706" w:type="dxa"/>
            <w:noWrap/>
            <w:vAlign w:val="center"/>
          </w:tcPr>
          <w:p w14:paraId="0B0E94BA"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496C5EB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6B7D648A" w14:textId="1B05E4BB"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62DAAF0D" w14:textId="3011B99D"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2C84EAA1" w14:textId="6A8EEB1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65E59F7" w14:textId="1C41597F"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7500A1C2" w14:textId="77777777" w:rsidTr="00440AB7">
        <w:trPr>
          <w:trHeight w:val="300"/>
        </w:trPr>
        <w:tc>
          <w:tcPr>
            <w:tcW w:w="1200" w:type="dxa"/>
            <w:noWrap/>
            <w:vAlign w:val="center"/>
          </w:tcPr>
          <w:p w14:paraId="31A1D82C"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17</w:t>
            </w:r>
          </w:p>
        </w:tc>
        <w:tc>
          <w:tcPr>
            <w:tcW w:w="1706" w:type="dxa"/>
            <w:noWrap/>
            <w:vAlign w:val="center"/>
          </w:tcPr>
          <w:p w14:paraId="28EEEBA0"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70D21238"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0AC7AB1D" w14:textId="4C249A12"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4551B63B" w14:textId="330A7FFF"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1ABD0E00" w14:textId="07DEDFA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3E7C4EA" w14:textId="12132E36"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7AE1A65E" w14:textId="77777777" w:rsidTr="00440AB7">
        <w:trPr>
          <w:trHeight w:val="300"/>
        </w:trPr>
        <w:tc>
          <w:tcPr>
            <w:tcW w:w="1200" w:type="dxa"/>
            <w:noWrap/>
            <w:vAlign w:val="center"/>
          </w:tcPr>
          <w:p w14:paraId="344A8664"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18</w:t>
            </w:r>
          </w:p>
        </w:tc>
        <w:tc>
          <w:tcPr>
            <w:tcW w:w="1706" w:type="dxa"/>
            <w:noWrap/>
            <w:vAlign w:val="center"/>
          </w:tcPr>
          <w:p w14:paraId="2A1267FF"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1F2C67EC"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6CBD4740" w14:textId="333790F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3725E6AF" w14:textId="34DD29D0"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551CD59B" w14:textId="0C37BA68"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3245EDC3" w14:textId="04E095A1"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44C1A210" w14:textId="77777777" w:rsidTr="00440AB7">
        <w:trPr>
          <w:trHeight w:val="300"/>
        </w:trPr>
        <w:tc>
          <w:tcPr>
            <w:tcW w:w="1200" w:type="dxa"/>
            <w:noWrap/>
            <w:vAlign w:val="center"/>
          </w:tcPr>
          <w:p w14:paraId="3DB84ED9"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19</w:t>
            </w:r>
          </w:p>
        </w:tc>
        <w:tc>
          <w:tcPr>
            <w:tcW w:w="1706" w:type="dxa"/>
            <w:noWrap/>
            <w:vAlign w:val="center"/>
          </w:tcPr>
          <w:p w14:paraId="62B5A77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6DE712EA"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6320F52F" w14:textId="75C100D6"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27EC62F5" w14:textId="2399D1AD"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5C826806" w14:textId="50F6D0F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228014F5" w14:textId="36D8E3F5"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60574C29" w14:textId="77777777" w:rsidTr="00440AB7">
        <w:trPr>
          <w:trHeight w:val="300"/>
        </w:trPr>
        <w:tc>
          <w:tcPr>
            <w:tcW w:w="1200" w:type="dxa"/>
            <w:noWrap/>
            <w:vAlign w:val="center"/>
          </w:tcPr>
          <w:p w14:paraId="5373086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20</w:t>
            </w:r>
          </w:p>
        </w:tc>
        <w:tc>
          <w:tcPr>
            <w:tcW w:w="1706" w:type="dxa"/>
            <w:noWrap/>
            <w:vAlign w:val="center"/>
          </w:tcPr>
          <w:p w14:paraId="7F16CB15"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2879D925"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5AA6EC4F" w14:textId="0849F8EC"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4DBEA8F9" w14:textId="5F0DADC4"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7CC321F3" w14:textId="27BC765E"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6419AB3B" w14:textId="39ADF6C3"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5699D874" w14:textId="77777777" w:rsidTr="00440AB7">
        <w:trPr>
          <w:trHeight w:val="300"/>
        </w:trPr>
        <w:tc>
          <w:tcPr>
            <w:tcW w:w="1200" w:type="dxa"/>
            <w:noWrap/>
            <w:vAlign w:val="center"/>
          </w:tcPr>
          <w:p w14:paraId="10119BDC"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21</w:t>
            </w:r>
          </w:p>
        </w:tc>
        <w:tc>
          <w:tcPr>
            <w:tcW w:w="1706" w:type="dxa"/>
            <w:noWrap/>
            <w:vAlign w:val="center"/>
          </w:tcPr>
          <w:p w14:paraId="0E950E08"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07480AD9"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19BE7BBC" w14:textId="18DF2DDC"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165AFBD9" w14:textId="2AD022D4"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7224D0AC" w14:textId="0415C2AD"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4EF4AD71" w14:textId="61E058A0"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r w:rsidR="0098161B" w:rsidRPr="00336E02" w14:paraId="4D6C5120" w14:textId="77777777" w:rsidTr="00440AB7">
        <w:trPr>
          <w:trHeight w:val="300"/>
        </w:trPr>
        <w:tc>
          <w:tcPr>
            <w:tcW w:w="1200" w:type="dxa"/>
            <w:noWrap/>
            <w:vAlign w:val="center"/>
          </w:tcPr>
          <w:p w14:paraId="6711CC1B"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22</w:t>
            </w:r>
          </w:p>
        </w:tc>
        <w:tc>
          <w:tcPr>
            <w:tcW w:w="1706" w:type="dxa"/>
            <w:noWrap/>
            <w:vAlign w:val="center"/>
          </w:tcPr>
          <w:p w14:paraId="30D00C37" w14:textId="77777777" w:rsidR="0098161B" w:rsidRPr="00336E02" w:rsidRDefault="0098161B" w:rsidP="00336E02">
            <w:pPr>
              <w:spacing w:line="240" w:lineRule="auto"/>
              <w:jc w:val="center"/>
              <w:rPr>
                <w:rFonts w:ascii="Calibri" w:eastAsia="Times New Roman" w:hAnsi="Calibri" w:cs="Calibri"/>
                <w:color w:val="000000"/>
                <w:szCs w:val="22"/>
                <w:lang w:eastAsia="en-GB"/>
              </w:rPr>
            </w:pPr>
          </w:p>
        </w:tc>
        <w:tc>
          <w:tcPr>
            <w:tcW w:w="1200" w:type="dxa"/>
            <w:noWrap/>
            <w:vAlign w:val="center"/>
          </w:tcPr>
          <w:p w14:paraId="38715CBE" w14:textId="77777777"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5</w:t>
            </w:r>
            <w:r>
              <w:rPr>
                <w:rFonts w:ascii="Calibri" w:eastAsia="Times New Roman" w:hAnsi="Calibri" w:cs="Calibri"/>
                <w:color w:val="000000"/>
                <w:szCs w:val="22"/>
                <w:lang w:eastAsia="en-GB"/>
              </w:rPr>
              <w:t>.</w:t>
            </w:r>
            <w:r w:rsidRPr="00336E02">
              <w:rPr>
                <w:rFonts w:ascii="Calibri" w:eastAsia="Times New Roman" w:hAnsi="Calibri" w:cs="Calibri"/>
                <w:color w:val="000000"/>
                <w:szCs w:val="22"/>
                <w:lang w:eastAsia="en-GB"/>
              </w:rPr>
              <w:t>5</w:t>
            </w:r>
          </w:p>
        </w:tc>
        <w:tc>
          <w:tcPr>
            <w:tcW w:w="1260" w:type="dxa"/>
            <w:vAlign w:val="center"/>
          </w:tcPr>
          <w:p w14:paraId="276C88BD" w14:textId="44EF0645"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3</w:t>
            </w:r>
          </w:p>
        </w:tc>
        <w:tc>
          <w:tcPr>
            <w:tcW w:w="1260" w:type="dxa"/>
            <w:vAlign w:val="bottom"/>
          </w:tcPr>
          <w:p w14:paraId="31C46EA5" w14:textId="0DD4E4B4"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3.15</w:t>
            </w:r>
          </w:p>
        </w:tc>
        <w:tc>
          <w:tcPr>
            <w:tcW w:w="1260" w:type="dxa"/>
            <w:vAlign w:val="center"/>
          </w:tcPr>
          <w:p w14:paraId="36B6887F" w14:textId="51DA281C" w:rsidR="0098161B" w:rsidRPr="00336E02" w:rsidRDefault="0098161B" w:rsidP="00336E02">
            <w:pPr>
              <w:spacing w:line="240" w:lineRule="auto"/>
              <w:jc w:val="center"/>
              <w:rPr>
                <w:rFonts w:ascii="Calibri" w:eastAsia="Times New Roman" w:hAnsi="Calibri" w:cs="Calibri"/>
                <w:color w:val="000000"/>
                <w:szCs w:val="22"/>
                <w:lang w:eastAsia="en-GB"/>
              </w:rPr>
            </w:pPr>
            <w:r w:rsidRPr="00336E02">
              <w:rPr>
                <w:rFonts w:ascii="Calibri" w:eastAsia="Times New Roman" w:hAnsi="Calibri" w:cs="Calibri"/>
                <w:color w:val="000000"/>
                <w:szCs w:val="22"/>
                <w:lang w:eastAsia="en-GB"/>
              </w:rPr>
              <w:t>7</w:t>
            </w:r>
          </w:p>
        </w:tc>
        <w:tc>
          <w:tcPr>
            <w:tcW w:w="1260" w:type="dxa"/>
            <w:vAlign w:val="bottom"/>
          </w:tcPr>
          <w:p w14:paraId="14044AD5" w14:textId="76B4DE65" w:rsidR="0098161B" w:rsidRPr="00336E02" w:rsidRDefault="0098161B" w:rsidP="00336E02">
            <w:pPr>
              <w:spacing w:line="240" w:lineRule="auto"/>
              <w:jc w:val="center"/>
              <w:rPr>
                <w:rFonts w:ascii="Calibri" w:eastAsia="Times New Roman" w:hAnsi="Calibri" w:cs="Calibri"/>
                <w:color w:val="000000"/>
                <w:szCs w:val="22"/>
                <w:lang w:eastAsia="en-GB"/>
              </w:rPr>
            </w:pPr>
            <w:r>
              <w:rPr>
                <w:rFonts w:cs="Arial"/>
                <w:sz w:val="20"/>
                <w:szCs w:val="20"/>
              </w:rPr>
              <w:t>7.35</w:t>
            </w:r>
          </w:p>
        </w:tc>
      </w:tr>
    </w:tbl>
    <w:p w14:paraId="4F711875" w14:textId="77777777" w:rsidR="00C31090" w:rsidRDefault="00C31090" w:rsidP="00A32FE4"/>
    <w:p w14:paraId="40C4268E" w14:textId="77777777" w:rsidR="008777FD" w:rsidRPr="008777FD" w:rsidRDefault="000D6E4D" w:rsidP="00A32FE4">
      <w:r>
        <w:t>Larvae in one tank in the ambient CO</w:t>
      </w:r>
      <w:r>
        <w:rPr>
          <w:vertAlign w:val="subscript"/>
        </w:rPr>
        <w:t>2</w:t>
      </w:r>
      <w:r>
        <w:t xml:space="preserve"> treatment were abruptly lost over night, due to an unknown factor, resulting in six replicates for the high CO</w:t>
      </w:r>
      <w:r>
        <w:rPr>
          <w:vertAlign w:val="subscript"/>
        </w:rPr>
        <w:t>2</w:t>
      </w:r>
      <w:r>
        <w:t xml:space="preserve"> treatment and five for the ambient treatment. </w:t>
      </w:r>
      <w:r w:rsidRPr="005E0A7D">
        <w:t xml:space="preserve">Starting on 8 </w:t>
      </w:r>
      <w:proofErr w:type="spellStart"/>
      <w:r>
        <w:t>dph</w:t>
      </w:r>
      <w:proofErr w:type="spellEnd"/>
      <w:r w:rsidRPr="005E0A7D">
        <w:t xml:space="preserve"> the survival was measured every four to six days </w:t>
      </w:r>
      <w:r>
        <w:t>by calculating</w:t>
      </w:r>
      <w:r w:rsidRPr="005E0A7D">
        <w:t xml:space="preserve"> the density of the larvae in the tanks, sampling five times 0.8 L of water from the tanks </w:t>
      </w:r>
      <w:r>
        <w:t>over the whole water column using</w:t>
      </w:r>
      <w:r w:rsidRPr="005E0A7D">
        <w:t xml:space="preserve"> a pipe that could be closed at the bottom and then counting larvae in this sub sample</w:t>
      </w:r>
      <w:r w:rsidR="00210273">
        <w:t>. An e</w:t>
      </w:r>
      <w:r w:rsidRPr="005E0A7D">
        <w:t xml:space="preserve">ven distribution </w:t>
      </w:r>
      <w:r>
        <w:t xml:space="preserve">was achieved </w:t>
      </w:r>
      <w:r w:rsidRPr="005E0A7D">
        <w:t>by increasing the air inflow</w:t>
      </w:r>
      <w:r>
        <w:t xml:space="preserve"> t</w:t>
      </w:r>
      <w:r w:rsidR="007D0A64">
        <w:t>hr</w:t>
      </w:r>
      <w:r>
        <w:t>o</w:t>
      </w:r>
      <w:r w:rsidR="007D0A64">
        <w:t>ugh</w:t>
      </w:r>
      <w:r>
        <w:t xml:space="preserve"> the aeration stones</w:t>
      </w:r>
      <w:r w:rsidRPr="005E0A7D">
        <w:t xml:space="preserve">. </w:t>
      </w:r>
    </w:p>
    <w:p w14:paraId="4007FE90" w14:textId="77777777" w:rsidR="007C73F7" w:rsidRDefault="007C73F7">
      <w:pPr>
        <w:spacing w:line="240" w:lineRule="auto"/>
        <w:jc w:val="left"/>
        <w:rPr>
          <w:rFonts w:cs="Arial"/>
          <w:szCs w:val="22"/>
          <w:u w:val="single"/>
          <w:lang w:val="en-US"/>
        </w:rPr>
      </w:pPr>
      <w:r>
        <w:rPr>
          <w:rFonts w:cs="Arial"/>
          <w:szCs w:val="22"/>
          <w:u w:val="single"/>
          <w:lang w:val="en-US"/>
        </w:rPr>
        <w:br w:type="page"/>
      </w:r>
    </w:p>
    <w:p w14:paraId="0DBDA026" w14:textId="77777777" w:rsidR="0049525B" w:rsidRPr="006F23F2" w:rsidRDefault="008777FD" w:rsidP="00A0571A">
      <w:pPr>
        <w:rPr>
          <w:rFonts w:cs="Arial"/>
          <w:b/>
          <w:szCs w:val="22"/>
          <w:lang w:val="en-US"/>
        </w:rPr>
      </w:pPr>
      <w:bookmarkStart w:id="2" w:name="_GoBack"/>
      <w:r w:rsidRPr="006F23F2">
        <w:rPr>
          <w:rFonts w:cs="Arial"/>
          <w:b/>
          <w:szCs w:val="22"/>
          <w:lang w:val="en-US"/>
        </w:rPr>
        <w:lastRenderedPageBreak/>
        <w:t>Set</w:t>
      </w:r>
      <w:r w:rsidR="00210273" w:rsidRPr="006F23F2">
        <w:rPr>
          <w:rFonts w:cs="Arial"/>
          <w:b/>
          <w:szCs w:val="22"/>
          <w:lang w:val="en-US"/>
        </w:rPr>
        <w:t>-</w:t>
      </w:r>
      <w:r w:rsidRPr="006F23F2">
        <w:rPr>
          <w:rFonts w:cs="Arial"/>
          <w:b/>
          <w:szCs w:val="22"/>
          <w:lang w:val="en-US"/>
        </w:rPr>
        <w:t>up and d</w:t>
      </w:r>
      <w:r w:rsidR="0049525B" w:rsidRPr="006F23F2">
        <w:rPr>
          <w:rFonts w:cs="Arial"/>
          <w:b/>
          <w:szCs w:val="22"/>
          <w:lang w:val="en-US"/>
        </w:rPr>
        <w:t>etermination of the CO</w:t>
      </w:r>
      <w:r w:rsidR="0049525B" w:rsidRPr="006F23F2">
        <w:rPr>
          <w:rFonts w:cs="Arial"/>
          <w:b/>
          <w:szCs w:val="22"/>
          <w:vertAlign w:val="subscript"/>
          <w:lang w:val="en-US"/>
        </w:rPr>
        <w:t>2</w:t>
      </w:r>
      <w:r w:rsidR="0049525B" w:rsidRPr="006F23F2">
        <w:rPr>
          <w:rFonts w:cs="Arial"/>
          <w:b/>
          <w:szCs w:val="22"/>
          <w:lang w:val="en-US"/>
        </w:rPr>
        <w:t xml:space="preserve">-system </w:t>
      </w:r>
    </w:p>
    <w:bookmarkEnd w:id="2"/>
    <w:p w14:paraId="3EB5905F" w14:textId="77777777" w:rsidR="008D2FFC" w:rsidRPr="00845686" w:rsidRDefault="007D0A64" w:rsidP="008D2FFC">
      <w:r>
        <w:t xml:space="preserve">Ambient and high </w:t>
      </w:r>
      <w:r w:rsidR="008D2FFC">
        <w:t>CO</w:t>
      </w:r>
      <w:r w:rsidR="008D2FFC" w:rsidRPr="00210273">
        <w:rPr>
          <w:vertAlign w:val="subscript"/>
        </w:rPr>
        <w:t>2</w:t>
      </w:r>
      <w:r w:rsidR="008D2FFC">
        <w:t xml:space="preserve"> levels were achieved by controlling the pH values in a header tan</w:t>
      </w:r>
      <w:r w:rsidR="00E75355">
        <w:t>k with pH probes connected to a</w:t>
      </w:r>
      <w:r w:rsidR="008D2FFC">
        <w:t xml:space="preserve"> computer</w:t>
      </w:r>
      <w:r w:rsidR="00D63009">
        <w:t xml:space="preserve"> mon</w:t>
      </w:r>
      <w:r w:rsidR="00E75355">
        <w:t>itoring</w:t>
      </w:r>
      <w:r w:rsidR="00D63009">
        <w:t xml:space="preserve"> system</w:t>
      </w:r>
      <w:r w:rsidR="00E75355">
        <w:t xml:space="preserve"> </w:t>
      </w:r>
      <w:r w:rsidR="00D63009">
        <w:t>(IKS</w:t>
      </w:r>
      <w:r w:rsidR="001D774A">
        <w:t>-</w:t>
      </w:r>
      <w:proofErr w:type="spellStart"/>
      <w:r w:rsidR="001D774A">
        <w:t>aquastar</w:t>
      </w:r>
      <w:proofErr w:type="spellEnd"/>
      <w:r w:rsidR="00D63009">
        <w:t>)</w:t>
      </w:r>
      <w:r w:rsidR="008D2FFC">
        <w:t>. If the values deviated from the set target pH a magnetic valve was opened, which allowed a pulse of CO</w:t>
      </w:r>
      <w:r w:rsidR="008D2FFC">
        <w:rPr>
          <w:vertAlign w:val="subscript"/>
        </w:rPr>
        <w:t>2</w:t>
      </w:r>
      <w:r w:rsidR="008D2FFC">
        <w:t xml:space="preserve"> from a </w:t>
      </w:r>
      <w:r w:rsidR="008D2FFC" w:rsidRPr="003C5032">
        <w:t>CO</w:t>
      </w:r>
      <w:r w:rsidR="008D2FFC">
        <w:rPr>
          <w:vertAlign w:val="subscript"/>
        </w:rPr>
        <w:t>2</w:t>
      </w:r>
      <w:r w:rsidR="008D2FFC">
        <w:t xml:space="preserve"> bottle </w:t>
      </w:r>
      <w:r w:rsidR="008D2FFC" w:rsidRPr="003C5032">
        <w:t>to</w:t>
      </w:r>
      <w:r w:rsidR="008D2FFC">
        <w:t xml:space="preserve"> go into the header tank. The volume of the header tank ensured a thorough mixing and equilibration of CO</w:t>
      </w:r>
      <w:r w:rsidR="008D2FFC">
        <w:rPr>
          <w:vertAlign w:val="subscript"/>
        </w:rPr>
        <w:t>2</w:t>
      </w:r>
      <w:r w:rsidR="008D2FFC">
        <w:t xml:space="preserve"> before the water entered the rearing tank thereby assuring constant conditions in the rearing tanks. The pH was furthermore manually checked every day in the rearing tanks with a separate pH probe</w:t>
      </w:r>
      <w:r w:rsidR="00FB605B">
        <w:t xml:space="preserve"> (WTW pH/Cond 340i/3320)</w:t>
      </w:r>
      <w:r w:rsidR="008D2FFC">
        <w:t>. Water chemistry, including</w:t>
      </w:r>
      <w:r w:rsidR="008D2FFC" w:rsidRPr="0049525B">
        <w:rPr>
          <w:rFonts w:cs="Arial"/>
          <w:szCs w:val="22"/>
          <w:lang w:val="en-US" w:eastAsia="sv-SE"/>
        </w:rPr>
        <w:t xml:space="preserve"> </w:t>
      </w:r>
      <w:r w:rsidR="008D2FFC" w:rsidRPr="0049525B">
        <w:rPr>
          <w:rFonts w:cs="Arial"/>
          <w:szCs w:val="22"/>
          <w:lang w:val="en-US"/>
        </w:rPr>
        <w:t>C</w:t>
      </w:r>
      <w:r w:rsidR="008D2FFC" w:rsidRPr="0049525B">
        <w:rPr>
          <w:rFonts w:cs="Arial"/>
          <w:szCs w:val="22"/>
          <w:vertAlign w:val="subscript"/>
          <w:lang w:val="en-US"/>
        </w:rPr>
        <w:t>T</w:t>
      </w:r>
      <w:r w:rsidR="008D2FFC" w:rsidRPr="0049525B">
        <w:rPr>
          <w:rFonts w:cs="Arial"/>
          <w:szCs w:val="22"/>
          <w:lang w:val="en-US" w:eastAsia="sv-SE"/>
        </w:rPr>
        <w:t xml:space="preserve"> </w:t>
      </w:r>
      <w:r w:rsidR="008D2FFC">
        <w:rPr>
          <w:rFonts w:cs="Arial"/>
          <w:szCs w:val="22"/>
          <w:lang w:val="en-US" w:eastAsia="sv-SE"/>
        </w:rPr>
        <w:t xml:space="preserve">(total carbon) </w:t>
      </w:r>
      <w:r w:rsidR="008D2FFC" w:rsidRPr="0049525B">
        <w:rPr>
          <w:rFonts w:cs="Arial"/>
          <w:szCs w:val="22"/>
          <w:lang w:val="en-US" w:eastAsia="sv-SE"/>
        </w:rPr>
        <w:t xml:space="preserve">and </w:t>
      </w:r>
      <w:r w:rsidR="008D2FFC" w:rsidRPr="0049525B">
        <w:rPr>
          <w:rFonts w:cs="Arial"/>
          <w:szCs w:val="22"/>
          <w:lang w:val="en-US"/>
        </w:rPr>
        <w:t>A</w:t>
      </w:r>
      <w:r w:rsidR="008D2FFC" w:rsidRPr="0049525B">
        <w:rPr>
          <w:rFonts w:cs="Arial"/>
          <w:szCs w:val="22"/>
          <w:vertAlign w:val="subscript"/>
          <w:lang w:val="en-US"/>
        </w:rPr>
        <w:t>T</w:t>
      </w:r>
      <w:r w:rsidR="008D2FFC" w:rsidRPr="0049525B">
        <w:rPr>
          <w:rFonts w:cs="Arial"/>
          <w:szCs w:val="22"/>
          <w:lang w:val="en-US" w:eastAsia="sv-SE"/>
        </w:rPr>
        <w:t xml:space="preserve"> </w:t>
      </w:r>
      <w:r w:rsidR="008D2FFC">
        <w:rPr>
          <w:rFonts w:cs="Arial"/>
          <w:szCs w:val="22"/>
          <w:lang w:val="en-US" w:eastAsia="sv-SE"/>
        </w:rPr>
        <w:t>(total alkalinity)</w:t>
      </w:r>
      <w:r w:rsidR="008D2FFC">
        <w:t>, was tested at the beginning and the end of the experiment for the Western Baltic cod experiment and weekly for the Barent</w:t>
      </w:r>
      <w:r w:rsidR="001F5760">
        <w:t>s</w:t>
      </w:r>
      <w:r w:rsidR="008D2FFC">
        <w:t xml:space="preserve"> Sea cod experiment based </w:t>
      </w:r>
      <w:r w:rsidR="00B942F2">
        <w:t>on the Best Practic</w:t>
      </w:r>
      <w:r w:rsidR="006143A7">
        <w:t>e</w:t>
      </w:r>
      <w:r w:rsidR="00B942F2">
        <w:t>s</w:t>
      </w:r>
      <w:r w:rsidR="006143A7">
        <w:t xml:space="preserve"> Guide</w:t>
      </w:r>
      <w:r w:rsidR="00D50AE1">
        <w:fldChar w:fldCharType="begin" w:fldLock="1"/>
      </w:r>
      <w:r w:rsidR="00A0571A">
        <w:instrText>ADDIN CSL_CITATION { "citationItems" : [ { "id" : "ITEM-1", "itemData" : { "DOI" : "10.2777/58454", "ISBN" : "9789279111181", "ISSN" : "00286087", "abstract" : "Ocean acidi\ufb01cation is an undisputed fact. The ocean presently takes up one-fourth of the carbon CO2 emitted to the atmosphere from human activities. As this CO2 dissolves in the surface ocean, it reacts with seawater to form carbonic acid, increasing ocean acidity and shifting the partitioning of inorganic carbon species towards increased CO2 and dissolved inorganic carbon, and decreased concentration of carbonate ion. While our understanding of the possible consequences of ocean acidi\ufb01cation is still rudimentary, both the scientific community and the society at large are increasingly concerned about the possible risks associated with ocean acidi\ufb01cation for marine organisms and ecosystems. As this new and pressing \ufb01eld of marine research gains momentum, many in our community, including representatives of coordinated research projects, international scientific organisations, funding agencies, and scientists in this \ufb01eld felt the need to provide guidelines and standards for ocean acidi\ufb01cation research. To initiate this process, the European Project on Ocean Acidi\ufb01cation (EPOCA) and the Intergovernmental Oceanographic Commission (IOC) jointly invited over 40 leading scientists active in ocean acidi\ufb01cation research to a meeting at the Leibniz Institute of Marine Science (IFM-GEOMAR) in Kiel, Germany on 19-21 November 2008. At the meeting, which was sponsored by EPOCA, IOC, the Scientific Council on Oceanic Research (SCOR), the U.S. Ocean Carbon and Biogeochemistry Project (OCB) and the Kiel Excellence Cluster \u201cThe Future Ocean\u201d, the basic structure and contents of the guide was agreed upon and an outline was drafted. In the following months, the workshop participants and additional invited experts prepared draft manuscripts for each of the sections, which were subsequently reviewed by independent experts and revised according to their recommendations. Starting 15 May 2009, the guide was made publicly available for an open community review.", "author" : [ { "dropping-particle" : "", "family" : "Riebesell", "given" : "U.", "non-dropping-particle" : "", "parse-names" : false, "suffix" : "" }, { "dropping-particle" : "", "family" : "Fabry", "given" : "Vj J.", "non-dropping-particle" : "", "parse-names" : false, "suffix" : "" }, { "dropping-particle" : "", "family" : "Hansson", "given" : "L", "non-dropping-particle" : "", "parse-names" : false, "suffix" : "" }, { "dropping-particle" : "", "family" : "Gattuso", "given" : "J.-P.", "non-dropping-particle" : "", "parse-names" : false, "suffix" : "" } ], "container-title" : "Report of international research workshop on best practices for ocean acidification research (19-21 November 2008 in Kiel, Germany)", "id" : "ITEM-1", "issued" : { "date-parts" : [ [ "2010" ] ] }, "title" : "Guide to Best Practices in Ocean Acidification Research and Data Reporting", "type" : "book" }, "uris" : [ "http://www.mendeley.com/documents/?uuid=239998b6-3c94-41de-b450-ceff85dfb87f" ] } ], "mendeley" : { "formattedCitation" : "&lt;sup&gt;1&lt;/sup&gt;", "plainTextFormattedCitation" : "1", "previouslyFormattedCitation" : "(1)" }, "properties" : { "noteIndex" : 0 }, "schema" : "https://github.com/citation-style-language/schema/raw/master/csl-citation.json" }</w:instrText>
      </w:r>
      <w:r w:rsidR="00D50AE1">
        <w:fldChar w:fldCharType="separate"/>
      </w:r>
      <w:r w:rsidR="000D0E5D" w:rsidRPr="000D0E5D">
        <w:rPr>
          <w:noProof/>
        </w:rPr>
        <w:t>(</w:t>
      </w:r>
      <w:r w:rsidR="000D0E5D" w:rsidRPr="000D0E5D">
        <w:rPr>
          <w:i/>
          <w:noProof/>
        </w:rPr>
        <w:t>1</w:t>
      </w:r>
      <w:r w:rsidR="000D0E5D" w:rsidRPr="000D0E5D">
        <w:rPr>
          <w:noProof/>
        </w:rPr>
        <w:t>)</w:t>
      </w:r>
      <w:r w:rsidR="00D50AE1">
        <w:fldChar w:fldCharType="end"/>
      </w:r>
      <w:r w:rsidR="008D2FFC">
        <w:t xml:space="preserve">. </w:t>
      </w:r>
      <w:r w:rsidR="008D2FFC" w:rsidRPr="005E0A7D">
        <w:rPr>
          <w:szCs w:val="16"/>
          <w:lang w:val="en-US"/>
        </w:rPr>
        <w:t xml:space="preserve"> </w:t>
      </w:r>
    </w:p>
    <w:p w14:paraId="567059B0" w14:textId="77777777" w:rsidR="008D2FFC" w:rsidRPr="008D2FFC" w:rsidRDefault="008D2FFC" w:rsidP="008D2FFC">
      <w:pPr>
        <w:rPr>
          <w:rFonts w:cs="Arial"/>
          <w:szCs w:val="22"/>
          <w:u w:val="single"/>
        </w:rPr>
      </w:pPr>
    </w:p>
    <w:p w14:paraId="2F2D9239" w14:textId="77777777" w:rsidR="0049525B" w:rsidRPr="0049525B" w:rsidRDefault="0049525B" w:rsidP="0049525B">
      <w:pPr>
        <w:rPr>
          <w:rFonts w:cs="Arial"/>
          <w:szCs w:val="22"/>
          <w:lang w:val="en-US" w:eastAsia="sv-SE"/>
        </w:rPr>
      </w:pPr>
      <w:r w:rsidRPr="0049525B">
        <w:rPr>
          <w:rFonts w:cs="Arial"/>
          <w:szCs w:val="22"/>
          <w:lang w:val="en-US" w:eastAsia="sv-SE"/>
        </w:rPr>
        <w:t xml:space="preserve">Analytical methods for </w:t>
      </w:r>
      <w:r w:rsidRPr="0049525B">
        <w:rPr>
          <w:rFonts w:cs="Arial"/>
          <w:szCs w:val="22"/>
          <w:lang w:val="en-US"/>
        </w:rPr>
        <w:t>C</w:t>
      </w:r>
      <w:r w:rsidRPr="0049525B">
        <w:rPr>
          <w:rFonts w:cs="Arial"/>
          <w:szCs w:val="22"/>
          <w:vertAlign w:val="subscript"/>
          <w:lang w:val="en-US"/>
        </w:rPr>
        <w:t>T</w:t>
      </w:r>
      <w:r w:rsidRPr="0049525B">
        <w:rPr>
          <w:rFonts w:cs="Arial"/>
          <w:szCs w:val="22"/>
          <w:lang w:val="en-US" w:eastAsia="sv-SE"/>
        </w:rPr>
        <w:t xml:space="preserve"> </w:t>
      </w:r>
      <w:r w:rsidR="00437D79">
        <w:rPr>
          <w:rFonts w:cs="Arial"/>
          <w:szCs w:val="22"/>
          <w:lang w:val="en-US" w:eastAsia="sv-SE"/>
        </w:rPr>
        <w:t xml:space="preserve">(total carbon) </w:t>
      </w:r>
      <w:r w:rsidRPr="0049525B">
        <w:rPr>
          <w:rFonts w:cs="Arial"/>
          <w:szCs w:val="22"/>
          <w:lang w:val="en-US" w:eastAsia="sv-SE"/>
        </w:rPr>
        <w:t xml:space="preserve">and </w:t>
      </w:r>
      <w:r w:rsidRPr="0049525B">
        <w:rPr>
          <w:rFonts w:cs="Arial"/>
          <w:szCs w:val="22"/>
          <w:lang w:val="en-US"/>
        </w:rPr>
        <w:t>A</w:t>
      </w:r>
      <w:r w:rsidRPr="0049525B">
        <w:rPr>
          <w:rFonts w:cs="Arial"/>
          <w:szCs w:val="22"/>
          <w:vertAlign w:val="subscript"/>
          <w:lang w:val="en-US"/>
        </w:rPr>
        <w:t>T</w:t>
      </w:r>
      <w:r w:rsidRPr="0049525B">
        <w:rPr>
          <w:rFonts w:cs="Arial"/>
          <w:szCs w:val="22"/>
          <w:lang w:val="en-US" w:eastAsia="sv-SE"/>
        </w:rPr>
        <w:t xml:space="preserve"> </w:t>
      </w:r>
      <w:r w:rsidR="00437D79">
        <w:rPr>
          <w:rFonts w:cs="Arial"/>
          <w:szCs w:val="22"/>
          <w:lang w:val="en-US" w:eastAsia="sv-SE"/>
        </w:rPr>
        <w:t xml:space="preserve">(total alkalinity) </w:t>
      </w:r>
      <w:r w:rsidRPr="0049525B">
        <w:rPr>
          <w:rFonts w:cs="Arial"/>
          <w:szCs w:val="22"/>
          <w:lang w:val="en-US" w:eastAsia="sv-SE"/>
        </w:rPr>
        <w:t xml:space="preserve">determination in seawater samples are fully described in </w:t>
      </w:r>
      <w:r w:rsidRPr="0049525B">
        <w:rPr>
          <w:rFonts w:cs="Arial"/>
          <w:i/>
          <w:szCs w:val="22"/>
          <w:lang w:val="en-US" w:eastAsia="sv-SE"/>
        </w:rPr>
        <w:t>Dickson et al.,</w:t>
      </w:r>
      <w:r w:rsidR="00D30DE6">
        <w:rPr>
          <w:rFonts w:cs="Arial"/>
          <w:szCs w:val="22"/>
          <w:lang w:val="en-US" w:eastAsia="sv-SE"/>
        </w:rPr>
        <w:t xml:space="preserve"> (2007)</w:t>
      </w:r>
      <w:r w:rsidR="00D50AE1">
        <w:rPr>
          <w:rFonts w:cs="Arial"/>
          <w:szCs w:val="22"/>
          <w:lang w:val="en-US" w:eastAsia="sv-SE"/>
        </w:rPr>
        <w:fldChar w:fldCharType="begin" w:fldLock="1"/>
      </w:r>
      <w:r w:rsidR="00A0571A">
        <w:rPr>
          <w:rFonts w:cs="Arial"/>
          <w:szCs w:val="22"/>
          <w:lang w:val="en-US" w:eastAsia="sv-SE"/>
        </w:rPr>
        <w:instrText>ADDIN CSL_CITATION { "citationItems" : [ { "id" : "ITEM-1", "itemData" : { "author" : [ { "dropping-particle" : "", "family" : "Dickson", "given" : "A. G.", "non-dropping-particle" : "", "parse-names" : false, "suffix" : "" }, { "dropping-particle" : "", "family" : "Sabine", "given" : "Christopher L", "non-dropping-particle" : "", "parse-names" : false, "suffix" : "" }, { "dropping-particle" : "", "family" : "Christian", "given" : "James R", "non-dropping-particle" : "", "parse-names" : false, "suffix" : "" } ], "container-title" : "PICES Special Publication", "id" : "ITEM-1", "issued" : { "date-parts" : [ [ "2007" ] ] }, "title" : "Guide to best practices for ocean CO2 measurements", "type" : "article-journal", "volume" : "3" }, "uris" : [ "http://www.mendeley.com/documents/?uuid=41b3f196-5e7b-4c28-8bbb-98a80924cdf5", "http://www.mendeley.com/documents/?uuid=47300b1f-6609-45fa-8c6c-b75527be0052" ] } ], "mendeley" : { "formattedCitation" : "&lt;sup&gt;2&lt;/sup&gt;", "plainTextFormattedCitation" : "2", "previouslyFormattedCitation" : "(2)" }, "properties" : { "noteIndex" : 0 }, "schema" : "https://github.com/citation-style-language/schema/raw/master/csl-citation.json" }</w:instrText>
      </w:r>
      <w:r w:rsidR="00D50AE1">
        <w:rPr>
          <w:rFonts w:cs="Arial"/>
          <w:szCs w:val="22"/>
          <w:lang w:val="en-US" w:eastAsia="sv-SE"/>
        </w:rPr>
        <w:fldChar w:fldCharType="separate"/>
      </w:r>
      <w:r w:rsidR="000D0E5D" w:rsidRPr="000D0E5D">
        <w:rPr>
          <w:rFonts w:cs="Arial"/>
          <w:noProof/>
          <w:szCs w:val="22"/>
          <w:lang w:val="en-US" w:eastAsia="sv-SE"/>
        </w:rPr>
        <w:t>(</w:t>
      </w:r>
      <w:r w:rsidR="000D0E5D" w:rsidRPr="000D0E5D">
        <w:rPr>
          <w:rFonts w:cs="Arial"/>
          <w:i/>
          <w:noProof/>
          <w:szCs w:val="22"/>
          <w:lang w:val="en-US" w:eastAsia="sv-SE"/>
        </w:rPr>
        <w:t>2</w:t>
      </w:r>
      <w:r w:rsidR="000D0E5D" w:rsidRPr="000D0E5D">
        <w:rPr>
          <w:rFonts w:cs="Arial"/>
          <w:noProof/>
          <w:szCs w:val="22"/>
          <w:lang w:val="en-US" w:eastAsia="sv-SE"/>
        </w:rPr>
        <w:t>)</w:t>
      </w:r>
      <w:r w:rsidR="00D50AE1">
        <w:rPr>
          <w:rFonts w:cs="Arial"/>
          <w:szCs w:val="22"/>
          <w:lang w:val="en-US" w:eastAsia="sv-SE"/>
        </w:rPr>
        <w:fldChar w:fldCharType="end"/>
      </w:r>
      <w:r w:rsidRPr="0049525B">
        <w:rPr>
          <w:rFonts w:cs="Arial"/>
          <w:szCs w:val="22"/>
          <w:lang w:val="en-US" w:eastAsia="sv-SE"/>
        </w:rPr>
        <w:t xml:space="preserve">. Briefly, </w:t>
      </w:r>
      <w:r w:rsidRPr="0049525B">
        <w:rPr>
          <w:rFonts w:cs="Arial"/>
          <w:szCs w:val="22"/>
          <w:lang w:val="en-US"/>
        </w:rPr>
        <w:t>C</w:t>
      </w:r>
      <w:r w:rsidRPr="0049525B">
        <w:rPr>
          <w:rFonts w:cs="Arial"/>
          <w:szCs w:val="22"/>
          <w:vertAlign w:val="subscript"/>
          <w:lang w:val="en-US"/>
        </w:rPr>
        <w:t>T</w:t>
      </w:r>
      <w:r w:rsidRPr="0049525B">
        <w:rPr>
          <w:rFonts w:cs="Arial"/>
          <w:szCs w:val="22"/>
          <w:lang w:val="en-US" w:eastAsia="sv-SE"/>
        </w:rPr>
        <w:t xml:space="preserve"> was determined using gas extraction of acidified sample followed by </w:t>
      </w:r>
      <w:proofErr w:type="spellStart"/>
      <w:r w:rsidRPr="0049525B">
        <w:rPr>
          <w:rFonts w:cs="Arial"/>
          <w:szCs w:val="22"/>
          <w:lang w:val="en-US" w:eastAsia="sv-SE"/>
        </w:rPr>
        <w:t>coulometric</w:t>
      </w:r>
      <w:proofErr w:type="spellEnd"/>
      <w:r w:rsidRPr="0049525B">
        <w:rPr>
          <w:rFonts w:cs="Arial"/>
          <w:szCs w:val="22"/>
          <w:lang w:val="en-US" w:eastAsia="sv-SE"/>
        </w:rPr>
        <w:t xml:space="preserve"> titration and photometric detection using a Versatile Instrument for the Determination of Titration carbonate (VINDTA 3C, </w:t>
      </w:r>
      <w:proofErr w:type="spellStart"/>
      <w:r w:rsidRPr="0049525B">
        <w:rPr>
          <w:rFonts w:cs="Arial"/>
          <w:szCs w:val="22"/>
          <w:lang w:val="en-US" w:eastAsia="sv-SE"/>
        </w:rPr>
        <w:t>Marianda</w:t>
      </w:r>
      <w:proofErr w:type="spellEnd"/>
      <w:r w:rsidRPr="0049525B">
        <w:rPr>
          <w:rFonts w:cs="Arial"/>
          <w:szCs w:val="22"/>
          <w:lang w:val="en-US" w:eastAsia="sv-SE"/>
        </w:rPr>
        <w:t>, Germany). A</w:t>
      </w:r>
      <w:r w:rsidRPr="0049525B">
        <w:rPr>
          <w:rFonts w:cs="Arial"/>
          <w:szCs w:val="22"/>
          <w:vertAlign w:val="subscript"/>
          <w:lang w:val="en-US" w:eastAsia="sv-SE"/>
        </w:rPr>
        <w:t>T</w:t>
      </w:r>
      <w:r w:rsidRPr="0049525B">
        <w:rPr>
          <w:rFonts w:cs="Arial"/>
          <w:szCs w:val="22"/>
          <w:lang w:val="en-US" w:eastAsia="sv-SE"/>
        </w:rPr>
        <w:t xml:space="preserve"> was determined in water column samples from potentiometric titration with 0.1 N hydrochloric acid using a Versatile Instrument for the Determination of Titration Alkalinity (VINDTA 3C, </w:t>
      </w:r>
      <w:proofErr w:type="spellStart"/>
      <w:r w:rsidRPr="0049525B">
        <w:rPr>
          <w:rFonts w:cs="Arial"/>
          <w:szCs w:val="22"/>
          <w:lang w:val="en-US" w:eastAsia="sv-SE"/>
        </w:rPr>
        <w:t>Marianda</w:t>
      </w:r>
      <w:proofErr w:type="spellEnd"/>
      <w:r w:rsidRPr="0049525B">
        <w:rPr>
          <w:rFonts w:cs="Arial"/>
          <w:szCs w:val="22"/>
          <w:lang w:val="en-US" w:eastAsia="sv-SE"/>
        </w:rPr>
        <w:t>). The average standard deviation for C</w:t>
      </w:r>
      <w:r w:rsidRPr="0049525B">
        <w:rPr>
          <w:rFonts w:cs="Arial"/>
          <w:szCs w:val="22"/>
          <w:vertAlign w:val="subscript"/>
          <w:lang w:val="en-US" w:eastAsia="sv-SE"/>
        </w:rPr>
        <w:t>T</w:t>
      </w:r>
      <w:r w:rsidRPr="0049525B">
        <w:rPr>
          <w:rFonts w:cs="Arial"/>
          <w:szCs w:val="22"/>
          <w:lang w:val="en-US" w:eastAsia="sv-SE"/>
        </w:rPr>
        <w:t xml:space="preserve"> and A</w:t>
      </w:r>
      <w:r w:rsidRPr="0049525B">
        <w:rPr>
          <w:rFonts w:cs="Arial"/>
          <w:szCs w:val="22"/>
          <w:vertAlign w:val="subscript"/>
          <w:lang w:val="en-US" w:eastAsia="sv-SE"/>
        </w:rPr>
        <w:t>T</w:t>
      </w:r>
      <w:r w:rsidRPr="0049525B">
        <w:rPr>
          <w:rFonts w:cs="Arial"/>
          <w:szCs w:val="22"/>
          <w:lang w:val="en-US" w:eastAsia="sv-SE"/>
        </w:rPr>
        <w:t xml:space="preserve">, determined from replicate sample analyses from one sample, was within ±1 </w:t>
      </w:r>
      <w:r w:rsidRPr="0049525B">
        <w:rPr>
          <w:rFonts w:cs="Arial"/>
          <w:szCs w:val="22"/>
          <w:lang w:eastAsia="sv-SE"/>
        </w:rPr>
        <w:t>μ</w:t>
      </w:r>
      <w:proofErr w:type="spellStart"/>
      <w:r w:rsidRPr="0049525B">
        <w:rPr>
          <w:rFonts w:cs="Arial"/>
          <w:szCs w:val="22"/>
          <w:lang w:val="en-US" w:eastAsia="sv-SE"/>
        </w:rPr>
        <w:t>mol</w:t>
      </w:r>
      <w:proofErr w:type="spellEnd"/>
      <w:r w:rsidRPr="0049525B">
        <w:rPr>
          <w:rFonts w:cs="Arial"/>
          <w:szCs w:val="22"/>
          <w:lang w:val="en-US" w:eastAsia="sv-SE"/>
        </w:rPr>
        <w:t xml:space="preserve"> kg</w:t>
      </w:r>
      <w:r w:rsidRPr="0049525B">
        <w:rPr>
          <w:rFonts w:cs="Arial"/>
          <w:szCs w:val="22"/>
          <w:vertAlign w:val="superscript"/>
          <w:lang w:val="en-US" w:eastAsia="sv-SE"/>
        </w:rPr>
        <w:t>-1</w:t>
      </w:r>
      <w:r w:rsidRPr="0049525B">
        <w:rPr>
          <w:rFonts w:cs="Arial"/>
          <w:szCs w:val="22"/>
          <w:lang w:val="en-US" w:eastAsia="sv-SE"/>
        </w:rPr>
        <w:t xml:space="preserve">. The accuracy of the measurements were ensured by routine analyses of Certified Reference Materials (CRM, provided by A. G. Dickson, Scripps Institution of Oceanography, USA) and was better than ±1 </w:t>
      </w:r>
      <w:r w:rsidRPr="0049525B">
        <w:rPr>
          <w:rFonts w:cs="Arial"/>
          <w:szCs w:val="22"/>
          <w:lang w:eastAsia="sv-SE"/>
        </w:rPr>
        <w:t>μ</w:t>
      </w:r>
      <w:proofErr w:type="spellStart"/>
      <w:r w:rsidRPr="0049525B">
        <w:rPr>
          <w:rFonts w:cs="Arial"/>
          <w:szCs w:val="22"/>
          <w:lang w:val="en-US" w:eastAsia="sv-SE"/>
        </w:rPr>
        <w:t>mol</w:t>
      </w:r>
      <w:proofErr w:type="spellEnd"/>
      <w:r w:rsidRPr="0049525B">
        <w:rPr>
          <w:rFonts w:cs="Arial"/>
          <w:szCs w:val="22"/>
          <w:lang w:val="en-US" w:eastAsia="sv-SE"/>
        </w:rPr>
        <w:t xml:space="preserve"> kg</w:t>
      </w:r>
      <w:r w:rsidRPr="0049525B">
        <w:rPr>
          <w:rFonts w:cs="Arial"/>
          <w:szCs w:val="22"/>
          <w:vertAlign w:val="superscript"/>
          <w:lang w:val="en-US" w:eastAsia="sv-SE"/>
        </w:rPr>
        <w:t>−1</w:t>
      </w:r>
      <w:r w:rsidRPr="0049525B">
        <w:rPr>
          <w:rFonts w:cs="Arial"/>
          <w:szCs w:val="22"/>
          <w:lang w:val="en-US" w:eastAsia="sv-SE"/>
        </w:rPr>
        <w:t xml:space="preserve"> and ±2 </w:t>
      </w:r>
      <w:r w:rsidRPr="0049525B">
        <w:rPr>
          <w:rFonts w:cs="Arial"/>
          <w:szCs w:val="22"/>
          <w:lang w:eastAsia="sv-SE"/>
        </w:rPr>
        <w:t>μ</w:t>
      </w:r>
      <w:proofErr w:type="spellStart"/>
      <w:r w:rsidRPr="0049525B">
        <w:rPr>
          <w:rFonts w:cs="Arial"/>
          <w:szCs w:val="22"/>
          <w:lang w:val="en-US" w:eastAsia="sv-SE"/>
        </w:rPr>
        <w:t>mol</w:t>
      </w:r>
      <w:proofErr w:type="spellEnd"/>
      <w:r w:rsidRPr="0049525B">
        <w:rPr>
          <w:rFonts w:cs="Arial"/>
          <w:szCs w:val="22"/>
          <w:lang w:val="en-US" w:eastAsia="sv-SE"/>
        </w:rPr>
        <w:t xml:space="preserve"> kg</w:t>
      </w:r>
      <w:r w:rsidRPr="0049525B">
        <w:rPr>
          <w:rFonts w:cs="Arial"/>
          <w:szCs w:val="22"/>
          <w:vertAlign w:val="superscript"/>
          <w:lang w:val="en-US" w:eastAsia="sv-SE"/>
        </w:rPr>
        <w:t>−1</w:t>
      </w:r>
      <w:r w:rsidRPr="0049525B">
        <w:rPr>
          <w:rFonts w:cs="Arial"/>
          <w:szCs w:val="22"/>
          <w:lang w:val="en-US" w:eastAsia="sv-SE"/>
        </w:rPr>
        <w:t xml:space="preserve"> for </w:t>
      </w:r>
      <w:r w:rsidRPr="0049525B">
        <w:rPr>
          <w:rFonts w:cs="Arial"/>
          <w:szCs w:val="22"/>
          <w:lang w:val="en-US"/>
        </w:rPr>
        <w:t>C</w:t>
      </w:r>
      <w:r w:rsidRPr="0049525B">
        <w:rPr>
          <w:rFonts w:cs="Arial"/>
          <w:szCs w:val="22"/>
          <w:vertAlign w:val="subscript"/>
          <w:lang w:val="en-US"/>
        </w:rPr>
        <w:t>T</w:t>
      </w:r>
      <w:r w:rsidRPr="0049525B">
        <w:rPr>
          <w:rFonts w:cs="Arial"/>
          <w:szCs w:val="22"/>
          <w:lang w:val="en-US" w:eastAsia="sv-SE"/>
        </w:rPr>
        <w:t xml:space="preserve"> and A</w:t>
      </w:r>
      <w:r w:rsidRPr="0049525B">
        <w:rPr>
          <w:rFonts w:cs="Arial"/>
          <w:szCs w:val="22"/>
          <w:vertAlign w:val="subscript"/>
          <w:lang w:val="en-US" w:eastAsia="sv-SE"/>
        </w:rPr>
        <w:t>T</w:t>
      </w:r>
      <w:r w:rsidRPr="0049525B">
        <w:rPr>
          <w:rFonts w:cs="Arial"/>
          <w:szCs w:val="22"/>
          <w:lang w:val="en-US" w:eastAsia="sv-SE"/>
        </w:rPr>
        <w:t xml:space="preserve">, respectively. </w:t>
      </w:r>
    </w:p>
    <w:p w14:paraId="024F7405" w14:textId="77777777" w:rsidR="008A1B9F" w:rsidRPr="006143A7" w:rsidRDefault="0049525B" w:rsidP="006143A7">
      <w:pPr>
        <w:ind w:firstLine="708"/>
        <w:rPr>
          <w:rFonts w:cs="Arial"/>
          <w:i/>
          <w:szCs w:val="22"/>
          <w:lang w:val="en-US"/>
        </w:rPr>
      </w:pPr>
      <w:r w:rsidRPr="0049525B">
        <w:rPr>
          <w:rFonts w:cs="Arial"/>
          <w:szCs w:val="22"/>
          <w:lang w:val="en-US"/>
        </w:rPr>
        <w:t>We used C</w:t>
      </w:r>
      <w:r w:rsidRPr="0049525B">
        <w:rPr>
          <w:rFonts w:cs="Arial"/>
          <w:szCs w:val="22"/>
          <w:vertAlign w:val="subscript"/>
          <w:lang w:val="en-US"/>
        </w:rPr>
        <w:t>T</w:t>
      </w:r>
      <w:r w:rsidRPr="0049525B">
        <w:rPr>
          <w:rFonts w:cs="Arial"/>
          <w:szCs w:val="22"/>
          <w:lang w:val="en-US"/>
        </w:rPr>
        <w:t>, A</w:t>
      </w:r>
      <w:r w:rsidRPr="0049525B">
        <w:rPr>
          <w:rFonts w:cs="Arial"/>
          <w:szCs w:val="22"/>
          <w:vertAlign w:val="subscript"/>
          <w:lang w:val="en-US"/>
        </w:rPr>
        <w:t>T</w:t>
      </w:r>
      <w:r w:rsidRPr="0049525B">
        <w:rPr>
          <w:rFonts w:cs="Arial"/>
          <w:szCs w:val="22"/>
          <w:lang w:val="en-US"/>
        </w:rPr>
        <w:t>, salinity, and temperature, for each sample as input parameters in a CO</w:t>
      </w:r>
      <w:r w:rsidRPr="0049525B">
        <w:rPr>
          <w:rFonts w:cs="Arial"/>
          <w:szCs w:val="22"/>
          <w:vertAlign w:val="subscript"/>
          <w:lang w:val="en-US"/>
        </w:rPr>
        <w:t>2</w:t>
      </w:r>
      <w:r w:rsidRPr="0049525B">
        <w:rPr>
          <w:rFonts w:cs="Arial"/>
          <w:szCs w:val="22"/>
          <w:lang w:val="en-US"/>
        </w:rPr>
        <w:t>-chemical sp</w:t>
      </w:r>
      <w:r w:rsidR="006143A7">
        <w:rPr>
          <w:rFonts w:cs="Arial"/>
          <w:szCs w:val="22"/>
          <w:lang w:val="en-US"/>
        </w:rPr>
        <w:t>eciation model (CO2SYS program</w:t>
      </w:r>
      <w:r w:rsidR="00D50AE1">
        <w:rPr>
          <w:rFonts w:cs="Arial"/>
          <w:szCs w:val="22"/>
          <w:lang w:val="en-US"/>
        </w:rPr>
        <w:fldChar w:fldCharType="begin" w:fldLock="1"/>
      </w:r>
      <w:r w:rsidR="00A0571A">
        <w:rPr>
          <w:rFonts w:cs="Arial"/>
          <w:szCs w:val="22"/>
          <w:lang w:val="en-US"/>
        </w:rPr>
        <w:instrText>ADDIN CSL_CITATION { "citationItems" : [ { "id" : "ITEM-1", "itemData" : { "author" : [ { "dropping-particle" : "", "family" : "Pierrot", "given" : "D.", "non-dropping-particle" : "", "parse-names" : false, "suffix" : "" }, { "dropping-particle" : "", "family" : "Lewis", "given" : "E.", "non-dropping-particle" : "", "parse-names" : false, "suffix" : "" }, { "dropping-particle" : "", "family" : "Wallace", "given" : "D.W.R.", "non-dropping-particle" : "", "parse-names" : false, "suffix" : "" } ], "id" : "ITEM-1", "issued" : { "date-parts" : [ [ "2006" ] ] }, "publisher" : "Carbon Dioxide Information Analysis Center, Oak Ridge National Laboratory, U.S. Department of Energy", "publisher-place" : "Oak Ridge, Tennessee, U.S.", "title" : "MS Excel Program developed for CO2 system calculations, ORNL/CDIAC-105. Carbon Dioxide Information Analysis Center, Oak Ridge National Laboratory, U.S. Department of Energy, Oak Ridge, Tennessee, U.S.", "type" : "article" }, "uris" : [ "http://www.mendeley.com/documents/?uuid=5a857700-afbd-49d9-a454-f5106f52049e", "http://www.mendeley.com/documents/?uuid=5c9b6a4c-362b-427d-bbb4-223128df01e3" ] } ], "mendeley" : { "formattedCitation" : "&lt;sup&gt;3&lt;/sup&gt;", "plainTextFormattedCitation" : "3", "previouslyFormattedCitation" : "(3)" }, "properties" : { "noteIndex" : 0 }, "schema" : "https://github.com/citation-style-language/schema/raw/master/csl-citation.json" }</w:instrText>
      </w:r>
      <w:r w:rsidR="00D50AE1">
        <w:rPr>
          <w:rFonts w:cs="Arial"/>
          <w:szCs w:val="22"/>
          <w:lang w:val="en-US"/>
        </w:rPr>
        <w:fldChar w:fldCharType="separate"/>
      </w:r>
      <w:r w:rsidR="000D0E5D" w:rsidRPr="000D0E5D">
        <w:rPr>
          <w:rFonts w:cs="Arial"/>
          <w:noProof/>
          <w:szCs w:val="22"/>
          <w:lang w:val="en-US"/>
        </w:rPr>
        <w:t>(</w:t>
      </w:r>
      <w:r w:rsidR="000D0E5D" w:rsidRPr="000D0E5D">
        <w:rPr>
          <w:rFonts w:cs="Arial"/>
          <w:i/>
          <w:noProof/>
          <w:szCs w:val="22"/>
          <w:lang w:val="en-US"/>
        </w:rPr>
        <w:t>3</w:t>
      </w:r>
      <w:r w:rsidR="000D0E5D" w:rsidRPr="000D0E5D">
        <w:rPr>
          <w:rFonts w:cs="Arial"/>
          <w:noProof/>
          <w:szCs w:val="22"/>
          <w:lang w:val="en-US"/>
        </w:rPr>
        <w:t>)</w:t>
      </w:r>
      <w:r w:rsidR="00D50AE1">
        <w:rPr>
          <w:rFonts w:cs="Arial"/>
          <w:szCs w:val="22"/>
          <w:lang w:val="en-US"/>
        </w:rPr>
        <w:fldChar w:fldCharType="end"/>
      </w:r>
      <w:r w:rsidR="006143A7">
        <w:rPr>
          <w:rFonts w:cs="Arial"/>
          <w:szCs w:val="22"/>
          <w:lang w:val="en-US"/>
        </w:rPr>
        <w:t>)</w:t>
      </w:r>
      <w:r w:rsidRPr="0049525B">
        <w:rPr>
          <w:rFonts w:cs="Arial"/>
          <w:szCs w:val="22"/>
          <w:lang w:val="en-US"/>
        </w:rPr>
        <w:t xml:space="preserve"> to calculate all the other parameters in the CO</w:t>
      </w:r>
      <w:r w:rsidRPr="0049525B">
        <w:rPr>
          <w:rFonts w:cs="Arial"/>
          <w:szCs w:val="22"/>
          <w:vertAlign w:val="subscript"/>
          <w:lang w:val="en-US"/>
        </w:rPr>
        <w:t>2</w:t>
      </w:r>
      <w:r w:rsidRPr="0049525B">
        <w:rPr>
          <w:rFonts w:cs="Arial"/>
          <w:szCs w:val="22"/>
          <w:lang w:val="en-US"/>
        </w:rPr>
        <w:t>-system such as pH in situ, CO</w:t>
      </w:r>
      <w:r w:rsidRPr="0049525B">
        <w:rPr>
          <w:rFonts w:cs="Arial"/>
          <w:szCs w:val="22"/>
          <w:vertAlign w:val="subscript"/>
          <w:lang w:val="en-US"/>
        </w:rPr>
        <w:t>2</w:t>
      </w:r>
      <w:r w:rsidRPr="0049525B">
        <w:rPr>
          <w:rFonts w:cs="Arial"/>
          <w:szCs w:val="22"/>
          <w:lang w:val="en-US"/>
        </w:rPr>
        <w:t xml:space="preserve"> fugacity and partial pressure </w:t>
      </w:r>
      <w:r w:rsidRPr="0049525B">
        <w:rPr>
          <w:rFonts w:cs="Arial"/>
          <w:szCs w:val="22"/>
          <w:lang w:val="en-US"/>
        </w:rPr>
        <w:lastRenderedPageBreak/>
        <w:t>(</w:t>
      </w:r>
      <w:r w:rsidRPr="0049525B">
        <w:rPr>
          <w:rFonts w:cs="Arial"/>
          <w:i/>
          <w:szCs w:val="22"/>
          <w:lang w:val="en-US"/>
        </w:rPr>
        <w:t>f</w:t>
      </w:r>
      <w:r w:rsidRPr="0049525B">
        <w:rPr>
          <w:rFonts w:cs="Arial"/>
          <w:szCs w:val="22"/>
          <w:lang w:val="en-US"/>
        </w:rPr>
        <w:t>CO</w:t>
      </w:r>
      <w:r w:rsidRPr="0049525B">
        <w:rPr>
          <w:rFonts w:cs="Arial"/>
          <w:szCs w:val="22"/>
          <w:vertAlign w:val="subscript"/>
          <w:lang w:val="en-US"/>
        </w:rPr>
        <w:t>2</w:t>
      </w:r>
      <w:r w:rsidRPr="0049525B">
        <w:rPr>
          <w:rFonts w:cs="Arial"/>
          <w:szCs w:val="22"/>
          <w:lang w:val="en-US"/>
        </w:rPr>
        <w:t>,</w:t>
      </w:r>
      <w:r w:rsidRPr="0049525B">
        <w:rPr>
          <w:rFonts w:cs="Arial"/>
          <w:szCs w:val="22"/>
          <w:vertAlign w:val="subscript"/>
          <w:lang w:val="en-US"/>
        </w:rPr>
        <w:t xml:space="preserve"> </w:t>
      </w:r>
      <w:r w:rsidRPr="0049525B">
        <w:rPr>
          <w:rFonts w:cs="Arial"/>
          <w:i/>
          <w:szCs w:val="22"/>
          <w:lang w:val="en-US"/>
        </w:rPr>
        <w:t>p</w:t>
      </w:r>
      <w:r w:rsidRPr="0049525B">
        <w:rPr>
          <w:rFonts w:cs="Arial"/>
          <w:szCs w:val="22"/>
          <w:lang w:val="en-US"/>
        </w:rPr>
        <w:t>CO</w:t>
      </w:r>
      <w:r w:rsidRPr="0049525B">
        <w:rPr>
          <w:rFonts w:cs="Arial"/>
          <w:szCs w:val="22"/>
          <w:vertAlign w:val="subscript"/>
          <w:lang w:val="en-US"/>
        </w:rPr>
        <w:t>2</w:t>
      </w:r>
      <w:r w:rsidRPr="0049525B">
        <w:rPr>
          <w:rFonts w:cs="Arial"/>
          <w:szCs w:val="22"/>
          <w:lang w:val="en-US"/>
        </w:rPr>
        <w:t>), carbon dioxide concentration ([CO</w:t>
      </w:r>
      <w:r w:rsidRPr="0049525B">
        <w:rPr>
          <w:rFonts w:cs="Arial"/>
          <w:szCs w:val="22"/>
          <w:vertAlign w:val="subscript"/>
          <w:lang w:val="en-US"/>
        </w:rPr>
        <w:t>2</w:t>
      </w:r>
      <w:r w:rsidRPr="0049525B">
        <w:rPr>
          <w:rFonts w:cs="Arial"/>
          <w:szCs w:val="22"/>
          <w:lang w:val="en-US"/>
        </w:rPr>
        <w:t>]) and carbonate-ion concentration ([CO</w:t>
      </w:r>
      <w:r w:rsidRPr="0049525B">
        <w:rPr>
          <w:rFonts w:cs="Arial"/>
          <w:szCs w:val="22"/>
          <w:vertAlign w:val="subscript"/>
          <w:lang w:val="en-US"/>
        </w:rPr>
        <w:t>3</w:t>
      </w:r>
      <w:r w:rsidRPr="0049525B">
        <w:rPr>
          <w:rFonts w:cs="Arial"/>
          <w:szCs w:val="22"/>
          <w:vertAlign w:val="superscript"/>
          <w:lang w:val="en-US"/>
        </w:rPr>
        <w:t>2-</w:t>
      </w:r>
      <w:r w:rsidRPr="0049525B">
        <w:rPr>
          <w:rFonts w:cs="Arial"/>
          <w:szCs w:val="22"/>
          <w:lang w:val="en-US"/>
        </w:rPr>
        <w:t>]), and calcium-carbonate saturation states in the water column (Ω) for aragonite (Ω</w:t>
      </w:r>
      <w:proofErr w:type="spellStart"/>
      <w:r w:rsidRPr="0049525B">
        <w:rPr>
          <w:rFonts w:cs="Arial"/>
          <w:szCs w:val="22"/>
          <w:vertAlign w:val="subscript"/>
          <w:lang w:val="en-US"/>
        </w:rPr>
        <w:t>Ar</w:t>
      </w:r>
      <w:proofErr w:type="spellEnd"/>
      <w:r w:rsidRPr="0049525B">
        <w:rPr>
          <w:rFonts w:cs="Arial"/>
          <w:szCs w:val="22"/>
          <w:lang w:val="en-US"/>
        </w:rPr>
        <w:t>) and calcite (Ω</w:t>
      </w:r>
      <w:r w:rsidRPr="0049525B">
        <w:rPr>
          <w:rFonts w:cs="Arial"/>
          <w:szCs w:val="22"/>
          <w:vertAlign w:val="subscript"/>
          <w:lang w:val="en-US"/>
        </w:rPr>
        <w:t>Ca</w:t>
      </w:r>
      <w:r w:rsidRPr="0049525B">
        <w:rPr>
          <w:rFonts w:cs="Arial"/>
          <w:szCs w:val="22"/>
          <w:lang w:val="en-US"/>
        </w:rPr>
        <w:t>),  We used the total hydrogen-ion scale (</w:t>
      </w:r>
      <w:proofErr w:type="spellStart"/>
      <w:r w:rsidRPr="0049525B">
        <w:rPr>
          <w:rFonts w:cs="Arial"/>
          <w:szCs w:val="22"/>
          <w:lang w:val="en-US"/>
        </w:rPr>
        <w:t>pH</w:t>
      </w:r>
      <w:r w:rsidRPr="0049525B">
        <w:rPr>
          <w:rFonts w:cs="Arial"/>
          <w:szCs w:val="22"/>
          <w:vertAlign w:val="subscript"/>
          <w:lang w:val="en-US"/>
        </w:rPr>
        <w:t>T</w:t>
      </w:r>
      <w:proofErr w:type="spellEnd"/>
      <w:r w:rsidRPr="0049525B">
        <w:rPr>
          <w:rFonts w:cs="Arial"/>
          <w:szCs w:val="22"/>
          <w:lang w:val="en-US"/>
        </w:rPr>
        <w:t>), the HSO</w:t>
      </w:r>
      <w:r w:rsidRPr="0049525B">
        <w:rPr>
          <w:rFonts w:cs="Arial"/>
          <w:szCs w:val="22"/>
          <w:vertAlign w:val="subscript"/>
          <w:lang w:val="en-US"/>
        </w:rPr>
        <w:t>4</w:t>
      </w:r>
      <w:r w:rsidRPr="0049525B">
        <w:rPr>
          <w:rFonts w:cs="Arial"/>
          <w:szCs w:val="22"/>
          <w:vertAlign w:val="superscript"/>
          <w:lang w:val="en-US"/>
        </w:rPr>
        <w:t xml:space="preserve">- </w:t>
      </w:r>
      <w:r w:rsidRPr="0049525B">
        <w:rPr>
          <w:rFonts w:cs="Arial"/>
          <w:szCs w:val="22"/>
          <w:lang w:val="en-US"/>
        </w:rPr>
        <w:t xml:space="preserve">dissociation constant of </w:t>
      </w:r>
      <w:r w:rsidRPr="00B975D9">
        <w:rPr>
          <w:rFonts w:cs="Arial"/>
          <w:szCs w:val="22"/>
          <w:lang w:val="en-US"/>
        </w:rPr>
        <w:t>Dickson</w:t>
      </w:r>
      <w:r w:rsidR="006143A7" w:rsidRPr="00B975D9">
        <w:rPr>
          <w:rFonts w:cs="Arial"/>
          <w:szCs w:val="22"/>
          <w:lang w:val="en-US"/>
        </w:rPr>
        <w:t>,</w:t>
      </w:r>
      <w:r w:rsidR="006143A7">
        <w:rPr>
          <w:rFonts w:cs="Arial"/>
          <w:i/>
          <w:szCs w:val="22"/>
          <w:lang w:val="en-US"/>
        </w:rPr>
        <w:t xml:space="preserve"> </w:t>
      </w:r>
      <w:r w:rsidR="006143A7" w:rsidRPr="006143A7">
        <w:rPr>
          <w:rFonts w:cs="Arial"/>
          <w:szCs w:val="22"/>
          <w:lang w:val="en-US"/>
        </w:rPr>
        <w:t>1990</w:t>
      </w:r>
      <w:r w:rsidR="00D50AE1">
        <w:rPr>
          <w:rFonts w:cs="Arial"/>
          <w:szCs w:val="22"/>
          <w:lang w:val="en-US"/>
        </w:rPr>
        <w:fldChar w:fldCharType="begin" w:fldLock="1"/>
      </w:r>
      <w:r w:rsidR="00A0571A">
        <w:rPr>
          <w:rFonts w:cs="Arial"/>
          <w:szCs w:val="22"/>
          <w:lang w:val="en-US"/>
        </w:rPr>
        <w:instrText>ADDIN CSL_CITATION { "citationItems" : [ { "id" : "ITEM-1", "itemData" : { "author" : [ { "dropping-particle" : "", "family" : "Dickson", "given" : "A. G.", "non-dropping-particle" : "", "parse-names" : false, "suffix" : "" } ], "container-title" : "The Journal of Chemical Thermodynamics", "id" : "ITEM-1", "issued" : { "date-parts" : [ [ "1990" ] ] }, "page" : "113-127", "title" : "Standard potential of the (AgCl(s) + 1/2H2(g) = Ag(s) + HCl(aq)) cell and the dissociation constant of bisulfate ion in synthetic sea water from 273.15 to 318.15 K", "type" : "article-journal", "volume" : "22" }, "uris" : [ "http://www.mendeley.com/documents/?uuid=0c0a6da6-cdc5-4417-8fd0-2f7a65ef08fb", "http://www.mendeley.com/documents/?uuid=30b904a4-ac2d-4f51-98a6-a85eef9bf7d7" ] } ], "mendeley" : { "formattedCitation" : "&lt;sup&gt;4&lt;/sup&gt;", "plainTextFormattedCitation" : "4", "previouslyFormattedCitation" : "(4)" }, "properties" : { "noteIndex" : 0 }, "schema" : "https://github.com/citation-style-language/schema/raw/master/csl-citation.json" }</w:instrText>
      </w:r>
      <w:r w:rsidR="00D50AE1">
        <w:rPr>
          <w:rFonts w:cs="Arial"/>
          <w:szCs w:val="22"/>
          <w:lang w:val="en-US"/>
        </w:rPr>
        <w:fldChar w:fldCharType="separate"/>
      </w:r>
      <w:r w:rsidR="000D0E5D" w:rsidRPr="000D0E5D">
        <w:rPr>
          <w:rFonts w:cs="Arial"/>
          <w:noProof/>
          <w:szCs w:val="22"/>
          <w:lang w:val="en-US"/>
        </w:rPr>
        <w:t>(</w:t>
      </w:r>
      <w:r w:rsidR="000D0E5D" w:rsidRPr="000D0E5D">
        <w:rPr>
          <w:rFonts w:cs="Arial"/>
          <w:i/>
          <w:noProof/>
          <w:szCs w:val="22"/>
          <w:lang w:val="en-US"/>
        </w:rPr>
        <w:t>4</w:t>
      </w:r>
      <w:r w:rsidR="000D0E5D" w:rsidRPr="000D0E5D">
        <w:rPr>
          <w:rFonts w:cs="Arial"/>
          <w:noProof/>
          <w:szCs w:val="22"/>
          <w:lang w:val="en-US"/>
        </w:rPr>
        <w:t>)</w:t>
      </w:r>
      <w:r w:rsidR="00D50AE1">
        <w:rPr>
          <w:rFonts w:cs="Arial"/>
          <w:szCs w:val="22"/>
          <w:lang w:val="en-US"/>
        </w:rPr>
        <w:fldChar w:fldCharType="end"/>
      </w:r>
      <w:r w:rsidRPr="0049525B">
        <w:rPr>
          <w:rFonts w:cs="Arial"/>
          <w:szCs w:val="22"/>
          <w:lang w:val="en-US"/>
        </w:rPr>
        <w:t xml:space="preserve"> and the CO</w:t>
      </w:r>
      <w:r w:rsidRPr="0049525B">
        <w:rPr>
          <w:rFonts w:cs="Arial"/>
          <w:szCs w:val="22"/>
          <w:vertAlign w:val="subscript"/>
          <w:lang w:val="en-US"/>
        </w:rPr>
        <w:t>2</w:t>
      </w:r>
      <w:r w:rsidRPr="0049525B">
        <w:rPr>
          <w:rFonts w:cs="Arial"/>
          <w:szCs w:val="22"/>
          <w:lang w:val="en-US"/>
        </w:rPr>
        <w:t>-system dissociation constants (K*</w:t>
      </w:r>
      <w:r w:rsidRPr="0049525B">
        <w:rPr>
          <w:rFonts w:cs="Arial"/>
          <w:szCs w:val="22"/>
          <w:vertAlign w:val="subscript"/>
          <w:lang w:val="en-US"/>
        </w:rPr>
        <w:t>1</w:t>
      </w:r>
      <w:r w:rsidRPr="0049525B">
        <w:rPr>
          <w:rFonts w:cs="Arial"/>
          <w:szCs w:val="22"/>
          <w:lang w:val="en-US"/>
        </w:rPr>
        <w:t xml:space="preserve"> and K*</w:t>
      </w:r>
      <w:r w:rsidRPr="0049525B">
        <w:rPr>
          <w:rFonts w:cs="Arial"/>
          <w:szCs w:val="22"/>
          <w:vertAlign w:val="subscript"/>
          <w:lang w:val="en-US"/>
        </w:rPr>
        <w:t>2</w:t>
      </w:r>
      <w:r w:rsidRPr="0049525B">
        <w:rPr>
          <w:rFonts w:cs="Arial"/>
          <w:szCs w:val="22"/>
          <w:lang w:val="en-US"/>
        </w:rPr>
        <w:t xml:space="preserve">) estimated by </w:t>
      </w:r>
      <w:proofErr w:type="spellStart"/>
      <w:r w:rsidRPr="00B975D9">
        <w:rPr>
          <w:rFonts w:cs="Arial"/>
          <w:szCs w:val="22"/>
          <w:lang w:val="en-US"/>
        </w:rPr>
        <w:t>Mehrbach</w:t>
      </w:r>
      <w:proofErr w:type="spellEnd"/>
      <w:r w:rsidRPr="00B975D9">
        <w:rPr>
          <w:rFonts w:cs="Arial"/>
          <w:szCs w:val="22"/>
          <w:lang w:val="en-US"/>
        </w:rPr>
        <w:t xml:space="preserve"> et al.,</w:t>
      </w:r>
      <w:r w:rsidRPr="0049525B">
        <w:rPr>
          <w:rFonts w:cs="Arial"/>
          <w:szCs w:val="22"/>
          <w:lang w:val="en-US"/>
        </w:rPr>
        <w:t xml:space="preserve"> 1973</w:t>
      </w:r>
      <w:r w:rsidR="00D50AE1">
        <w:rPr>
          <w:rFonts w:cs="Arial"/>
          <w:szCs w:val="22"/>
          <w:lang w:val="en-US"/>
        </w:rPr>
        <w:fldChar w:fldCharType="begin" w:fldLock="1"/>
      </w:r>
      <w:r w:rsidR="00A0571A">
        <w:rPr>
          <w:rFonts w:cs="Arial"/>
          <w:szCs w:val="22"/>
          <w:lang w:val="en-US"/>
        </w:rPr>
        <w:instrText>ADDIN CSL_CITATION { "citationItems" : [ { "id" : "ITEM-1", "itemData" : { "DOI" : "10.4319/lo.1973.18.6.0897", "ISBN" : "00243590", "ISSN" : "00243590", "abstract" : "The apparent dissociation constants of carbonic acid in seawater were determined as functions of temperature (2-35oC) and salinity (19-43%o) at atmospheric pressure by measurements of K'1 and the product K'1K'2. At 35%o and 2oC the measured values were pK'1=6.000 and pK'2=9.115; at 35%o and 2oC the measured values were pK'1=6.177 and pK'2=9.431.", "author" : [ { "dropping-particle" : "", "family" : "Mehrbach", "given" : "C.", "non-dropping-particle" : "", "parse-names" : false, "suffix" : "" }, { "dropping-particle" : "", "family" : "Culberson", "given" : "C. H.", "non-dropping-particle" : "", "parse-names" : false, "suffix" : "" }, { "dropping-particle" : "", "family" : "Hawley", "given" : "J. E.", "non-dropping-particle" : "", "parse-names" : false, "suffix" : "" }, { "dropping-particle" : "", "family" : "Pytkowicz", "given" : "R. M.", "non-dropping-particle" : "", "parse-names" : false, "suffix" : "" } ], "container-title" : "Limnology and Oceanography", "id" : "ITEM-1", "issue" : "6", "issued" : { "date-parts" : [ [ "1973" ] ] }, "page" : "897-907", "title" : "Measurement of the apparent dissociation constants of carbonic acid in seawater at atmospheric pressure", "type" : "article", "volume" : "18" }, "uris" : [ "http://www.mendeley.com/documents/?uuid=72440706-bc10-404e-8892-e80e0254d0ea", "http://www.mendeley.com/documents/?uuid=1b33cf52-81b5-4fa1-ae49-8c92b106c977" ] } ], "mendeley" : { "formattedCitation" : "&lt;sup&gt;5&lt;/sup&gt;", "plainTextFormattedCitation" : "5", "previouslyFormattedCitation" : "(5)" }, "properties" : { "noteIndex" : 0 }, "schema" : "https://github.com/citation-style-language/schema/raw/master/csl-citation.json" }</w:instrText>
      </w:r>
      <w:r w:rsidR="00D50AE1">
        <w:rPr>
          <w:rFonts w:cs="Arial"/>
          <w:szCs w:val="22"/>
          <w:lang w:val="en-US"/>
        </w:rPr>
        <w:fldChar w:fldCharType="separate"/>
      </w:r>
      <w:r w:rsidR="000D0E5D" w:rsidRPr="000D0E5D">
        <w:rPr>
          <w:rFonts w:cs="Arial"/>
          <w:noProof/>
          <w:szCs w:val="22"/>
          <w:lang w:val="en-US"/>
        </w:rPr>
        <w:t>(</w:t>
      </w:r>
      <w:r w:rsidR="000D0E5D" w:rsidRPr="000D0E5D">
        <w:rPr>
          <w:rFonts w:cs="Arial"/>
          <w:i/>
          <w:noProof/>
          <w:szCs w:val="22"/>
          <w:lang w:val="en-US"/>
        </w:rPr>
        <w:t>5</w:t>
      </w:r>
      <w:r w:rsidR="000D0E5D" w:rsidRPr="000D0E5D">
        <w:rPr>
          <w:rFonts w:cs="Arial"/>
          <w:noProof/>
          <w:szCs w:val="22"/>
          <w:lang w:val="en-US"/>
        </w:rPr>
        <w:t>)</w:t>
      </w:r>
      <w:r w:rsidR="00D50AE1">
        <w:rPr>
          <w:rFonts w:cs="Arial"/>
          <w:szCs w:val="22"/>
          <w:lang w:val="en-US"/>
        </w:rPr>
        <w:fldChar w:fldCharType="end"/>
      </w:r>
      <w:r w:rsidRPr="0049525B">
        <w:rPr>
          <w:rFonts w:cs="Arial"/>
          <w:szCs w:val="22"/>
        </w:rPr>
        <w:t xml:space="preserve"> refit by </w:t>
      </w:r>
      <w:r w:rsidRPr="00B975D9">
        <w:rPr>
          <w:rFonts w:cs="Arial"/>
          <w:szCs w:val="22"/>
        </w:rPr>
        <w:t xml:space="preserve">Dickson and </w:t>
      </w:r>
      <w:proofErr w:type="spellStart"/>
      <w:r w:rsidRPr="00B975D9">
        <w:rPr>
          <w:rFonts w:cs="Arial"/>
          <w:szCs w:val="22"/>
        </w:rPr>
        <w:t>Millero</w:t>
      </w:r>
      <w:proofErr w:type="spellEnd"/>
      <w:r w:rsidRPr="0049525B">
        <w:rPr>
          <w:rFonts w:cs="Arial"/>
          <w:i/>
          <w:szCs w:val="22"/>
        </w:rPr>
        <w:t xml:space="preserve"> </w:t>
      </w:r>
      <w:r w:rsidRPr="0049525B">
        <w:rPr>
          <w:rFonts w:cs="Arial"/>
          <w:szCs w:val="22"/>
        </w:rPr>
        <w:t>(1987)</w:t>
      </w:r>
      <w:r w:rsidR="00D50AE1">
        <w:rPr>
          <w:rFonts w:cs="Arial"/>
          <w:szCs w:val="22"/>
        </w:rPr>
        <w:fldChar w:fldCharType="begin" w:fldLock="1"/>
      </w:r>
      <w:r w:rsidR="00A0571A">
        <w:rPr>
          <w:rFonts w:cs="Arial"/>
          <w:szCs w:val="22"/>
        </w:rPr>
        <w:instrText>ADDIN CSL_CITATION { "citationItems" : [ { "id" : "ITEM-1", "itemData" : { "DOI" : "10.1016/0198-0149(87)90021-5", "ISBN" : "0198-0149", "ISSN" : "01980149", "PMID" : "10607399", "abstract" : "The published experimental data of Hansson and of Mehrbach et al. have been critically compared after adjustment to a common pH scale based upon total hydrogen ion concentration. No significant systematic differences are found within the overall experimental error of the data. The results have been pooled to yield reliable equations that can be used to estimate pK~' and pK2* for seawater media at salinities from 0 to 40 and at temperatures from 2 to 35\u00b0C.", "author" : [ { "dropping-particle" : "", "family" : "Dickson", "given" : "A.G.", "non-dropping-particle" : "", "parse-names" : false, "suffix" : "" }, { "dropping-particle" : "", "family" : "Millero", "given" : "F.J.", "non-dropping-particle" : "", "parse-names" : false, "suffix" : "" } ], "container-title" : "Deep Sea Research Part A. Oceanographic Research Papers", "id" : "ITEM-1", "issue" : "10", "issued" : { "date-parts" : [ [ "1987" ] ] }, "page" : "1733-1743", "title" : "A comparison of the equilibrium constants for the dissociation of carbonic acid in seawater media", "type" : "article", "volume" : "34" }, "uris" : [ "http://www.mendeley.com/documents/?uuid=acd64ec2-75ab-4fd6-b4a0-6ba19184a2cd", "http://www.mendeley.com/documents/?uuid=3dfc23be-7983-4704-9581-badc7598c011" ] } ], "mendeley" : { "formattedCitation" : "&lt;sup&gt;6&lt;/sup&gt;", "plainTextFormattedCitation" : "6", "previouslyFormattedCitation" : "(6)" }, "properties" : { "noteIndex" : 0 }, "schema" : "https://github.com/citation-style-language/schema/raw/master/csl-citation.json" }</w:instrText>
      </w:r>
      <w:r w:rsidR="00D50AE1">
        <w:rPr>
          <w:rFonts w:cs="Arial"/>
          <w:szCs w:val="22"/>
        </w:rPr>
        <w:fldChar w:fldCharType="separate"/>
      </w:r>
      <w:r w:rsidR="000D0E5D" w:rsidRPr="000D0E5D">
        <w:rPr>
          <w:rFonts w:cs="Arial"/>
          <w:noProof/>
          <w:szCs w:val="22"/>
        </w:rPr>
        <w:t>(</w:t>
      </w:r>
      <w:r w:rsidR="000D0E5D" w:rsidRPr="000D0E5D">
        <w:rPr>
          <w:rFonts w:cs="Arial"/>
          <w:i/>
          <w:noProof/>
          <w:szCs w:val="22"/>
        </w:rPr>
        <w:t>6</w:t>
      </w:r>
      <w:r w:rsidR="000D0E5D" w:rsidRPr="000D0E5D">
        <w:rPr>
          <w:rFonts w:cs="Arial"/>
          <w:noProof/>
          <w:szCs w:val="22"/>
        </w:rPr>
        <w:t>)</w:t>
      </w:r>
      <w:r w:rsidR="00D50AE1">
        <w:rPr>
          <w:rFonts w:cs="Arial"/>
          <w:szCs w:val="22"/>
        </w:rPr>
        <w:fldChar w:fldCharType="end"/>
      </w:r>
      <w:r w:rsidRPr="0049525B">
        <w:rPr>
          <w:rFonts w:cs="Arial"/>
          <w:szCs w:val="22"/>
        </w:rPr>
        <w:t>.</w:t>
      </w:r>
      <w:r w:rsidR="00437D79">
        <w:rPr>
          <w:rFonts w:cs="Arial"/>
          <w:szCs w:val="22"/>
        </w:rPr>
        <w:t xml:space="preserve"> Mean values and standard deviation of </w:t>
      </w:r>
      <w:r w:rsidR="00437D79" w:rsidRPr="00D05CA1">
        <w:rPr>
          <w:rFonts w:cs="Arial"/>
          <w:i/>
          <w:szCs w:val="22"/>
        </w:rPr>
        <w:t>p</w:t>
      </w:r>
      <w:r w:rsidR="00437D79" w:rsidRPr="00B975D9">
        <w:rPr>
          <w:rFonts w:cs="Arial"/>
          <w:szCs w:val="22"/>
        </w:rPr>
        <w:t>CO</w:t>
      </w:r>
      <w:r w:rsidR="00437D79" w:rsidRPr="00B975D9">
        <w:rPr>
          <w:rFonts w:cs="Arial"/>
          <w:szCs w:val="22"/>
          <w:vertAlign w:val="subscript"/>
        </w:rPr>
        <w:t>2</w:t>
      </w:r>
      <w:r w:rsidR="00437D79" w:rsidRPr="00B975D9">
        <w:rPr>
          <w:rFonts w:cs="Arial"/>
          <w:szCs w:val="22"/>
        </w:rPr>
        <w:t xml:space="preserve"> </w:t>
      </w:r>
      <w:r w:rsidR="00437D79">
        <w:rPr>
          <w:rFonts w:cs="Arial"/>
          <w:szCs w:val="22"/>
        </w:rPr>
        <w:t>in the Western Baltic cod experiment were 1033 +- 255 µ</w:t>
      </w:r>
      <w:proofErr w:type="spellStart"/>
      <w:r w:rsidR="00437D79">
        <w:rPr>
          <w:rFonts w:cs="Arial"/>
          <w:szCs w:val="22"/>
        </w:rPr>
        <w:t>atm</w:t>
      </w:r>
      <w:proofErr w:type="spellEnd"/>
      <w:r w:rsidR="00437D79">
        <w:rPr>
          <w:rFonts w:cs="Arial"/>
          <w:szCs w:val="22"/>
        </w:rPr>
        <w:t xml:space="preserve"> for the high and 426 +- 47 µ</w:t>
      </w:r>
      <w:proofErr w:type="spellStart"/>
      <w:r w:rsidR="00437D79">
        <w:rPr>
          <w:rFonts w:cs="Arial"/>
          <w:szCs w:val="22"/>
        </w:rPr>
        <w:t>atm</w:t>
      </w:r>
      <w:proofErr w:type="spellEnd"/>
      <w:r w:rsidR="00437D79">
        <w:rPr>
          <w:rFonts w:cs="Arial"/>
          <w:szCs w:val="22"/>
        </w:rPr>
        <w:t xml:space="preserve"> for the ambient treatment which is equivalent to a pH value (total scale at in situ temperature) of 7.76 +- 0.09 for the high and 8.17 +- 0.03 at ambient conditions. Mean values and standard deviation of </w:t>
      </w:r>
      <w:r w:rsidR="00437D79" w:rsidRPr="001976BF">
        <w:rPr>
          <w:rFonts w:cs="Arial"/>
          <w:i/>
          <w:szCs w:val="22"/>
        </w:rPr>
        <w:t>p</w:t>
      </w:r>
      <w:r w:rsidR="00437D79" w:rsidRPr="00B975D9">
        <w:rPr>
          <w:rFonts w:cs="Arial"/>
          <w:szCs w:val="22"/>
        </w:rPr>
        <w:t>CO</w:t>
      </w:r>
      <w:r w:rsidR="00437D79" w:rsidRPr="00B975D9">
        <w:rPr>
          <w:rFonts w:cs="Arial"/>
          <w:szCs w:val="22"/>
          <w:vertAlign w:val="subscript"/>
        </w:rPr>
        <w:t>2</w:t>
      </w:r>
      <w:r w:rsidR="00437D79" w:rsidRPr="00B975D9">
        <w:rPr>
          <w:rFonts w:cs="Arial"/>
          <w:szCs w:val="22"/>
        </w:rPr>
        <w:t xml:space="preserve"> </w:t>
      </w:r>
      <w:r w:rsidR="00437D79">
        <w:rPr>
          <w:rFonts w:cs="Arial"/>
          <w:szCs w:val="22"/>
        </w:rPr>
        <w:t>in the Barent</w:t>
      </w:r>
      <w:r w:rsidR="001F5760">
        <w:rPr>
          <w:rFonts w:cs="Arial"/>
          <w:szCs w:val="22"/>
        </w:rPr>
        <w:t>s</w:t>
      </w:r>
      <w:r w:rsidR="00437D79">
        <w:rPr>
          <w:rFonts w:cs="Arial"/>
          <w:szCs w:val="22"/>
        </w:rPr>
        <w:t xml:space="preserve"> Sea cod experiment were 1179 +- 87 µ</w:t>
      </w:r>
      <w:proofErr w:type="spellStart"/>
      <w:r w:rsidR="00437D79">
        <w:rPr>
          <w:rFonts w:cs="Arial"/>
          <w:szCs w:val="22"/>
        </w:rPr>
        <w:t>atm</w:t>
      </w:r>
      <w:proofErr w:type="spellEnd"/>
      <w:r w:rsidR="00437D79">
        <w:rPr>
          <w:rFonts w:cs="Arial"/>
          <w:szCs w:val="22"/>
        </w:rPr>
        <w:t xml:space="preserve"> for the high and 503 +- 89 µ</w:t>
      </w:r>
      <w:proofErr w:type="spellStart"/>
      <w:r w:rsidR="00437D79">
        <w:rPr>
          <w:rFonts w:cs="Arial"/>
          <w:szCs w:val="22"/>
        </w:rPr>
        <w:t>atm</w:t>
      </w:r>
      <w:proofErr w:type="spellEnd"/>
      <w:r w:rsidR="00437D79">
        <w:rPr>
          <w:rFonts w:cs="Arial"/>
          <w:szCs w:val="22"/>
        </w:rPr>
        <w:t xml:space="preserve"> for the ambient treatment which is equivalent to a pH value (total scale at in situ temperature) of 7.61 +- 0.03 for the high and 7.90 +- 0.15 at ambient conditions. </w:t>
      </w:r>
    </w:p>
    <w:p w14:paraId="3D229917" w14:textId="77777777" w:rsidR="008A1B9F" w:rsidRDefault="008A1B9F" w:rsidP="0094143C">
      <w:pPr>
        <w:rPr>
          <w:lang w:val="en-US"/>
        </w:rPr>
      </w:pPr>
    </w:p>
    <w:p w14:paraId="7357E6D0" w14:textId="77777777" w:rsidR="0094143C" w:rsidRPr="006F23F2" w:rsidRDefault="0094143C" w:rsidP="0094143C">
      <w:pPr>
        <w:rPr>
          <w:b/>
          <w:lang w:val="en-US"/>
        </w:rPr>
      </w:pPr>
      <w:r w:rsidRPr="006F23F2">
        <w:rPr>
          <w:b/>
          <w:lang w:val="en-US"/>
        </w:rPr>
        <w:t>Statistics</w:t>
      </w:r>
    </w:p>
    <w:p w14:paraId="0E3EBA25" w14:textId="6E1ACDD1" w:rsidR="00054832" w:rsidRPr="00054832" w:rsidRDefault="00054832" w:rsidP="0094143C">
      <w:pPr>
        <w:rPr>
          <w:lang w:val="en-US"/>
        </w:rPr>
      </w:pPr>
      <w:r>
        <w:rPr>
          <w:lang w:val="en-US"/>
        </w:rPr>
        <w:t xml:space="preserve">Data were cubic-root transformed to achieve variance homogeneity, assessed with Bartlett’s test. Results are shown in </w:t>
      </w:r>
      <w:r w:rsidR="002437F2">
        <w:rPr>
          <w:lang w:val="en-US"/>
        </w:rPr>
        <w:t>Table C and D.</w:t>
      </w:r>
    </w:p>
    <w:p w14:paraId="1777C53B" w14:textId="68667901" w:rsidR="001D73B4" w:rsidRDefault="006A00D9" w:rsidP="009045D0">
      <w:pPr>
        <w:pStyle w:val="Caption"/>
      </w:pPr>
      <w:bookmarkStart w:id="3" w:name="_Ref423348467"/>
      <w:proofErr w:type="gramStart"/>
      <w:r>
        <w:t xml:space="preserve">SI </w:t>
      </w:r>
      <w:r w:rsidR="001D73B4">
        <w:t xml:space="preserve"> </w:t>
      </w:r>
      <w:r w:rsidR="00972D95">
        <w:t>Table</w:t>
      </w:r>
      <w:proofErr w:type="gramEnd"/>
      <w:r w:rsidR="00972D95">
        <w:t xml:space="preserve"> </w:t>
      </w:r>
      <w:bookmarkEnd w:id="3"/>
      <w:r w:rsidR="002437F2">
        <w:t>C</w:t>
      </w:r>
      <w:r w:rsidR="001D73B4">
        <w:t>. Statistics for the Western Baltic cod stock.</w:t>
      </w:r>
    </w:p>
    <w:tbl>
      <w:tblPr>
        <w:tblStyle w:val="TableGrid"/>
        <w:tblW w:w="0" w:type="auto"/>
        <w:tblLook w:val="04A0" w:firstRow="1" w:lastRow="0" w:firstColumn="1" w:lastColumn="0" w:noHBand="0" w:noVBand="1"/>
      </w:tblPr>
      <w:tblGrid>
        <w:gridCol w:w="2518"/>
        <w:gridCol w:w="2835"/>
        <w:gridCol w:w="1843"/>
        <w:gridCol w:w="1744"/>
      </w:tblGrid>
      <w:tr w:rsidR="006858B8" w:rsidRPr="006858B8" w14:paraId="211E2D29" w14:textId="77777777">
        <w:tc>
          <w:tcPr>
            <w:tcW w:w="2518" w:type="dxa"/>
            <w:vAlign w:val="center"/>
          </w:tcPr>
          <w:p w14:paraId="68D62D37" w14:textId="77777777" w:rsidR="006858B8" w:rsidRPr="006858B8" w:rsidRDefault="006858B8" w:rsidP="006858B8">
            <w:pPr>
              <w:spacing w:line="360" w:lineRule="auto"/>
              <w:jc w:val="left"/>
              <w:rPr>
                <w:b/>
                <w:lang w:val="en-US"/>
              </w:rPr>
            </w:pPr>
            <w:r w:rsidRPr="006858B8">
              <w:rPr>
                <w:b/>
                <w:lang w:val="en-US"/>
              </w:rPr>
              <w:t>Source of variation</w:t>
            </w:r>
          </w:p>
        </w:tc>
        <w:tc>
          <w:tcPr>
            <w:tcW w:w="2835" w:type="dxa"/>
            <w:vAlign w:val="center"/>
          </w:tcPr>
          <w:p w14:paraId="7B918D70" w14:textId="77777777" w:rsidR="006858B8" w:rsidRPr="006858B8" w:rsidRDefault="006858B8" w:rsidP="006858B8">
            <w:pPr>
              <w:spacing w:line="360" w:lineRule="auto"/>
              <w:jc w:val="left"/>
              <w:rPr>
                <w:b/>
                <w:lang w:val="en-US"/>
              </w:rPr>
            </w:pPr>
            <w:r w:rsidRPr="006858B8">
              <w:rPr>
                <w:b/>
                <w:lang w:val="en-US"/>
              </w:rPr>
              <w:t>Degrees of freedom</w:t>
            </w:r>
          </w:p>
        </w:tc>
        <w:tc>
          <w:tcPr>
            <w:tcW w:w="1843" w:type="dxa"/>
            <w:vAlign w:val="center"/>
          </w:tcPr>
          <w:p w14:paraId="19EC0890" w14:textId="77777777" w:rsidR="006858B8" w:rsidRPr="006858B8" w:rsidRDefault="006858B8" w:rsidP="006858B8">
            <w:pPr>
              <w:spacing w:line="360" w:lineRule="auto"/>
              <w:jc w:val="left"/>
              <w:rPr>
                <w:b/>
                <w:lang w:val="en-US"/>
              </w:rPr>
            </w:pPr>
            <w:r w:rsidRPr="006858B8">
              <w:rPr>
                <w:b/>
                <w:lang w:val="en-US"/>
              </w:rPr>
              <w:t>t-ratio</w:t>
            </w:r>
          </w:p>
        </w:tc>
        <w:tc>
          <w:tcPr>
            <w:tcW w:w="1744" w:type="dxa"/>
            <w:vAlign w:val="center"/>
          </w:tcPr>
          <w:p w14:paraId="0F112DFE" w14:textId="77777777" w:rsidR="006858B8" w:rsidRPr="006858B8" w:rsidRDefault="006858B8" w:rsidP="006858B8">
            <w:pPr>
              <w:spacing w:line="360" w:lineRule="auto"/>
              <w:jc w:val="left"/>
              <w:rPr>
                <w:b/>
                <w:lang w:val="en-US"/>
              </w:rPr>
            </w:pPr>
            <w:r w:rsidRPr="006858B8">
              <w:rPr>
                <w:b/>
                <w:lang w:val="en-US"/>
              </w:rPr>
              <w:t>p-value</w:t>
            </w:r>
          </w:p>
        </w:tc>
      </w:tr>
      <w:tr w:rsidR="006858B8" w:rsidRPr="006858B8" w14:paraId="5D54CF44" w14:textId="77777777">
        <w:tc>
          <w:tcPr>
            <w:tcW w:w="2518" w:type="dxa"/>
            <w:vAlign w:val="center"/>
          </w:tcPr>
          <w:p w14:paraId="1DB7471A" w14:textId="77777777" w:rsidR="006858B8" w:rsidRPr="006858B8" w:rsidRDefault="006858B8" w:rsidP="006858B8">
            <w:pPr>
              <w:spacing w:line="360" w:lineRule="auto"/>
              <w:jc w:val="left"/>
              <w:rPr>
                <w:vertAlign w:val="subscript"/>
                <w:lang w:val="en-US"/>
              </w:rPr>
            </w:pPr>
            <w:r w:rsidRPr="006858B8">
              <w:rPr>
                <w:lang w:val="en-US"/>
              </w:rPr>
              <w:t>CO</w:t>
            </w:r>
            <w:r w:rsidRPr="006858B8">
              <w:rPr>
                <w:vertAlign w:val="subscript"/>
                <w:lang w:val="en-US"/>
              </w:rPr>
              <w:t>2</w:t>
            </w:r>
          </w:p>
        </w:tc>
        <w:tc>
          <w:tcPr>
            <w:tcW w:w="2835" w:type="dxa"/>
            <w:vAlign w:val="center"/>
          </w:tcPr>
          <w:p w14:paraId="1B2F75AE" w14:textId="77777777" w:rsidR="006858B8" w:rsidRPr="006858B8" w:rsidRDefault="003C0488" w:rsidP="006858B8">
            <w:pPr>
              <w:spacing w:line="360" w:lineRule="auto"/>
              <w:jc w:val="left"/>
              <w:rPr>
                <w:lang w:val="en-US"/>
              </w:rPr>
            </w:pPr>
            <w:r>
              <w:rPr>
                <w:lang w:val="en-US"/>
              </w:rPr>
              <w:t>2.41</w:t>
            </w:r>
          </w:p>
        </w:tc>
        <w:tc>
          <w:tcPr>
            <w:tcW w:w="1843" w:type="dxa"/>
            <w:vAlign w:val="center"/>
          </w:tcPr>
          <w:p w14:paraId="06C267C3" w14:textId="77777777" w:rsidR="006858B8" w:rsidRPr="006858B8" w:rsidRDefault="003C0488" w:rsidP="006858B8">
            <w:pPr>
              <w:spacing w:line="360" w:lineRule="auto"/>
              <w:jc w:val="left"/>
              <w:rPr>
                <w:lang w:val="en-US"/>
              </w:rPr>
            </w:pPr>
            <w:r>
              <w:rPr>
                <w:lang w:val="en-US"/>
              </w:rPr>
              <w:t>-3.749</w:t>
            </w:r>
          </w:p>
        </w:tc>
        <w:tc>
          <w:tcPr>
            <w:tcW w:w="1744" w:type="dxa"/>
            <w:vAlign w:val="center"/>
          </w:tcPr>
          <w:p w14:paraId="6B134541" w14:textId="77777777" w:rsidR="006858B8" w:rsidRPr="006858B8" w:rsidRDefault="003C0488" w:rsidP="006858B8">
            <w:pPr>
              <w:spacing w:line="360" w:lineRule="auto"/>
              <w:jc w:val="left"/>
              <w:rPr>
                <w:lang w:val="en-US"/>
              </w:rPr>
            </w:pPr>
            <w:r>
              <w:rPr>
                <w:lang w:val="en-US"/>
              </w:rPr>
              <w:t>0.024</w:t>
            </w:r>
          </w:p>
        </w:tc>
      </w:tr>
    </w:tbl>
    <w:p w14:paraId="19A038E6" w14:textId="77777777" w:rsidR="006858B8" w:rsidRDefault="006858B8" w:rsidP="0094143C">
      <w:pPr>
        <w:rPr>
          <w:u w:val="single"/>
          <w:lang w:val="en-US"/>
        </w:rPr>
      </w:pPr>
    </w:p>
    <w:p w14:paraId="32B39730" w14:textId="74F23272" w:rsidR="00234670" w:rsidRDefault="006A00D9" w:rsidP="009045D0">
      <w:pPr>
        <w:pStyle w:val="Caption"/>
      </w:pPr>
      <w:bookmarkStart w:id="4" w:name="_Ref423348468"/>
      <w:r>
        <w:t xml:space="preserve">SI </w:t>
      </w:r>
      <w:r w:rsidR="00972D95">
        <w:t>Table</w:t>
      </w:r>
      <w:r w:rsidR="00234670">
        <w:t xml:space="preserve"> </w:t>
      </w:r>
      <w:bookmarkEnd w:id="4"/>
      <w:r w:rsidR="002437F2">
        <w:t>D</w:t>
      </w:r>
      <w:r w:rsidR="00234670">
        <w:t xml:space="preserve">. Statistics for </w:t>
      </w:r>
      <w:r w:rsidR="00B975D9">
        <w:t>the Barents Sea</w:t>
      </w:r>
      <w:r w:rsidR="00234670">
        <w:t xml:space="preserve"> cod stock.</w:t>
      </w:r>
    </w:p>
    <w:tbl>
      <w:tblPr>
        <w:tblStyle w:val="TableGrid"/>
        <w:tblW w:w="0" w:type="auto"/>
        <w:tblLook w:val="04A0" w:firstRow="1" w:lastRow="0" w:firstColumn="1" w:lastColumn="0" w:noHBand="0" w:noVBand="1"/>
      </w:tblPr>
      <w:tblGrid>
        <w:gridCol w:w="2518"/>
        <w:gridCol w:w="2835"/>
        <w:gridCol w:w="1843"/>
        <w:gridCol w:w="1744"/>
      </w:tblGrid>
      <w:tr w:rsidR="00234670" w:rsidRPr="00234670" w14:paraId="4CAD511D" w14:textId="77777777">
        <w:trPr>
          <w:trHeight w:val="397"/>
        </w:trPr>
        <w:tc>
          <w:tcPr>
            <w:tcW w:w="2518" w:type="dxa"/>
            <w:vAlign w:val="center"/>
          </w:tcPr>
          <w:p w14:paraId="2EBBD8CA" w14:textId="77777777" w:rsidR="00234670" w:rsidRPr="00234670" w:rsidRDefault="00234670" w:rsidP="00234670">
            <w:pPr>
              <w:spacing w:line="360" w:lineRule="auto"/>
              <w:jc w:val="left"/>
              <w:rPr>
                <w:b/>
                <w:lang w:val="en-US"/>
              </w:rPr>
            </w:pPr>
            <w:r w:rsidRPr="00234670">
              <w:rPr>
                <w:b/>
                <w:lang w:val="en-US"/>
              </w:rPr>
              <w:t>Source of variation</w:t>
            </w:r>
          </w:p>
        </w:tc>
        <w:tc>
          <w:tcPr>
            <w:tcW w:w="2835" w:type="dxa"/>
            <w:vAlign w:val="center"/>
          </w:tcPr>
          <w:p w14:paraId="77789ABE" w14:textId="77777777" w:rsidR="00234670" w:rsidRPr="00234670" w:rsidRDefault="00234670" w:rsidP="00234670">
            <w:pPr>
              <w:spacing w:line="360" w:lineRule="auto"/>
              <w:jc w:val="left"/>
              <w:rPr>
                <w:b/>
                <w:lang w:val="en-US"/>
              </w:rPr>
            </w:pPr>
            <w:r w:rsidRPr="00234670">
              <w:rPr>
                <w:b/>
                <w:lang w:val="en-US"/>
              </w:rPr>
              <w:t>Degrees of freedom</w:t>
            </w:r>
          </w:p>
        </w:tc>
        <w:tc>
          <w:tcPr>
            <w:tcW w:w="1843" w:type="dxa"/>
            <w:vAlign w:val="center"/>
          </w:tcPr>
          <w:p w14:paraId="68D5514C" w14:textId="77777777" w:rsidR="00234670" w:rsidRPr="00234670" w:rsidRDefault="00234670" w:rsidP="00234670">
            <w:pPr>
              <w:spacing w:line="360" w:lineRule="auto"/>
              <w:jc w:val="left"/>
              <w:rPr>
                <w:b/>
                <w:lang w:val="en-US"/>
              </w:rPr>
            </w:pPr>
            <w:r w:rsidRPr="00234670">
              <w:rPr>
                <w:b/>
                <w:lang w:val="en-US"/>
              </w:rPr>
              <w:t>F</w:t>
            </w:r>
          </w:p>
        </w:tc>
        <w:tc>
          <w:tcPr>
            <w:tcW w:w="1744" w:type="dxa"/>
            <w:vAlign w:val="center"/>
          </w:tcPr>
          <w:p w14:paraId="5A9CCE90" w14:textId="77777777" w:rsidR="00234670" w:rsidRPr="00234670" w:rsidRDefault="00234670" w:rsidP="00234670">
            <w:pPr>
              <w:spacing w:line="360" w:lineRule="auto"/>
              <w:jc w:val="left"/>
              <w:rPr>
                <w:b/>
                <w:lang w:val="en-US"/>
              </w:rPr>
            </w:pPr>
            <w:r w:rsidRPr="00234670">
              <w:rPr>
                <w:b/>
                <w:lang w:val="en-US"/>
              </w:rPr>
              <w:t>p-value</w:t>
            </w:r>
          </w:p>
        </w:tc>
      </w:tr>
      <w:tr w:rsidR="00234670" w:rsidRPr="00234670" w14:paraId="3E6DE7ED" w14:textId="77777777">
        <w:trPr>
          <w:trHeight w:val="397"/>
        </w:trPr>
        <w:tc>
          <w:tcPr>
            <w:tcW w:w="2518" w:type="dxa"/>
            <w:vAlign w:val="center"/>
          </w:tcPr>
          <w:p w14:paraId="300DA778" w14:textId="77777777" w:rsidR="00234670" w:rsidRPr="00234670" w:rsidRDefault="00234670" w:rsidP="00234670">
            <w:pPr>
              <w:spacing w:line="360" w:lineRule="auto"/>
              <w:jc w:val="left"/>
              <w:rPr>
                <w:lang w:val="en-US"/>
              </w:rPr>
            </w:pPr>
            <w:r w:rsidRPr="00234670">
              <w:rPr>
                <w:lang w:val="en-US"/>
              </w:rPr>
              <w:t>CO</w:t>
            </w:r>
            <w:r w:rsidRPr="00234670">
              <w:rPr>
                <w:vertAlign w:val="subscript"/>
                <w:lang w:val="en-US"/>
              </w:rPr>
              <w:t>2</w:t>
            </w:r>
          </w:p>
        </w:tc>
        <w:tc>
          <w:tcPr>
            <w:tcW w:w="2835" w:type="dxa"/>
            <w:vAlign w:val="center"/>
          </w:tcPr>
          <w:p w14:paraId="16DE6995" w14:textId="77777777" w:rsidR="00234670" w:rsidRPr="00234670" w:rsidRDefault="00234670" w:rsidP="00234670">
            <w:pPr>
              <w:spacing w:line="360" w:lineRule="auto"/>
              <w:jc w:val="left"/>
              <w:rPr>
                <w:lang w:val="en-US"/>
              </w:rPr>
            </w:pPr>
            <w:r w:rsidRPr="00234670">
              <w:rPr>
                <w:lang w:val="en-US"/>
              </w:rPr>
              <w:t>1</w:t>
            </w:r>
          </w:p>
        </w:tc>
        <w:tc>
          <w:tcPr>
            <w:tcW w:w="1843" w:type="dxa"/>
            <w:vAlign w:val="center"/>
          </w:tcPr>
          <w:p w14:paraId="6D853B70" w14:textId="77777777" w:rsidR="00234670" w:rsidRPr="00234670" w:rsidRDefault="00341EDA" w:rsidP="00234670">
            <w:pPr>
              <w:spacing w:line="360" w:lineRule="auto"/>
              <w:jc w:val="left"/>
              <w:rPr>
                <w:lang w:val="en-US"/>
              </w:rPr>
            </w:pPr>
            <w:r>
              <w:rPr>
                <w:lang w:val="en-US"/>
              </w:rPr>
              <w:t>8.434</w:t>
            </w:r>
          </w:p>
        </w:tc>
        <w:tc>
          <w:tcPr>
            <w:tcW w:w="1744" w:type="dxa"/>
            <w:vAlign w:val="center"/>
          </w:tcPr>
          <w:p w14:paraId="2B462E60" w14:textId="77777777" w:rsidR="00234670" w:rsidRPr="00234670" w:rsidRDefault="00341EDA" w:rsidP="00234670">
            <w:pPr>
              <w:spacing w:line="360" w:lineRule="auto"/>
              <w:jc w:val="left"/>
              <w:rPr>
                <w:lang w:val="en-US"/>
              </w:rPr>
            </w:pPr>
            <w:r>
              <w:rPr>
                <w:lang w:val="en-US"/>
              </w:rPr>
              <w:t>0.023</w:t>
            </w:r>
          </w:p>
        </w:tc>
      </w:tr>
      <w:tr w:rsidR="00234670" w:rsidRPr="00234670" w14:paraId="1D4069E6" w14:textId="77777777">
        <w:trPr>
          <w:trHeight w:val="397"/>
        </w:trPr>
        <w:tc>
          <w:tcPr>
            <w:tcW w:w="2518" w:type="dxa"/>
            <w:vAlign w:val="center"/>
          </w:tcPr>
          <w:p w14:paraId="19673AC7" w14:textId="77777777" w:rsidR="00234670" w:rsidRPr="00234670" w:rsidRDefault="00234670" w:rsidP="00234670">
            <w:pPr>
              <w:spacing w:line="360" w:lineRule="auto"/>
              <w:jc w:val="left"/>
              <w:rPr>
                <w:lang w:val="en-US"/>
              </w:rPr>
            </w:pPr>
            <w:r w:rsidRPr="00234670">
              <w:rPr>
                <w:lang w:val="en-US"/>
              </w:rPr>
              <w:t>Food</w:t>
            </w:r>
          </w:p>
        </w:tc>
        <w:tc>
          <w:tcPr>
            <w:tcW w:w="2835" w:type="dxa"/>
            <w:vAlign w:val="center"/>
          </w:tcPr>
          <w:p w14:paraId="2846A94E" w14:textId="77777777" w:rsidR="00234670" w:rsidRPr="00234670" w:rsidRDefault="00234670" w:rsidP="00234670">
            <w:pPr>
              <w:spacing w:line="360" w:lineRule="auto"/>
              <w:jc w:val="left"/>
              <w:rPr>
                <w:lang w:val="en-US"/>
              </w:rPr>
            </w:pPr>
            <w:r w:rsidRPr="00234670">
              <w:rPr>
                <w:lang w:val="en-US"/>
              </w:rPr>
              <w:t>1</w:t>
            </w:r>
          </w:p>
        </w:tc>
        <w:tc>
          <w:tcPr>
            <w:tcW w:w="1843" w:type="dxa"/>
            <w:vAlign w:val="center"/>
          </w:tcPr>
          <w:p w14:paraId="39D9D3FA" w14:textId="77777777" w:rsidR="00234670" w:rsidRPr="00234670" w:rsidRDefault="00341EDA" w:rsidP="00234670">
            <w:pPr>
              <w:spacing w:line="360" w:lineRule="auto"/>
              <w:jc w:val="left"/>
              <w:rPr>
                <w:lang w:val="en-US"/>
              </w:rPr>
            </w:pPr>
            <w:r>
              <w:rPr>
                <w:lang w:val="en-US"/>
              </w:rPr>
              <w:t>0.06</w:t>
            </w:r>
          </w:p>
        </w:tc>
        <w:tc>
          <w:tcPr>
            <w:tcW w:w="1744" w:type="dxa"/>
            <w:vAlign w:val="center"/>
          </w:tcPr>
          <w:p w14:paraId="74A5F1F6" w14:textId="77777777" w:rsidR="00234670" w:rsidRPr="00234670" w:rsidRDefault="00341EDA" w:rsidP="00234670">
            <w:pPr>
              <w:spacing w:line="360" w:lineRule="auto"/>
              <w:jc w:val="left"/>
              <w:rPr>
                <w:lang w:val="en-US"/>
              </w:rPr>
            </w:pPr>
            <w:r>
              <w:rPr>
                <w:lang w:val="en-US"/>
              </w:rPr>
              <w:t>0.814</w:t>
            </w:r>
          </w:p>
        </w:tc>
      </w:tr>
      <w:tr w:rsidR="00234670" w:rsidRPr="00234670" w14:paraId="43272AC0" w14:textId="77777777">
        <w:trPr>
          <w:trHeight w:val="397"/>
        </w:trPr>
        <w:tc>
          <w:tcPr>
            <w:tcW w:w="2518" w:type="dxa"/>
            <w:vAlign w:val="center"/>
          </w:tcPr>
          <w:p w14:paraId="4B2B5606" w14:textId="77777777" w:rsidR="00234670" w:rsidRPr="00234670" w:rsidRDefault="00234670" w:rsidP="00234670">
            <w:pPr>
              <w:spacing w:line="360" w:lineRule="auto"/>
              <w:jc w:val="left"/>
              <w:rPr>
                <w:lang w:val="en-US"/>
              </w:rPr>
            </w:pPr>
            <w:r w:rsidRPr="00234670">
              <w:rPr>
                <w:lang w:val="en-US"/>
              </w:rPr>
              <w:t>CO</w:t>
            </w:r>
            <w:r w:rsidRPr="00234670">
              <w:rPr>
                <w:vertAlign w:val="subscript"/>
                <w:lang w:val="en-US"/>
              </w:rPr>
              <w:t>2</w:t>
            </w:r>
            <w:r w:rsidRPr="00234670">
              <w:rPr>
                <w:lang w:val="en-US"/>
              </w:rPr>
              <w:t>*Food</w:t>
            </w:r>
          </w:p>
        </w:tc>
        <w:tc>
          <w:tcPr>
            <w:tcW w:w="2835" w:type="dxa"/>
            <w:vAlign w:val="center"/>
          </w:tcPr>
          <w:p w14:paraId="58900A3B" w14:textId="77777777" w:rsidR="00234670" w:rsidRPr="00234670" w:rsidRDefault="00234670" w:rsidP="00234670">
            <w:pPr>
              <w:spacing w:line="360" w:lineRule="auto"/>
              <w:jc w:val="left"/>
              <w:rPr>
                <w:lang w:val="en-US"/>
              </w:rPr>
            </w:pPr>
            <w:r w:rsidRPr="00234670">
              <w:rPr>
                <w:lang w:val="en-US"/>
              </w:rPr>
              <w:t>1</w:t>
            </w:r>
          </w:p>
        </w:tc>
        <w:tc>
          <w:tcPr>
            <w:tcW w:w="1843" w:type="dxa"/>
            <w:vAlign w:val="center"/>
          </w:tcPr>
          <w:p w14:paraId="28E56269" w14:textId="77777777" w:rsidR="00234670" w:rsidRPr="00234670" w:rsidRDefault="00341EDA" w:rsidP="00234670">
            <w:pPr>
              <w:spacing w:line="360" w:lineRule="auto"/>
              <w:jc w:val="left"/>
              <w:rPr>
                <w:lang w:val="en-US"/>
              </w:rPr>
            </w:pPr>
            <w:r>
              <w:rPr>
                <w:lang w:val="en-US"/>
              </w:rPr>
              <w:t>2.325</w:t>
            </w:r>
          </w:p>
        </w:tc>
        <w:tc>
          <w:tcPr>
            <w:tcW w:w="1744" w:type="dxa"/>
            <w:vAlign w:val="center"/>
          </w:tcPr>
          <w:p w14:paraId="02FD1BFB" w14:textId="77777777" w:rsidR="00234670" w:rsidRPr="00234670" w:rsidRDefault="00341EDA" w:rsidP="00234670">
            <w:pPr>
              <w:spacing w:line="360" w:lineRule="auto"/>
              <w:jc w:val="left"/>
              <w:rPr>
                <w:lang w:val="en-US"/>
              </w:rPr>
            </w:pPr>
            <w:r>
              <w:rPr>
                <w:lang w:val="en-US"/>
              </w:rPr>
              <w:t>0.171</w:t>
            </w:r>
          </w:p>
        </w:tc>
      </w:tr>
    </w:tbl>
    <w:p w14:paraId="509FD4EE" w14:textId="77777777" w:rsidR="008777FD" w:rsidRDefault="008777FD" w:rsidP="0094143C">
      <w:pPr>
        <w:rPr>
          <w:lang w:val="en-US"/>
        </w:rPr>
      </w:pPr>
    </w:p>
    <w:p w14:paraId="1EB87C64" w14:textId="77777777" w:rsidR="00DE6736" w:rsidRDefault="00DE6736">
      <w:pPr>
        <w:spacing w:line="240" w:lineRule="auto"/>
        <w:jc w:val="left"/>
        <w:rPr>
          <w:u w:val="single"/>
          <w:lang w:val="en-US"/>
        </w:rPr>
      </w:pPr>
      <w:r>
        <w:rPr>
          <w:u w:val="single"/>
          <w:lang w:val="en-US"/>
        </w:rPr>
        <w:br w:type="page"/>
      </w:r>
    </w:p>
    <w:p w14:paraId="2688B836" w14:textId="7CFE9FC8" w:rsidR="00CD72E5" w:rsidRPr="006F23F2" w:rsidRDefault="00C466CC" w:rsidP="00CD72E5">
      <w:pPr>
        <w:rPr>
          <w:b/>
          <w:lang w:val="en-US"/>
        </w:rPr>
      </w:pPr>
      <w:r w:rsidRPr="006F23F2">
        <w:rPr>
          <w:b/>
          <w:lang w:val="en-US"/>
        </w:rPr>
        <w:lastRenderedPageBreak/>
        <w:t>Recruitment model</w:t>
      </w:r>
    </w:p>
    <w:p w14:paraId="660FA5B7" w14:textId="77777777" w:rsidR="00CD72E5" w:rsidRDefault="00CD72E5" w:rsidP="00CD72E5">
      <w:pPr>
        <w:rPr>
          <w:lang w:val="en-US"/>
        </w:rPr>
      </w:pPr>
      <w:r w:rsidRPr="00CD72E5">
        <w:rPr>
          <w:lang w:val="en-US"/>
        </w:rPr>
        <w:t>Experimental studies, like the one presented here, mostly refer to effects of ocean acidification on physiological processes. Considering the potential impact of ocean acidification on fisheries requires scaling from physiological responses to population- and ecosystem-level processes. A simple way is to consider how ocean acidification could modify the parameters of growth, mortality and reproducti</w:t>
      </w:r>
      <w:r w:rsidR="00394226">
        <w:rPr>
          <w:lang w:val="en-US"/>
        </w:rPr>
        <w:t>on in a single-species model</w:t>
      </w:r>
      <w:r w:rsidR="00D50AE1">
        <w:rPr>
          <w:lang w:val="en-US"/>
        </w:rPr>
        <w:fldChar w:fldCharType="begin" w:fldLock="1"/>
      </w:r>
      <w:r w:rsidR="00A0571A">
        <w:rPr>
          <w:lang w:val="en-US"/>
        </w:rPr>
        <w:instrText>ADDIN CSL_CITATION { "citationItems" : [ { "id" : "ITEM-1", "itemData" : { "DOI" : "10.1111/j.1467-2979.2011.00423.x", "ISSN" : "14672960", "author" : [ { "dropping-particle" : "", "family" : "Quesne", "given" : "Will J F", "non-dropping-particle" : "Le", "parse-names" : false, "suffix" : "" }, { "dropping-particle" : "", "family" : "Pinnegar", "given" : "John K", "non-dropping-particle" : "", "parse-names" : false, "suffix" : "" } ], "container-title" : "Fish and Fisheries", "id" : "ITEM-1", "issue" : "3", "issued" : { "date-parts" : [ [ "2012", "9" ] ] }, "page" : "333-344", "title" : "The potential impacts of ocean acidification: scaling from physiology to fisheries", "type" : "article-journal", "volume" : "13" }, "uris" : [ "http://www.mendeley.com/documents/?uuid=0c3dee48-2323-48b8-a8a3-724d168c5df0", "http://www.mendeley.com/documents/?uuid=86896993-3b62-42e6-98b0-e404a8746ce6" ] } ], "mendeley" : { "formattedCitation" : "&lt;sup&gt;7&lt;/sup&gt;", "plainTextFormattedCitation" : "7", "previouslyFormattedCitation" : "(7)" }, "properties" : { "noteIndex" : 0 }, "schema" : "https://github.com/citation-style-language/schema/raw/master/csl-citation.json" }</w:instrText>
      </w:r>
      <w:r w:rsidR="00D50AE1">
        <w:rPr>
          <w:lang w:val="en-US"/>
        </w:rPr>
        <w:fldChar w:fldCharType="separate"/>
      </w:r>
      <w:r w:rsidR="000D0E5D" w:rsidRPr="000D0E5D">
        <w:rPr>
          <w:noProof/>
          <w:lang w:val="en-US"/>
        </w:rPr>
        <w:t>(</w:t>
      </w:r>
      <w:r w:rsidR="000D0E5D" w:rsidRPr="000D0E5D">
        <w:rPr>
          <w:i/>
          <w:noProof/>
          <w:lang w:val="en-US"/>
        </w:rPr>
        <w:t>7</w:t>
      </w:r>
      <w:r w:rsidR="000D0E5D" w:rsidRPr="000D0E5D">
        <w:rPr>
          <w:noProof/>
          <w:lang w:val="en-US"/>
        </w:rPr>
        <w:t>)</w:t>
      </w:r>
      <w:r w:rsidR="00D50AE1">
        <w:rPr>
          <w:lang w:val="en-US"/>
        </w:rPr>
        <w:fldChar w:fldCharType="end"/>
      </w:r>
      <w:r w:rsidRPr="00CD72E5">
        <w:rPr>
          <w:lang w:val="en-US"/>
        </w:rPr>
        <w:t>. Here we concentrate on the modification of the parameters of the stock-recruitment relationship in an age-structured fishery model.</w:t>
      </w:r>
      <w:r w:rsidR="00A9486E" w:rsidRPr="00A9486E">
        <w:rPr>
          <w:rFonts w:cs="Times New Roman"/>
          <w:color w:val="000000"/>
          <w:lang w:val="en-US"/>
        </w:rPr>
        <w:t xml:space="preserve"> </w:t>
      </w:r>
      <w:r w:rsidR="00A9486E" w:rsidRPr="00FE592E">
        <w:rPr>
          <w:rFonts w:cs="Times New Roman"/>
          <w:color w:val="000000"/>
          <w:lang w:val="en-US"/>
        </w:rPr>
        <w:t>For visualization purposes we choose recruitment at the management target of precautionary biomass levels (B</w:t>
      </w:r>
      <w:r w:rsidR="00A9486E" w:rsidRPr="00FE592E">
        <w:rPr>
          <w:rFonts w:cs="Times New Roman"/>
          <w:color w:val="000000"/>
          <w:vertAlign w:val="subscript"/>
          <w:lang w:val="en-US"/>
        </w:rPr>
        <w:t>PA</w:t>
      </w:r>
      <w:r w:rsidR="00A9486E">
        <w:rPr>
          <w:rFonts w:cs="Times New Roman"/>
          <w:color w:val="000000"/>
          <w:lang w:val="en-US"/>
        </w:rPr>
        <w:t>) as given by ICES</w:t>
      </w:r>
      <w:r w:rsidR="00D50AE1">
        <w:rPr>
          <w:rFonts w:cs="Times New Roman"/>
          <w:color w:val="000000"/>
          <w:lang w:val="en-US"/>
        </w:rPr>
        <w:fldChar w:fldCharType="begin" w:fldLock="1"/>
      </w:r>
      <w:r w:rsidR="00A0571A">
        <w:rPr>
          <w:rFonts w:cs="Times New Roman"/>
          <w:color w:val="000000"/>
          <w:lang w:val="en-US"/>
        </w:rPr>
        <w:instrText>ADDIN CSL_CITATION { "citationItems" : [ { "id" : "ITEM-1", "itemData" : { "abstract" : "Recommended format for purposes of citation: ICES. 2007. Report of the Baltic Fisheries Assessment Working Group (WGBFAS); 17 - 26 April 2007; ICES Headquarters. ICES CM 2007/ACFM:15. 727 pp.S CM 2007/ACFM:15. 727 pp.", "author" : [ { "dropping-particle" : "", "family" : "ICES", "given" : "", "non-dropping-particle" : "", "parse-names" : false, "suffix" : "" } ], "container-title" : "ICES CM 2014/ACOM:10", "id" : "ITEM-1", "issue" : "April", "issued" : { "date-parts" : [ [ "2014" ] ] }, "publisher-place" : "ICES HQ, Copenhagen, Denmark", "title" : "Report of the Baltic Fisheries Assessment Working Group (WGBFAS), 3-10 April 2014", "type" : "report" }, "uris" : [ "http://www.mendeley.com/documents/?uuid=c4a151b3-3315-44b1-b511-c8f56ac49311", "http://www.mendeley.com/documents/?uuid=388c9b3c-d975-46ff-9045-c9ccfe38cae4" ] }, { "id" : "ITEM-2", "itemData" : { "abstract" : "Report of the Arctic Fisheries Working Group (AFWG)", "author" : [ { "dropping-particle" : "", "family" : "ICES", "given" : "", "non-dropping-particle" : "", "parse-names" : false, "suffix" : "" } ], "container-title" : "ICES CM 2014/ACOM:05", "id" : "ITEM-2", "issued" : { "date-parts" : [ [ "2014" ] ] }, "title" : "Report of the Arctic Fisheries Working Group (AFWG), 2014, Lisbon, Portugal", "type" : "report" }, "uris" : [ "http://www.mendeley.com/documents/?uuid=b0f5bc6c-4b5f-4aae-92d4-7392571e4490", "http://www.mendeley.com/documents/?uuid=c1212983-6d94-4c98-b52c-aec860c29b09" ] } ], "mendeley" : { "formattedCitation" : "&lt;sup&gt;8,9&lt;/sup&gt;", "manualFormatting" : "8,9", "plainTextFormattedCitation" : "8,9", "previouslyFormattedCitation" : "(8, 9)" }, "properties" : { "noteIndex" : 0 }, "schema" : "https://github.com/citation-style-language/schema/raw/master/csl-citation.json" }</w:instrText>
      </w:r>
      <w:r w:rsidR="00D50AE1">
        <w:rPr>
          <w:rFonts w:cs="Times New Roman"/>
          <w:color w:val="000000"/>
          <w:lang w:val="en-US"/>
        </w:rPr>
        <w:fldChar w:fldCharType="separate"/>
      </w:r>
      <w:r w:rsidR="00A9486E" w:rsidRPr="00A9486E">
        <w:rPr>
          <w:rFonts w:cs="Times New Roman"/>
          <w:noProof/>
          <w:color w:val="000000"/>
          <w:vertAlign w:val="superscript"/>
          <w:lang w:val="en-US"/>
        </w:rPr>
        <w:t>8,9</w:t>
      </w:r>
      <w:r w:rsidR="00D50AE1">
        <w:rPr>
          <w:rFonts w:cs="Times New Roman"/>
          <w:color w:val="000000"/>
          <w:lang w:val="en-US"/>
        </w:rPr>
        <w:fldChar w:fldCharType="end"/>
      </w:r>
      <w:r w:rsidR="00A9486E" w:rsidRPr="00FE592E">
        <w:rPr>
          <w:rFonts w:cs="Times New Roman"/>
          <w:color w:val="000000"/>
          <w:lang w:val="en-US"/>
        </w:rPr>
        <w:t>.</w:t>
      </w:r>
    </w:p>
    <w:p w14:paraId="3E0CCCE4" w14:textId="77777777" w:rsidR="007C182C" w:rsidRPr="001648CB" w:rsidRDefault="007C182C" w:rsidP="007C182C">
      <w:pPr>
        <w:spacing w:line="360" w:lineRule="auto"/>
        <w:rPr>
          <w:rFonts w:cs="Arial"/>
          <w:szCs w:val="22"/>
          <w:lang w:val="en-US"/>
        </w:rPr>
      </w:pPr>
      <w:r w:rsidRPr="001648CB">
        <w:rPr>
          <w:rFonts w:cs="Arial"/>
          <w:szCs w:val="22"/>
          <w:lang w:val="en-US"/>
        </w:rPr>
        <w:t xml:space="preserve">We assume that egg production in </w:t>
      </w:r>
      <w:r w:rsidRPr="001648CB">
        <w:rPr>
          <w:rFonts w:cs="Arial"/>
          <w:position w:val="-12"/>
          <w:szCs w:val="22"/>
          <w:lang w:val="en-US"/>
        </w:rPr>
        <w:object w:dxaOrig="340" w:dyaOrig="360" w14:anchorId="3DE88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9pt" o:ole="">
            <v:imagedata r:id="rId9" o:title=""/>
          </v:shape>
          <o:OLEObject Type="Embed" ProgID="Equation.DSMT4" ShapeID="_x0000_i1025" DrawAspect="Content" ObjectID="_1397754561" r:id="rId10"/>
        </w:object>
      </w:r>
      <w:r w:rsidRPr="001648CB">
        <w:rPr>
          <w:rFonts w:cs="Arial"/>
          <w:szCs w:val="22"/>
          <w:lang w:val="en-US"/>
        </w:rPr>
        <w:t>, is proportional to spawning stock biomass, SSB, i.e.</w:t>
      </w:r>
      <w:r w:rsidRPr="001648CB">
        <w:rPr>
          <w:rFonts w:cs="Arial"/>
          <w:position w:val="-12"/>
          <w:szCs w:val="22"/>
          <w:lang w:val="en-US"/>
        </w:rPr>
        <w:object w:dxaOrig="1180" w:dyaOrig="360" w14:anchorId="1D3A9C30">
          <v:shape id="_x0000_i1026" type="#_x0000_t75" style="width:59pt;height:19pt" o:ole="">
            <v:imagedata r:id="rId11" o:title=""/>
          </v:shape>
          <o:OLEObject Type="Embed" ProgID="Equation.DSMT4" ShapeID="_x0000_i1026" DrawAspect="Content" ObjectID="_1397754562" r:id="rId12"/>
        </w:object>
      </w:r>
      <w:r w:rsidRPr="001648CB">
        <w:rPr>
          <w:rFonts w:cs="Arial"/>
          <w:szCs w:val="22"/>
          <w:lang w:val="en-US"/>
        </w:rPr>
        <w:t xml:space="preserve">, where </w:t>
      </w:r>
      <w:r w:rsidRPr="001648CB">
        <w:rPr>
          <w:rFonts w:cs="Arial"/>
          <w:i/>
          <w:szCs w:val="22"/>
          <w:lang w:val="en-US"/>
        </w:rPr>
        <w:t>f</w:t>
      </w:r>
      <w:r w:rsidRPr="001648CB">
        <w:rPr>
          <w:rFonts w:cs="Arial"/>
          <w:szCs w:val="22"/>
          <w:lang w:val="en-US"/>
        </w:rPr>
        <w:t xml:space="preserve"> is the net</w:t>
      </w:r>
      <w:r w:rsidR="00394226">
        <w:rPr>
          <w:rFonts w:cs="Arial"/>
          <w:szCs w:val="22"/>
          <w:lang w:val="en-US"/>
        </w:rPr>
        <w:t xml:space="preserve"> fecundity in the population</w:t>
      </w:r>
      <w:r w:rsidR="00D50AE1">
        <w:rPr>
          <w:rFonts w:cs="Arial"/>
          <w:szCs w:val="22"/>
          <w:lang w:val="en-US"/>
        </w:rPr>
        <w:fldChar w:fldCharType="begin" w:fldLock="1"/>
      </w:r>
      <w:r w:rsidR="00A0571A">
        <w:rPr>
          <w:rFonts w:cs="Arial"/>
          <w:szCs w:val="22"/>
          <w:lang w:val="en-US"/>
        </w:rPr>
        <w:instrText>ADDIN CSL_CITATION { "citationItems" : [ { "id" : "ITEM-1", "itemData" : { "author" : [ { "dropping-particle" : "", "family" : "Hilborn", "given" : "R.", "non-dropping-particle" : "", "parse-names" : false, "suffix" : "" }, { "dropping-particle" : "", "family" : "Walters", "given" : "Carl J.", "non-dropping-particle" : "", "parse-names" : false, "suffix" : "" } ], "id" : "ITEM-1", "issued" : { "date-parts" : [ [ "1992" ] ] }, "publisher" : "Kluwer Academic Publishers", "title" : "Quantitative Fish Stock Assessment - Choice, Dynamics and Uncertainty", "type" : "book" }, "uris" : [ "http://www.mendeley.com/documents/?uuid=b0d5f38d-7d72-4779-978d-dd85db35056e", "http://www.mendeley.com/documents/?uuid=06f7cb11-1e48-4c6e-8cc0-5005f8f4b215" ] } ], "mendeley" : { "formattedCitation" : "&lt;sup&gt;10&lt;/sup&gt;", "manualFormatting" : "10", "plainTextFormattedCitation" : "10", "previouslyFormattedCitation" : "(10)" }, "properties" : { "noteIndex" : 0 }, "schema" : "https://github.com/citation-style-language/schema/raw/master/csl-citation.json" }</w:instrText>
      </w:r>
      <w:r w:rsidR="00D50AE1">
        <w:rPr>
          <w:rFonts w:cs="Arial"/>
          <w:szCs w:val="22"/>
          <w:lang w:val="en-US"/>
        </w:rPr>
        <w:fldChar w:fldCharType="separate"/>
      </w:r>
      <w:r w:rsidR="00A9486E" w:rsidRPr="00A9486E">
        <w:rPr>
          <w:rFonts w:cs="Arial"/>
          <w:noProof/>
          <w:szCs w:val="22"/>
          <w:vertAlign w:val="superscript"/>
          <w:lang w:val="en-US"/>
        </w:rPr>
        <w:t>10</w:t>
      </w:r>
      <w:r w:rsidR="00D50AE1">
        <w:rPr>
          <w:rFonts w:cs="Arial"/>
          <w:szCs w:val="22"/>
          <w:lang w:val="en-US"/>
        </w:rPr>
        <w:fldChar w:fldCharType="end"/>
      </w:r>
      <w:r w:rsidRPr="001648CB">
        <w:rPr>
          <w:rFonts w:cs="Arial"/>
          <w:szCs w:val="22"/>
          <w:lang w:val="en-US"/>
        </w:rPr>
        <w:t>. We assume that the stock-recruitment r</w:t>
      </w:r>
      <w:r w:rsidR="00394226">
        <w:rPr>
          <w:rFonts w:cs="Arial"/>
          <w:szCs w:val="22"/>
          <w:lang w:val="en-US"/>
        </w:rPr>
        <w:t>elationship is of the Ricker</w:t>
      </w:r>
      <w:r w:rsidR="00D50AE1">
        <w:rPr>
          <w:rFonts w:cs="Arial"/>
          <w:szCs w:val="22"/>
          <w:lang w:val="en-US"/>
        </w:rPr>
        <w:fldChar w:fldCharType="begin" w:fldLock="1"/>
      </w:r>
      <w:r w:rsidR="00A0571A">
        <w:rPr>
          <w:rFonts w:cs="Arial"/>
          <w:szCs w:val="22"/>
          <w:lang w:val="en-US"/>
        </w:rPr>
        <w:instrText>ADDIN CSL_CITATION { "citationItems" : [ { "id" : "ITEM-1", "itemData" : { "DOI" : "10.1139/f54-039", "ISSN" : "0015-296X", "abstract" : "Plotting net reproduction (reproductive potential of the adults obtained) against the density of stock which produced them, for a number of fish and invertebrate populations, gives a domed curve whose apex lies above the line representing replacement reproduction. At stock densities beyond the apex, reproduction declines either gradually or abruptly. This decline gives a population a tendency to oscillate in numbers; however, the oscillations are damped, not permanent, unless reproduction decreases quite rapidly and there is not too much mixing of generations in the breeding population. Removal of part of the adult stock reduces the amplitude of oscillations that may be in progress and, up to a point, increases reproduction.", "author" : [ { "dropping-particle" : "", "family" : "Ricker", "given" : "W. E.", "non-dropping-particle" : "", "parse-names" : false, "suffix" : "" } ], "container-title" : "Journal of the Fisheries Research Board of Canada", "id" : "ITEM-1", "issue" : "5", "issued" : { "date-parts" : [ [ "1954", "5" ] ] }, "page" : "559-623", "publisher" : "NRC Research Press Ottawa, Canada", "title" : "Stock and Recruitment", "type" : "article-journal", "volume" : "11" }, "uris" : [ "http://www.mendeley.com/documents/?uuid=80ddfabf-8c1e-4040-9190-19c2cdf7b14b", "http://www.mendeley.com/documents/?uuid=8ef3c280-e142-44db-9c6e-e0dcb51fc885" ] } ], "mendeley" : { "formattedCitation" : "&lt;sup&gt;11&lt;/sup&gt;", "manualFormatting" : "11", "plainTextFormattedCitation" : "11", "previouslyFormattedCitation" : "(11)" }, "properties" : { "noteIndex" : 0 }, "schema" : "https://github.com/citation-style-language/schema/raw/master/csl-citation.json" }</w:instrText>
      </w:r>
      <w:r w:rsidR="00D50AE1">
        <w:rPr>
          <w:rFonts w:cs="Arial"/>
          <w:szCs w:val="22"/>
          <w:lang w:val="en-US"/>
        </w:rPr>
        <w:fldChar w:fldCharType="separate"/>
      </w:r>
      <w:r w:rsidR="00A9486E" w:rsidRPr="00A9486E">
        <w:rPr>
          <w:rFonts w:cs="Arial"/>
          <w:noProof/>
          <w:szCs w:val="22"/>
          <w:vertAlign w:val="superscript"/>
          <w:lang w:val="en-US"/>
        </w:rPr>
        <w:t>11</w:t>
      </w:r>
      <w:r w:rsidR="00D50AE1">
        <w:rPr>
          <w:rFonts w:cs="Arial"/>
          <w:szCs w:val="22"/>
          <w:lang w:val="en-US"/>
        </w:rPr>
        <w:fldChar w:fldCharType="end"/>
      </w:r>
      <w:r w:rsidRPr="001648CB">
        <w:rPr>
          <w:rFonts w:cs="Arial"/>
          <w:szCs w:val="22"/>
          <w:lang w:val="en-US"/>
        </w:rPr>
        <w:t xml:space="preserve"> type. Such a type of stock-recruitment relationship is an appropriate description o</w:t>
      </w:r>
      <w:r w:rsidR="00394226">
        <w:rPr>
          <w:rFonts w:cs="Arial"/>
          <w:szCs w:val="22"/>
          <w:lang w:val="en-US"/>
        </w:rPr>
        <w:t>f recruitment biology of cod</w:t>
      </w:r>
      <w:r w:rsidR="00D50AE1">
        <w:rPr>
          <w:rFonts w:cs="Arial"/>
          <w:szCs w:val="22"/>
          <w:lang w:val="en-US"/>
        </w:rPr>
        <w:fldChar w:fldCharType="begin" w:fldLock="1"/>
      </w:r>
      <w:r w:rsidR="00A0571A">
        <w:rPr>
          <w:rFonts w:cs="Arial"/>
          <w:szCs w:val="22"/>
          <w:lang w:val="en-US"/>
        </w:rPr>
        <w:instrText>ADDIN CSL_CITATION { "citationItems" : [ { "id" : "ITEM-1", "itemData" : { "DOI" : "10.1038/385521a0", "ISBN" : "0028-0836", "ISSN" : "0028-0836", "abstract" : "In common with many fish stocks in the North Sea, cod are heavily exploited with as much as 60% of the fishable stock being removed annually1. The International Council for the Exploration of the Sea (ICES), which advises fishery managers on the state of fish stocks in the northeast Atlantic, has recommended that exploitation rates be reduced considerably and immediately, in order to prevent further stock decline. We examine the most recent ICES assessment of the North Sea cod stock to see if the present exploitation regimen is sustainable. Our analysis suggests that not only is the present exploitation rate unsustainable, but that even regimens close to the maximum sustainable yield may be potentially prone to risk. There is a need for swift and effective action to protect the stock and avoid the problems of the much publicized collapse of cod stocks off the coast of Atlantic Canada.", "author" : [ { "dropping-particle" : "", "family" : "Cook", "given" : "R. M.", "non-dropping-particle" : "", "parse-names" : false, "suffix" : "" }, { "dropping-particle" : "", "family" : "Sinclair", "given" : "A.", "non-dropping-particle" : "", "parse-names" : false, "suffix" : "" }, { "dropping-particle" : "", "family" : "Stef\u00e1nsson", "given" : "G.", "non-dropping-particle" : "", "parse-names" : false, "suffix" : "" } ], "container-title" : "Nature", "id" : "ITEM-1", "issue" : "6616", "issued" : { "date-parts" : [ [ "1997" ] ] }, "page" : "521-522", "title" : "Potential collapse of North Sea cod stocks", "type" : "article", "volume" : "385" }, "uris" : [ "http://www.mendeley.com/documents/?uuid=6366fdb9-d779-4f9c-b9aa-d5f2bf7aa3a3", "http://www.mendeley.com/documents/?uuid=3e88d523-1739-48a7-b5b0-42cdb2993a88" ] } ], "mendeley" : { "formattedCitation" : "&lt;sup&gt;12&lt;/sup&gt;", "manualFormatting" : "12", "plainTextFormattedCitation" : "12", "previouslyFormattedCitation" : "(12)" }, "properties" : { "noteIndex" : 0 }, "schema" : "https://github.com/citation-style-language/schema/raw/master/csl-citation.json" }</w:instrText>
      </w:r>
      <w:r w:rsidR="00D50AE1">
        <w:rPr>
          <w:rFonts w:cs="Arial"/>
          <w:szCs w:val="22"/>
          <w:lang w:val="en-US"/>
        </w:rPr>
        <w:fldChar w:fldCharType="separate"/>
      </w:r>
      <w:r w:rsidR="00A9486E" w:rsidRPr="00A9486E">
        <w:rPr>
          <w:rFonts w:cs="Arial"/>
          <w:noProof/>
          <w:szCs w:val="22"/>
          <w:vertAlign w:val="superscript"/>
          <w:lang w:val="en-US"/>
        </w:rPr>
        <w:t>12</w:t>
      </w:r>
      <w:r w:rsidR="00D50AE1">
        <w:rPr>
          <w:rFonts w:cs="Arial"/>
          <w:szCs w:val="22"/>
          <w:lang w:val="en-US"/>
        </w:rPr>
        <w:fldChar w:fldCharType="end"/>
      </w:r>
      <w:r w:rsidRPr="001648CB">
        <w:rPr>
          <w:rFonts w:cs="Arial"/>
          <w:szCs w:val="22"/>
          <w:lang w:val="en-US"/>
        </w:rPr>
        <w:t>. Acco</w:t>
      </w:r>
      <w:r w:rsidR="00394226">
        <w:rPr>
          <w:rFonts w:cs="Arial"/>
          <w:szCs w:val="22"/>
          <w:lang w:val="en-US"/>
        </w:rPr>
        <w:t>rding to the Ricker model</w:t>
      </w:r>
      <w:r w:rsidR="00D50AE1">
        <w:rPr>
          <w:rFonts w:cs="Arial"/>
          <w:szCs w:val="22"/>
          <w:lang w:val="en-US"/>
        </w:rPr>
        <w:fldChar w:fldCharType="begin" w:fldLock="1"/>
      </w:r>
      <w:r w:rsidR="00A0571A">
        <w:rPr>
          <w:rFonts w:cs="Arial"/>
          <w:szCs w:val="22"/>
          <w:lang w:val="en-US"/>
        </w:rPr>
        <w:instrText>ADDIN CSL_CITATION { "citationItems" : [ { "id" : "ITEM-1", "itemData" : { "author" : [ { "dropping-particle" : "", "family" : "Quinn", "given" : "T.J.", "non-dropping-particle" : "", "parse-names" : false, "suffix" : "" }, { "dropping-particle" : "", "family" : "Deriso", "given" : "R.B.", "non-dropping-particle" : "", "parse-names" : false, "suffix" : "" } ], "id" : "ITEM-1", "issued" : { "date-parts" : [ [ "1999" ] ] }, "publisher" : "Oxford University Press", "title" : "Quantitative Fish Dynamics", "type" : "book" }, "uris" : [ "http://www.mendeley.com/documents/?uuid=0b603c33-dfa4-4cca-89a7-3f9af05904ec", "http://www.mendeley.com/documents/?uuid=cb9e953a-f243-465c-ac91-d255f739c155" ] }, { "id" : "ITEM-2", "itemData" : { "DOI" : "10.1139/f54-039", "ISSN" : "0015-296X", "abstract" : "Plotting net reproduction (reproductive potential of the adults obtained) against the density of stock which produced them, for a number of fish and invertebrate populations, gives a domed curve whose apex lies above the line representing replacement reproduction. At stock densities beyond the apex, reproduction declines either gradually or abruptly. This decline gives a population a tendency to oscillate in numbers; however, the oscillations are damped, not permanent, unless reproduction decreases quite rapidly and there is not too much mixing of generations in the breeding population. Removal of part of the adult stock reduces the amplitude of oscillations that may be in progress and, up to a point, increases reproduction.", "author" : [ { "dropping-particle" : "", "family" : "Ricker", "given" : "W. E.", "non-dropping-particle" : "", "parse-names" : false, "suffix" : "" } ], "container-title" : "Journal of the Fisheries Research Board of Canada", "id" : "ITEM-2", "issue" : "5", "issued" : { "date-parts" : [ [ "1954", "5" ] ] }, "page" : "559-623", "publisher" : "NRC Research Press Ottawa, Canada", "title" : "Stock and Recruitment", "type" : "article-journal", "volume" : "11" }, "uris" : [ "http://www.mendeley.com/documents/?uuid=8ef3c280-e142-44db-9c6e-e0dcb51fc885", "http://www.mendeley.com/documents/?uuid=80ddfabf-8c1e-4040-9190-19c2cdf7b14b" ] } ], "mendeley" : { "formattedCitation" : "&lt;sup&gt;11,13&lt;/sup&gt;", "manualFormatting" : "11,13", "plainTextFormattedCitation" : "11,13", "previouslyFormattedCitation" : "(11, 13)" }, "properties" : { "noteIndex" : 0 }, "schema" : "https://github.com/citation-style-language/schema/raw/master/csl-citation.json" }</w:instrText>
      </w:r>
      <w:r w:rsidR="00D50AE1">
        <w:rPr>
          <w:rFonts w:cs="Arial"/>
          <w:szCs w:val="22"/>
          <w:lang w:val="en-US"/>
        </w:rPr>
        <w:fldChar w:fldCharType="separate"/>
      </w:r>
      <w:r w:rsidR="00A9486E" w:rsidRPr="00A9486E">
        <w:rPr>
          <w:rFonts w:cs="Arial"/>
          <w:noProof/>
          <w:szCs w:val="22"/>
          <w:vertAlign w:val="superscript"/>
          <w:lang w:val="en-US"/>
        </w:rPr>
        <w:t>11,13</w:t>
      </w:r>
      <w:r w:rsidR="00D50AE1">
        <w:rPr>
          <w:rFonts w:cs="Arial"/>
          <w:szCs w:val="22"/>
          <w:lang w:val="en-US"/>
        </w:rPr>
        <w:fldChar w:fldCharType="end"/>
      </w:r>
      <w:r w:rsidRPr="001648CB">
        <w:rPr>
          <w:rFonts w:cs="Arial"/>
          <w:szCs w:val="22"/>
          <w:lang w:val="en-US"/>
        </w:rPr>
        <w:t xml:space="preserve">, the development of the early-life history follows </w:t>
      </w:r>
      <w:r w:rsidR="008A0F34" w:rsidRPr="008A0F34">
        <w:rPr>
          <w:rFonts w:cs="Arial"/>
          <w:position w:val="-14"/>
          <w:szCs w:val="22"/>
          <w:lang w:val="en-US"/>
        </w:rPr>
        <w:object w:dxaOrig="2820" w:dyaOrig="440" w14:anchorId="6C869602">
          <v:shape id="_x0000_i1027" type="#_x0000_t75" style="width:142pt;height:23pt" o:ole="">
            <v:imagedata r:id="rId13" o:title=""/>
          </v:shape>
          <o:OLEObject Type="Embed" ProgID="Equation.3" ShapeID="_x0000_i1027" DrawAspect="Content" ObjectID="_1397754563" r:id="rId14"/>
        </w:object>
      </w:r>
      <w:r w:rsidRPr="001648CB">
        <w:rPr>
          <w:rFonts w:cs="Arial"/>
          <w:szCs w:val="22"/>
          <w:lang w:val="en-US"/>
        </w:rPr>
        <w:t xml:space="preserve">, where </w:t>
      </w:r>
      <w:r w:rsidRPr="001648CB">
        <w:rPr>
          <w:rFonts w:cs="Arial"/>
          <w:position w:val="-12"/>
          <w:szCs w:val="22"/>
          <w:lang w:val="en-US"/>
        </w:rPr>
        <w:object w:dxaOrig="1060" w:dyaOrig="360" w14:anchorId="0235A9E4">
          <v:shape id="_x0000_i1028" type="#_x0000_t75" style="width:52pt;height:19pt" o:ole="">
            <v:imagedata r:id="rId15" o:title=""/>
          </v:shape>
          <o:OLEObject Type="Embed" ProgID="Equation.DSMT4" ShapeID="_x0000_i1028" DrawAspect="Content" ObjectID="_1397754564" r:id="rId16"/>
        </w:object>
      </w:r>
      <w:r w:rsidRPr="001648CB">
        <w:rPr>
          <w:rFonts w:cs="Arial"/>
          <w:szCs w:val="22"/>
          <w:lang w:val="en-US"/>
        </w:rPr>
        <w:t xml:space="preserve">, and recruits enter the fish stock at </w:t>
      </w:r>
      <w:r w:rsidR="008A0F34" w:rsidRPr="008A0F34">
        <w:rPr>
          <w:rFonts w:cs="Arial"/>
          <w:position w:val="-8"/>
          <w:szCs w:val="22"/>
          <w:lang w:val="en-US"/>
        </w:rPr>
        <w:object w:dxaOrig="720" w:dyaOrig="300" w14:anchorId="5FC33750">
          <v:shape id="_x0000_i1029" type="#_x0000_t75" style="width:36pt;height:16pt" o:ole="">
            <v:imagedata r:id="rId17" o:title=""/>
          </v:shape>
          <o:OLEObject Type="Embed" ProgID="Equation.3" ShapeID="_x0000_i1029" DrawAspect="Content" ObjectID="_1397754565" r:id="rId18"/>
        </w:object>
      </w:r>
      <w:r w:rsidRPr="001648CB">
        <w:rPr>
          <w:rFonts w:cs="Arial"/>
          <w:szCs w:val="22"/>
          <w:lang w:val="en-US"/>
        </w:rPr>
        <w:t xml:space="preserve"> years, respectively, depending on the fish stock. Natural mortality </w:t>
      </w:r>
      <w:r w:rsidR="008A0F34" w:rsidRPr="008A0F34">
        <w:rPr>
          <w:rFonts w:cs="Arial"/>
          <w:position w:val="-24"/>
          <w:szCs w:val="22"/>
          <w:lang w:val="en-US"/>
        </w:rPr>
        <w:object w:dxaOrig="1420" w:dyaOrig="660" w14:anchorId="5F2DEDB3">
          <v:shape id="_x0000_i1030" type="#_x0000_t75" style="width:1in;height:34pt" o:ole="">
            <v:imagedata r:id="rId19" o:title=""/>
          </v:shape>
          <o:OLEObject Type="Embed" ProgID="Equation.3" ShapeID="_x0000_i1030" DrawAspect="Content" ObjectID="_1397754566" r:id="rId20"/>
        </w:object>
      </w:r>
      <w:r w:rsidRPr="001648CB">
        <w:rPr>
          <w:rFonts w:cs="Arial"/>
          <w:szCs w:val="22"/>
          <w:lang w:val="en-US"/>
        </w:rPr>
        <w:t>is made up of three components. Ocean acidification causes a higher larval mortality rate.</w:t>
      </w:r>
      <w:r>
        <w:rPr>
          <w:rFonts w:ascii="Times New Roman" w:hAnsi="Times New Roman" w:cs="Times New Roman"/>
          <w:sz w:val="24"/>
          <w:lang w:val="en-US"/>
        </w:rPr>
        <w:t xml:space="preserve"> </w:t>
      </w:r>
      <w:r w:rsidRPr="001648CB">
        <w:rPr>
          <w:rFonts w:cs="Arial"/>
          <w:szCs w:val="22"/>
          <w:lang w:val="en-US"/>
        </w:rPr>
        <w:t xml:space="preserve">This leads to a density-independent mortality rate </w:t>
      </w:r>
      <w:r w:rsidRPr="001648CB">
        <w:rPr>
          <w:rFonts w:cs="Arial"/>
          <w:i/>
          <w:szCs w:val="22"/>
          <w:lang w:val="en-US"/>
        </w:rPr>
        <w:t>a</w:t>
      </w:r>
      <w:r w:rsidR="00A66171">
        <w:rPr>
          <w:rFonts w:cs="Arial"/>
          <w:i/>
          <w:szCs w:val="22"/>
          <w:lang w:val="en-US"/>
        </w:rPr>
        <w:t>/T</w:t>
      </w:r>
      <w:r w:rsidRPr="001648CB">
        <w:rPr>
          <w:rFonts w:cs="Arial"/>
          <w:szCs w:val="22"/>
          <w:lang w:val="en-US"/>
        </w:rPr>
        <w:t xml:space="preserve"> caused by acidification. Furthermore, </w:t>
      </w:r>
      <w:r w:rsidRPr="001648CB">
        <w:rPr>
          <w:rFonts w:cs="Arial"/>
          <w:i/>
          <w:szCs w:val="22"/>
          <w:lang w:val="en-US"/>
        </w:rPr>
        <w:t>b</w:t>
      </w:r>
      <w:r w:rsidR="008A0F34" w:rsidRPr="008A0F34">
        <w:rPr>
          <w:rFonts w:cs="Arial"/>
          <w:szCs w:val="22"/>
          <w:lang w:val="en-US"/>
        </w:rPr>
        <w:t>/T</w:t>
      </w:r>
      <w:r w:rsidRPr="001648CB">
        <w:rPr>
          <w:rFonts w:cs="Arial"/>
          <w:szCs w:val="22"/>
          <w:lang w:val="en-US"/>
        </w:rPr>
        <w:t xml:space="preserve"> is the density-independent mortality rate at baseline conditions, and </w:t>
      </w:r>
      <w:r w:rsidR="00A66171" w:rsidRPr="008A0F34">
        <w:rPr>
          <w:rFonts w:cs="Arial"/>
          <w:i/>
          <w:position w:val="-24"/>
          <w:szCs w:val="22"/>
          <w:lang w:val="en-US"/>
        </w:rPr>
        <w:object w:dxaOrig="780" w:dyaOrig="660" w14:anchorId="0004E39E">
          <v:shape id="_x0000_i1031" type="#_x0000_t75" style="width:40pt;height:34pt" o:ole="">
            <v:imagedata r:id="rId21" o:title=""/>
          </v:shape>
          <o:OLEObject Type="Embed" ProgID="Equation.3" ShapeID="_x0000_i1031" DrawAspect="Content" ObjectID="_1397754567" r:id="rId22"/>
        </w:object>
      </w:r>
      <w:r w:rsidRPr="001648CB">
        <w:rPr>
          <w:rFonts w:cs="Arial"/>
          <w:i/>
          <w:szCs w:val="22"/>
          <w:lang w:val="en-US"/>
        </w:rPr>
        <w:t xml:space="preserve"> </w:t>
      </w:r>
      <w:r w:rsidRPr="001648CB">
        <w:rPr>
          <w:rFonts w:cs="Arial"/>
          <w:szCs w:val="22"/>
          <w:lang w:val="en-US"/>
        </w:rPr>
        <w:t>is the density-dependent which increases with the spawning stock, e.g. because of cannibalism (5). Solving the differential equation, we obtain</w:t>
      </w:r>
    </w:p>
    <w:p w14:paraId="0C1D222C" w14:textId="77777777" w:rsidR="007C182C" w:rsidRPr="001648CB" w:rsidRDefault="007C182C" w:rsidP="007C182C">
      <w:pPr>
        <w:pStyle w:val="MTDisplayEquation"/>
        <w:rPr>
          <w:rFonts w:ascii="Arial" w:hAnsi="Arial" w:cs="Arial"/>
          <w:sz w:val="22"/>
          <w:szCs w:val="22"/>
        </w:rPr>
      </w:pPr>
      <w:r w:rsidRPr="001648CB">
        <w:rPr>
          <w:rFonts w:ascii="Arial" w:hAnsi="Arial" w:cs="Arial"/>
          <w:sz w:val="22"/>
          <w:szCs w:val="22"/>
        </w:rPr>
        <w:tab/>
      </w:r>
      <w:r w:rsidRPr="001648CB">
        <w:rPr>
          <w:rFonts w:ascii="Arial" w:hAnsi="Arial" w:cs="Arial"/>
          <w:position w:val="-12"/>
          <w:sz w:val="22"/>
          <w:szCs w:val="22"/>
        </w:rPr>
        <w:object w:dxaOrig="3739" w:dyaOrig="380" w14:anchorId="569CD3FA">
          <v:shape id="_x0000_i1032" type="#_x0000_t75" style="width:186pt;height:20pt" o:ole="">
            <v:imagedata r:id="rId23" o:title=""/>
          </v:shape>
          <o:OLEObject Type="Embed" ProgID="Equation.DSMT4" ShapeID="_x0000_i1032" DrawAspect="Content" ObjectID="_1397754568" r:id="rId24"/>
        </w:object>
      </w:r>
    </w:p>
    <w:p w14:paraId="54B49AAB" w14:textId="77777777" w:rsidR="007C182C" w:rsidRPr="001648CB" w:rsidRDefault="007C182C" w:rsidP="007C182C">
      <w:pPr>
        <w:spacing w:line="360" w:lineRule="auto"/>
        <w:rPr>
          <w:rFonts w:cs="Arial"/>
          <w:szCs w:val="22"/>
          <w:lang w:val="en-US"/>
        </w:rPr>
      </w:pPr>
      <w:r w:rsidRPr="001648CB">
        <w:rPr>
          <w:rFonts w:cs="Arial"/>
          <w:szCs w:val="22"/>
          <w:lang w:val="en-US"/>
        </w:rPr>
        <w:t xml:space="preserve">Where R denotes recruits in numbers, and </w:t>
      </w:r>
      <w:r w:rsidRPr="001648CB">
        <w:rPr>
          <w:rFonts w:cs="Arial"/>
          <w:position w:val="-12"/>
          <w:szCs w:val="22"/>
          <w:lang w:val="en-US"/>
        </w:rPr>
        <w:object w:dxaOrig="940" w:dyaOrig="380" w14:anchorId="597D04C6">
          <v:shape id="_x0000_i1033" type="#_x0000_t75" style="width:47pt;height:17pt" o:ole="">
            <v:imagedata r:id="rId25" o:title=""/>
          </v:shape>
          <o:OLEObject Type="Embed" ProgID="Equation.DSMT4" ShapeID="_x0000_i1033" DrawAspect="Content" ObjectID="_1397754569" r:id="rId26"/>
        </w:object>
      </w:r>
      <w:r w:rsidRPr="001648CB">
        <w:rPr>
          <w:rFonts w:cs="Arial"/>
          <w:szCs w:val="22"/>
          <w:lang w:val="en-US"/>
        </w:rPr>
        <w:t xml:space="preserve">. In the baseline-scenario, we have </w:t>
      </w:r>
      <w:r w:rsidRPr="001648CB">
        <w:rPr>
          <w:rFonts w:cs="Arial"/>
          <w:position w:val="-6"/>
          <w:szCs w:val="22"/>
          <w:lang w:val="en-US"/>
        </w:rPr>
        <w:object w:dxaOrig="560" w:dyaOrig="279" w14:anchorId="2C2CF74C">
          <v:shape id="_x0000_i1034" type="#_x0000_t75" style="width:29pt;height:14pt" o:ole="">
            <v:imagedata r:id="rId27" o:title=""/>
          </v:shape>
          <o:OLEObject Type="Embed" ProgID="Equation.DSMT4" ShapeID="_x0000_i1034" DrawAspect="Content" ObjectID="_1397754570" r:id="rId28"/>
        </w:object>
      </w:r>
      <w:r w:rsidRPr="001648CB">
        <w:rPr>
          <w:rFonts w:cs="Arial"/>
          <w:szCs w:val="22"/>
          <w:lang w:val="en-US"/>
        </w:rPr>
        <w:t xml:space="preserve">, in the acidification scenarios, </w:t>
      </w:r>
      <w:r w:rsidRPr="001648CB">
        <w:rPr>
          <w:rFonts w:cs="Arial"/>
          <w:position w:val="-6"/>
          <w:szCs w:val="22"/>
          <w:lang w:val="en-US"/>
        </w:rPr>
        <w:object w:dxaOrig="360" w:dyaOrig="320" w14:anchorId="5417F081">
          <v:shape id="_x0000_i1035" type="#_x0000_t75" style="width:19pt;height:16pt" o:ole="">
            <v:imagedata r:id="rId29" o:title=""/>
          </v:shape>
          <o:OLEObject Type="Embed" ProgID="Equation.DSMT4" ShapeID="_x0000_i1035" DrawAspect="Content" ObjectID="_1397754571" r:id="rId30"/>
        </w:object>
      </w:r>
      <w:r w:rsidRPr="001648CB">
        <w:rPr>
          <w:rFonts w:cs="Arial"/>
          <w:szCs w:val="22"/>
          <w:lang w:val="en-US"/>
        </w:rPr>
        <w:t xml:space="preserve">is the fraction of cod in the early life history stages that survives the effect of acidification. We use the data from experiments to quantify this effect. </w:t>
      </w:r>
    </w:p>
    <w:p w14:paraId="2F9E842A" w14:textId="77777777" w:rsidR="007C182C" w:rsidRPr="001648CB" w:rsidRDefault="007C182C" w:rsidP="007C182C">
      <w:pPr>
        <w:spacing w:line="360" w:lineRule="auto"/>
        <w:rPr>
          <w:rFonts w:cs="Arial"/>
          <w:szCs w:val="22"/>
          <w:lang w:val="en-US"/>
        </w:rPr>
      </w:pPr>
      <w:r w:rsidRPr="001648CB">
        <w:rPr>
          <w:rFonts w:cs="Arial"/>
          <w:szCs w:val="22"/>
          <w:lang w:val="en-US"/>
        </w:rPr>
        <w:t xml:space="preserve">To estimate the stock-recruitment relationship for the baseline scenario we use ICES data for Western Baltic cod for the years 1970 to 2014 and for </w:t>
      </w:r>
      <w:r w:rsidR="00F33BFC">
        <w:rPr>
          <w:rFonts w:cs="Arial"/>
          <w:szCs w:val="22"/>
          <w:lang w:val="en-US"/>
        </w:rPr>
        <w:t>the Barents Sea</w:t>
      </w:r>
      <w:r w:rsidRPr="001648CB">
        <w:rPr>
          <w:rFonts w:cs="Arial"/>
          <w:szCs w:val="22"/>
          <w:lang w:val="en-US"/>
        </w:rPr>
        <w:t xml:space="preserve"> cod for </w:t>
      </w:r>
      <w:r w:rsidRPr="001648CB">
        <w:rPr>
          <w:rFonts w:cs="Arial"/>
          <w:szCs w:val="22"/>
          <w:lang w:val="en-US"/>
        </w:rPr>
        <w:lastRenderedPageBreak/>
        <w:t>the years 1946-2014. We assume log-normal auto-correlated errors, and estimate the model</w:t>
      </w:r>
    </w:p>
    <w:p w14:paraId="6F410444" w14:textId="77777777" w:rsidR="007C182C" w:rsidRPr="001648CB" w:rsidRDefault="007C182C" w:rsidP="00A0571A">
      <w:pPr>
        <w:spacing w:line="360" w:lineRule="auto"/>
        <w:jc w:val="center"/>
        <w:rPr>
          <w:rFonts w:cs="Arial"/>
          <w:szCs w:val="22"/>
          <w:lang w:val="en-US"/>
        </w:rPr>
      </w:pPr>
      <w:r w:rsidRPr="001648CB">
        <w:rPr>
          <w:rFonts w:cs="Arial"/>
          <w:position w:val="-12"/>
          <w:szCs w:val="22"/>
          <w:lang w:val="en-US"/>
        </w:rPr>
        <w:object w:dxaOrig="2940" w:dyaOrig="360" w14:anchorId="35727329">
          <v:shape id="_x0000_i1036" type="#_x0000_t75" style="width:148pt;height:19pt" o:ole="">
            <v:imagedata r:id="rId31" o:title=""/>
          </v:shape>
          <o:OLEObject Type="Embed" ProgID="Equation.DSMT4" ShapeID="_x0000_i1036" DrawAspect="Content" ObjectID="_1397754572" r:id="rId32"/>
        </w:object>
      </w:r>
      <w:r w:rsidRPr="001648CB">
        <w:rPr>
          <w:rFonts w:cs="Arial"/>
          <w:szCs w:val="22"/>
          <w:lang w:val="en-US"/>
        </w:rPr>
        <w:t>,</w:t>
      </w:r>
    </w:p>
    <w:p w14:paraId="2C4D89B5" w14:textId="77777777" w:rsidR="007C182C" w:rsidRPr="001648CB" w:rsidRDefault="007C182C" w:rsidP="007C182C">
      <w:pPr>
        <w:spacing w:line="360" w:lineRule="auto"/>
        <w:rPr>
          <w:rFonts w:cs="Arial"/>
          <w:szCs w:val="22"/>
          <w:lang w:val="en-US"/>
        </w:rPr>
      </w:pPr>
      <w:proofErr w:type="gramStart"/>
      <w:r w:rsidRPr="001648CB">
        <w:rPr>
          <w:rFonts w:cs="Arial"/>
          <w:szCs w:val="22"/>
          <w:lang w:val="en-US"/>
        </w:rPr>
        <w:t>where</w:t>
      </w:r>
      <w:proofErr w:type="gramEnd"/>
      <w:r w:rsidRPr="001648CB">
        <w:rPr>
          <w:rFonts w:cs="Arial"/>
          <w:szCs w:val="22"/>
          <w:lang w:val="en-US"/>
        </w:rPr>
        <w:t xml:space="preserve"> </w:t>
      </w:r>
      <w:r w:rsidRPr="001648CB">
        <w:rPr>
          <w:rFonts w:cs="Arial"/>
          <w:position w:val="-12"/>
          <w:szCs w:val="22"/>
          <w:lang w:val="en-US"/>
        </w:rPr>
        <w:object w:dxaOrig="1320" w:dyaOrig="360" w14:anchorId="02B8ADC3">
          <v:shape id="_x0000_i1037" type="#_x0000_t75" style="width:66pt;height:19pt" o:ole="">
            <v:imagedata r:id="rId33" o:title=""/>
          </v:shape>
          <o:OLEObject Type="Embed" ProgID="Equation.DSMT4" ShapeID="_x0000_i1037" DrawAspect="Content" ObjectID="_1397754573" r:id="rId34"/>
        </w:object>
      </w:r>
      <w:r w:rsidRPr="001648CB">
        <w:rPr>
          <w:rFonts w:cs="Arial"/>
          <w:szCs w:val="22"/>
          <w:lang w:val="en-US"/>
        </w:rPr>
        <w:t xml:space="preserve">, and </w:t>
      </w:r>
      <w:r w:rsidRPr="001648CB">
        <w:rPr>
          <w:rFonts w:cs="Arial"/>
          <w:position w:val="-12"/>
          <w:szCs w:val="22"/>
          <w:lang w:val="en-US"/>
        </w:rPr>
        <w:object w:dxaOrig="240" w:dyaOrig="360" w14:anchorId="01EEB85B">
          <v:shape id="_x0000_i1038" type="#_x0000_t75" style="width:13pt;height:19pt" o:ole="">
            <v:imagedata r:id="rId35" o:title=""/>
          </v:shape>
          <o:OLEObject Type="Embed" ProgID="Equation.DSMT4" ShapeID="_x0000_i1038" DrawAspect="Content" ObjectID="_1397754574" r:id="rId36"/>
        </w:object>
      </w:r>
      <w:r w:rsidRPr="001648CB">
        <w:rPr>
          <w:rFonts w:cs="Arial"/>
          <w:szCs w:val="22"/>
          <w:lang w:val="en-US"/>
        </w:rPr>
        <w:t xml:space="preserve"> is a series of iid random variables. We obtain estimates</w:t>
      </w:r>
      <w:r w:rsidRPr="001648CB">
        <w:rPr>
          <w:rFonts w:cs="Arial"/>
          <w:position w:val="-12"/>
          <w:szCs w:val="22"/>
          <w:lang w:val="en-US"/>
        </w:rPr>
        <w:object w:dxaOrig="1520" w:dyaOrig="360" w14:anchorId="3E233C79">
          <v:shape id="_x0000_i1039" type="#_x0000_t75" style="width:30pt;height:19pt" o:ole="">
            <v:imagedata r:id="rId37" o:title="" cropright="39110f"/>
          </v:shape>
          <o:OLEObject Type="Embed" ProgID="Equation.DSMT4" ShapeID="_x0000_i1039" DrawAspect="Content" ObjectID="_1397754575" r:id="rId38"/>
        </w:object>
      </w:r>
      <w:r w:rsidRPr="001648CB">
        <w:rPr>
          <w:rFonts w:cs="Arial"/>
          <w:szCs w:val="22"/>
          <w:lang w:val="en-US"/>
        </w:rPr>
        <w:t xml:space="preserve">= 0.929 with 95% confidence interval [1.05; 0.808] and </w:t>
      </w:r>
      <w:r w:rsidRPr="001648CB">
        <w:rPr>
          <w:rFonts w:cs="Arial"/>
          <w:position w:val="-12"/>
          <w:szCs w:val="22"/>
          <w:lang w:val="en-US"/>
        </w:rPr>
        <w:object w:dxaOrig="460" w:dyaOrig="360" w14:anchorId="68D3CE62">
          <v:shape id="_x0000_i1040" type="#_x0000_t75" style="width:23pt;height:19pt" o:ole="">
            <v:imagedata r:id="rId39" o:title=""/>
          </v:shape>
          <o:OLEObject Type="Embed" ProgID="Equation.DSMT4" ShapeID="_x0000_i1040" DrawAspect="Content" ObjectID="_1397754576" r:id="rId40"/>
        </w:object>
      </w:r>
      <w:r w:rsidRPr="001648CB">
        <w:rPr>
          <w:rFonts w:cs="Arial"/>
          <w:szCs w:val="22"/>
          <w:lang w:val="en-US"/>
        </w:rPr>
        <w:t xml:space="preserve"> -1.219/million tons with 95% confidence interval [-0.999; -1.439]/million tons for </w:t>
      </w:r>
      <w:r w:rsidR="00DB2BB3">
        <w:rPr>
          <w:rFonts w:cs="Arial"/>
          <w:szCs w:val="22"/>
          <w:lang w:val="en-US"/>
        </w:rPr>
        <w:t>the Barents Sea</w:t>
      </w:r>
      <w:r w:rsidRPr="001648CB">
        <w:rPr>
          <w:rFonts w:cs="Arial"/>
          <w:szCs w:val="22"/>
          <w:lang w:val="en-US"/>
        </w:rPr>
        <w:t xml:space="preserve"> cod as well as </w:t>
      </w:r>
      <w:r w:rsidRPr="001648CB">
        <w:rPr>
          <w:rFonts w:cs="Arial"/>
          <w:position w:val="-12"/>
          <w:szCs w:val="22"/>
          <w:lang w:val="en-US"/>
        </w:rPr>
        <w:object w:dxaOrig="1520" w:dyaOrig="360" w14:anchorId="20A17566">
          <v:shape id="_x0000_i1041" type="#_x0000_t75" style="width:30pt;height:19pt" o:ole="">
            <v:imagedata r:id="rId41" o:title="" cropright="39110f"/>
          </v:shape>
          <o:OLEObject Type="Embed" ProgID="Equation.DSMT4" ShapeID="_x0000_i1041" DrawAspect="Content" ObjectID="_1397754577" r:id="rId42"/>
        </w:object>
      </w:r>
      <w:r w:rsidRPr="001648CB">
        <w:rPr>
          <w:rFonts w:cs="Arial"/>
          <w:szCs w:val="22"/>
          <w:lang w:val="en-US"/>
        </w:rPr>
        <w:t xml:space="preserve">= 0.888 with 95% confidence interval [1.224; 0.553] and </w:t>
      </w:r>
      <w:r w:rsidRPr="001648CB">
        <w:rPr>
          <w:rFonts w:cs="Arial"/>
          <w:position w:val="-12"/>
          <w:szCs w:val="22"/>
          <w:lang w:val="en-US"/>
        </w:rPr>
        <w:object w:dxaOrig="460" w:dyaOrig="360" w14:anchorId="6D217DD4">
          <v:shape id="_x0000_i1042" type="#_x0000_t75" style="width:23pt;height:19pt" o:ole="">
            <v:imagedata r:id="rId43" o:title=""/>
          </v:shape>
          <o:OLEObject Type="Embed" ProgID="Equation.DSMT4" ShapeID="_x0000_i1042" DrawAspect="Content" ObjectID="_1397754578" r:id="rId44"/>
        </w:object>
      </w:r>
      <w:r w:rsidRPr="001648CB">
        <w:rPr>
          <w:rFonts w:cs="Arial"/>
          <w:szCs w:val="22"/>
          <w:lang w:val="en-US"/>
        </w:rPr>
        <w:t xml:space="preserve"> 4.762/million tons with 95% confidence interval [-4.672; 14.196]/million tons for Western Baltic cod.</w:t>
      </w:r>
    </w:p>
    <w:p w14:paraId="35A8B8E6" w14:textId="77777777" w:rsidR="007C182C" w:rsidRDefault="007C182C" w:rsidP="007C182C">
      <w:pPr>
        <w:spacing w:line="360" w:lineRule="auto"/>
        <w:rPr>
          <w:rFonts w:cs="Arial"/>
          <w:szCs w:val="22"/>
          <w:lang w:val="en-US"/>
        </w:rPr>
      </w:pPr>
    </w:p>
    <w:p w14:paraId="24CA28B9" w14:textId="77777777" w:rsidR="00A8089D" w:rsidRPr="006F23F2" w:rsidRDefault="006A00D9" w:rsidP="00A8089D">
      <w:pPr>
        <w:pStyle w:val="Heading2"/>
        <w:rPr>
          <w:b/>
          <w:u w:val="none"/>
        </w:rPr>
      </w:pPr>
      <w:r w:rsidRPr="006F23F2">
        <w:rPr>
          <w:b/>
          <w:u w:val="none"/>
        </w:rPr>
        <w:t xml:space="preserve">SI </w:t>
      </w:r>
      <w:r w:rsidR="00A8089D" w:rsidRPr="006F23F2">
        <w:rPr>
          <w:b/>
          <w:u w:val="none"/>
        </w:rPr>
        <w:t>References</w:t>
      </w:r>
    </w:p>
    <w:p w14:paraId="7A88FA86" w14:textId="77777777" w:rsidR="00A0571A" w:rsidRPr="00A0571A" w:rsidRDefault="00D50AE1">
      <w:pPr>
        <w:pStyle w:val="NormalWeb"/>
        <w:ind w:left="640" w:hanging="640"/>
        <w:divId w:val="971441421"/>
        <w:rPr>
          <w:rFonts w:ascii="Arial" w:eastAsiaTheme="minorEastAsia" w:hAnsi="Arial" w:cs="Arial"/>
          <w:noProof/>
          <w:sz w:val="22"/>
        </w:rPr>
      </w:pPr>
      <w:r>
        <w:rPr>
          <w:rFonts w:cs="Arial"/>
          <w:szCs w:val="22"/>
          <w:lang w:val="en-US"/>
        </w:rPr>
        <w:fldChar w:fldCharType="begin" w:fldLock="1"/>
      </w:r>
      <w:r w:rsidR="00394226">
        <w:rPr>
          <w:rFonts w:cs="Arial"/>
          <w:szCs w:val="22"/>
          <w:lang w:val="en-US"/>
        </w:rPr>
        <w:instrText xml:space="preserve">ADDIN Mendeley Bibliography CSL_BIBLIOGRAPHY </w:instrText>
      </w:r>
      <w:r>
        <w:rPr>
          <w:rFonts w:cs="Arial"/>
          <w:szCs w:val="22"/>
          <w:lang w:val="en-US"/>
        </w:rPr>
        <w:fldChar w:fldCharType="separate"/>
      </w:r>
      <w:r w:rsidR="00A0571A" w:rsidRPr="00A0571A">
        <w:rPr>
          <w:rFonts w:ascii="Arial" w:hAnsi="Arial" w:cs="Arial"/>
          <w:noProof/>
          <w:sz w:val="22"/>
        </w:rPr>
        <w:t xml:space="preserve">1. </w:t>
      </w:r>
      <w:r w:rsidR="00A0571A" w:rsidRPr="00A0571A">
        <w:rPr>
          <w:rFonts w:ascii="Arial" w:hAnsi="Arial" w:cs="Arial"/>
          <w:noProof/>
          <w:sz w:val="22"/>
        </w:rPr>
        <w:tab/>
        <w:t xml:space="preserve">Riebesell U, Fabry VJ, Hansson L, Gattuso J-P (2010) </w:t>
      </w:r>
      <w:r w:rsidR="00A0571A" w:rsidRPr="00A0571A">
        <w:rPr>
          <w:rFonts w:ascii="Arial" w:hAnsi="Arial" w:cs="Arial"/>
          <w:i/>
          <w:iCs/>
          <w:noProof/>
          <w:sz w:val="22"/>
        </w:rPr>
        <w:t>Guide to Best Practices in Ocean Acidification Research and Data Reporting</w:t>
      </w:r>
      <w:r w:rsidR="00A0571A" w:rsidRPr="00A0571A">
        <w:rPr>
          <w:rFonts w:ascii="Arial" w:hAnsi="Arial" w:cs="Arial"/>
          <w:noProof/>
          <w:sz w:val="22"/>
        </w:rPr>
        <w:t xml:space="preserve"> doi:10.2777/58454.</w:t>
      </w:r>
    </w:p>
    <w:p w14:paraId="73FFE528"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2. </w:t>
      </w:r>
      <w:r w:rsidRPr="00A0571A">
        <w:rPr>
          <w:rFonts w:ascii="Arial" w:hAnsi="Arial" w:cs="Arial"/>
          <w:noProof/>
          <w:sz w:val="22"/>
        </w:rPr>
        <w:tab/>
        <w:t>Dickson AG, Sabine CL, Christian JR (2007) Guide to best practices for ocean CO</w:t>
      </w:r>
      <w:r w:rsidRPr="00A0571A">
        <w:rPr>
          <w:rFonts w:ascii="Arial" w:hAnsi="Arial" w:cs="Arial"/>
          <w:noProof/>
          <w:sz w:val="22"/>
          <w:vertAlign w:val="subscript"/>
        </w:rPr>
        <w:t>2</w:t>
      </w:r>
      <w:r w:rsidRPr="00A0571A">
        <w:rPr>
          <w:rFonts w:ascii="Arial" w:hAnsi="Arial" w:cs="Arial"/>
          <w:noProof/>
          <w:sz w:val="22"/>
        </w:rPr>
        <w:t xml:space="preserve"> measurements. </w:t>
      </w:r>
      <w:r w:rsidRPr="00A0571A">
        <w:rPr>
          <w:rFonts w:ascii="Arial" w:hAnsi="Arial" w:cs="Arial"/>
          <w:i/>
          <w:iCs/>
          <w:noProof/>
          <w:sz w:val="22"/>
        </w:rPr>
        <w:t>PICES Spec Publ</w:t>
      </w:r>
      <w:r w:rsidRPr="00A0571A">
        <w:rPr>
          <w:rFonts w:ascii="Arial" w:hAnsi="Arial" w:cs="Arial"/>
          <w:noProof/>
          <w:sz w:val="22"/>
        </w:rPr>
        <w:t xml:space="preserve"> 3.</w:t>
      </w:r>
    </w:p>
    <w:p w14:paraId="3B0720C0"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3. </w:t>
      </w:r>
      <w:r w:rsidRPr="00A0571A">
        <w:rPr>
          <w:rFonts w:ascii="Arial" w:hAnsi="Arial" w:cs="Arial"/>
          <w:noProof/>
          <w:sz w:val="22"/>
        </w:rPr>
        <w:tab/>
        <w:t>Pierrot D, Lewis E, Wallace DWR (2006) MS Excel Program developed for CO</w:t>
      </w:r>
      <w:r w:rsidRPr="00A0571A">
        <w:rPr>
          <w:rFonts w:ascii="Arial" w:hAnsi="Arial" w:cs="Arial"/>
          <w:noProof/>
          <w:sz w:val="22"/>
          <w:vertAlign w:val="subscript"/>
        </w:rPr>
        <w:t>2</w:t>
      </w:r>
      <w:r w:rsidRPr="00A0571A">
        <w:rPr>
          <w:rFonts w:ascii="Arial" w:hAnsi="Arial" w:cs="Arial"/>
          <w:noProof/>
          <w:sz w:val="22"/>
        </w:rPr>
        <w:t xml:space="preserve"> system calculations, ORNL/CDIAC-105. Carbon Dioxide Information Analysis Center, Oak Ridge National Laboratory, U.S. Department of Energy, Oak Ridge, Tennessee, U.S.</w:t>
      </w:r>
    </w:p>
    <w:p w14:paraId="1B802AE9"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4. </w:t>
      </w:r>
      <w:r w:rsidRPr="00A0571A">
        <w:rPr>
          <w:rFonts w:ascii="Arial" w:hAnsi="Arial" w:cs="Arial"/>
          <w:noProof/>
          <w:sz w:val="22"/>
        </w:rPr>
        <w:tab/>
        <w:t xml:space="preserve">Dickson AG (1990) Standard potential of the (AgCl(s) + 1/2H2(g) = Ag(s) + HCl(aq)) cell and the dissociation constant of bisulfate ion in synthetic sea water from 273.15 to 318.15 K. </w:t>
      </w:r>
      <w:r w:rsidRPr="00A0571A">
        <w:rPr>
          <w:rFonts w:ascii="Arial" w:hAnsi="Arial" w:cs="Arial"/>
          <w:i/>
          <w:iCs/>
          <w:noProof/>
          <w:sz w:val="22"/>
        </w:rPr>
        <w:t>J Chem Thermodyn</w:t>
      </w:r>
      <w:r w:rsidRPr="00A0571A">
        <w:rPr>
          <w:rFonts w:ascii="Arial" w:hAnsi="Arial" w:cs="Arial"/>
          <w:noProof/>
          <w:sz w:val="22"/>
        </w:rPr>
        <w:t xml:space="preserve"> 22:113–127.</w:t>
      </w:r>
    </w:p>
    <w:p w14:paraId="1EFAF939"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5. </w:t>
      </w:r>
      <w:r w:rsidRPr="00A0571A">
        <w:rPr>
          <w:rFonts w:ascii="Arial" w:hAnsi="Arial" w:cs="Arial"/>
          <w:noProof/>
          <w:sz w:val="22"/>
        </w:rPr>
        <w:tab/>
        <w:t xml:space="preserve">Mehrbach C, Culberson CH, Hawley JE, Pytkowicz RM (1973) Measurement of the apparent dissociation constants of carbonic acid in seawater at atmospheric pressure. </w:t>
      </w:r>
      <w:r w:rsidRPr="00A0571A">
        <w:rPr>
          <w:rFonts w:ascii="Arial" w:hAnsi="Arial" w:cs="Arial"/>
          <w:i/>
          <w:iCs/>
          <w:noProof/>
          <w:sz w:val="22"/>
        </w:rPr>
        <w:t>Limnol Oceanogr</w:t>
      </w:r>
      <w:r w:rsidRPr="00A0571A">
        <w:rPr>
          <w:rFonts w:ascii="Arial" w:hAnsi="Arial" w:cs="Arial"/>
          <w:noProof/>
          <w:sz w:val="22"/>
        </w:rPr>
        <w:t xml:space="preserve"> 18(6):897–907.</w:t>
      </w:r>
    </w:p>
    <w:p w14:paraId="1D37CB9D"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lastRenderedPageBreak/>
        <w:t xml:space="preserve">6. </w:t>
      </w:r>
      <w:r w:rsidRPr="00A0571A">
        <w:rPr>
          <w:rFonts w:ascii="Arial" w:hAnsi="Arial" w:cs="Arial"/>
          <w:noProof/>
          <w:sz w:val="22"/>
        </w:rPr>
        <w:tab/>
        <w:t xml:space="preserve">Dickson AG, Millero FJ (1987) A comparison of the equilibrium constants for the dissociation of carbonic acid in seawater media. </w:t>
      </w:r>
      <w:r w:rsidRPr="00A0571A">
        <w:rPr>
          <w:rFonts w:ascii="Arial" w:hAnsi="Arial" w:cs="Arial"/>
          <w:i/>
          <w:iCs/>
          <w:noProof/>
          <w:sz w:val="22"/>
        </w:rPr>
        <w:t>Deep Sea Res Part A Oceanogr Res Pap</w:t>
      </w:r>
      <w:r w:rsidRPr="00A0571A">
        <w:rPr>
          <w:rFonts w:ascii="Arial" w:hAnsi="Arial" w:cs="Arial"/>
          <w:noProof/>
          <w:sz w:val="22"/>
        </w:rPr>
        <w:t xml:space="preserve"> 34(10):1733–1743.</w:t>
      </w:r>
    </w:p>
    <w:p w14:paraId="008AF997"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7. </w:t>
      </w:r>
      <w:r w:rsidRPr="00A0571A">
        <w:rPr>
          <w:rFonts w:ascii="Arial" w:hAnsi="Arial" w:cs="Arial"/>
          <w:noProof/>
          <w:sz w:val="22"/>
        </w:rPr>
        <w:tab/>
        <w:t xml:space="preserve">Le Quesne WJF, Pinnegar JK (2012) The potential impacts of ocean acidification: scaling from physiology to fisheries. </w:t>
      </w:r>
      <w:r w:rsidRPr="00A0571A">
        <w:rPr>
          <w:rFonts w:ascii="Arial" w:hAnsi="Arial" w:cs="Arial"/>
          <w:i/>
          <w:iCs/>
          <w:noProof/>
          <w:sz w:val="22"/>
        </w:rPr>
        <w:t>Fish Fish</w:t>
      </w:r>
      <w:r w:rsidRPr="00A0571A">
        <w:rPr>
          <w:rFonts w:ascii="Arial" w:hAnsi="Arial" w:cs="Arial"/>
          <w:noProof/>
          <w:sz w:val="22"/>
        </w:rPr>
        <w:t xml:space="preserve"> 13(3):333–344.</w:t>
      </w:r>
    </w:p>
    <w:p w14:paraId="6E95C821"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8. </w:t>
      </w:r>
      <w:r w:rsidRPr="00A0571A">
        <w:rPr>
          <w:rFonts w:ascii="Arial" w:hAnsi="Arial" w:cs="Arial"/>
          <w:noProof/>
          <w:sz w:val="22"/>
        </w:rPr>
        <w:tab/>
        <w:t xml:space="preserve">ICES (2014) </w:t>
      </w:r>
      <w:r w:rsidRPr="00A0571A">
        <w:rPr>
          <w:rFonts w:ascii="Arial" w:hAnsi="Arial" w:cs="Arial"/>
          <w:i/>
          <w:iCs/>
          <w:noProof/>
          <w:sz w:val="22"/>
        </w:rPr>
        <w:t>Report of the Baltic Fisheries Assessment Working Group (WGBFAS), 3-10 April 2014</w:t>
      </w:r>
      <w:r w:rsidRPr="00A0571A">
        <w:rPr>
          <w:rFonts w:ascii="Arial" w:hAnsi="Arial" w:cs="Arial"/>
          <w:noProof/>
          <w:sz w:val="22"/>
        </w:rPr>
        <w:t xml:space="preserve"> (ICES HQ, Copenhagen, Denmark).</w:t>
      </w:r>
    </w:p>
    <w:p w14:paraId="032B95A0"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9. </w:t>
      </w:r>
      <w:r w:rsidRPr="00A0571A">
        <w:rPr>
          <w:rFonts w:ascii="Arial" w:hAnsi="Arial" w:cs="Arial"/>
          <w:noProof/>
          <w:sz w:val="22"/>
        </w:rPr>
        <w:tab/>
        <w:t xml:space="preserve">ICES (2014) </w:t>
      </w:r>
      <w:r w:rsidRPr="00A0571A">
        <w:rPr>
          <w:rFonts w:ascii="Arial" w:hAnsi="Arial" w:cs="Arial"/>
          <w:i/>
          <w:iCs/>
          <w:noProof/>
          <w:sz w:val="22"/>
        </w:rPr>
        <w:t>Report of the Arctic Fisheries Working Group (AFWG), 2014, Lisbon, Portugal</w:t>
      </w:r>
      <w:r w:rsidRPr="00A0571A">
        <w:rPr>
          <w:rFonts w:ascii="Arial" w:hAnsi="Arial" w:cs="Arial"/>
          <w:noProof/>
          <w:sz w:val="22"/>
        </w:rPr>
        <w:t>.</w:t>
      </w:r>
    </w:p>
    <w:p w14:paraId="3A17CEE7"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10. </w:t>
      </w:r>
      <w:r w:rsidRPr="00A0571A">
        <w:rPr>
          <w:rFonts w:ascii="Arial" w:hAnsi="Arial" w:cs="Arial"/>
          <w:noProof/>
          <w:sz w:val="22"/>
        </w:rPr>
        <w:tab/>
        <w:t xml:space="preserve">Hilborn R, Walters CJ (1992) </w:t>
      </w:r>
      <w:r w:rsidRPr="00A0571A">
        <w:rPr>
          <w:rFonts w:ascii="Arial" w:hAnsi="Arial" w:cs="Arial"/>
          <w:i/>
          <w:iCs/>
          <w:noProof/>
          <w:sz w:val="22"/>
        </w:rPr>
        <w:t>Quantitative Fish Stock Assessment - Choice, Dynamics and Uncertainty</w:t>
      </w:r>
      <w:r w:rsidRPr="00A0571A">
        <w:rPr>
          <w:rFonts w:ascii="Arial" w:hAnsi="Arial" w:cs="Arial"/>
          <w:noProof/>
          <w:sz w:val="22"/>
        </w:rPr>
        <w:t xml:space="preserve"> (Kluwer Academic Publishers).</w:t>
      </w:r>
    </w:p>
    <w:p w14:paraId="3E693B1A"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11. </w:t>
      </w:r>
      <w:r w:rsidRPr="00A0571A">
        <w:rPr>
          <w:rFonts w:ascii="Arial" w:hAnsi="Arial" w:cs="Arial"/>
          <w:noProof/>
          <w:sz w:val="22"/>
        </w:rPr>
        <w:tab/>
        <w:t xml:space="preserve">Ricker WE (1954) Stock and Recruitment. </w:t>
      </w:r>
      <w:r w:rsidRPr="00A0571A">
        <w:rPr>
          <w:rFonts w:ascii="Arial" w:hAnsi="Arial" w:cs="Arial"/>
          <w:i/>
          <w:iCs/>
          <w:noProof/>
          <w:sz w:val="22"/>
        </w:rPr>
        <w:t>J Fish Res Board Canada</w:t>
      </w:r>
      <w:r w:rsidRPr="00A0571A">
        <w:rPr>
          <w:rFonts w:ascii="Arial" w:hAnsi="Arial" w:cs="Arial"/>
          <w:noProof/>
          <w:sz w:val="22"/>
        </w:rPr>
        <w:t xml:space="preserve"> 11(5):559–623.</w:t>
      </w:r>
    </w:p>
    <w:p w14:paraId="660D345A"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12. </w:t>
      </w:r>
      <w:r w:rsidRPr="00A0571A">
        <w:rPr>
          <w:rFonts w:ascii="Arial" w:hAnsi="Arial" w:cs="Arial"/>
          <w:noProof/>
          <w:sz w:val="22"/>
        </w:rPr>
        <w:tab/>
        <w:t xml:space="preserve">Cook RM, Sinclair A, Stefánsson G (1997) Potential collapse of North Sea cod stocks. </w:t>
      </w:r>
      <w:r w:rsidRPr="00A0571A">
        <w:rPr>
          <w:rFonts w:ascii="Arial" w:hAnsi="Arial" w:cs="Arial"/>
          <w:i/>
          <w:iCs/>
          <w:noProof/>
          <w:sz w:val="22"/>
        </w:rPr>
        <w:t>Nature</w:t>
      </w:r>
      <w:r w:rsidRPr="00A0571A">
        <w:rPr>
          <w:rFonts w:ascii="Arial" w:hAnsi="Arial" w:cs="Arial"/>
          <w:noProof/>
          <w:sz w:val="22"/>
        </w:rPr>
        <w:t xml:space="preserve"> 385(6616):521–522.</w:t>
      </w:r>
    </w:p>
    <w:p w14:paraId="239E4DB8" w14:textId="77777777" w:rsidR="00A0571A" w:rsidRPr="00A0571A" w:rsidRDefault="00A0571A">
      <w:pPr>
        <w:pStyle w:val="NormalWeb"/>
        <w:ind w:left="640" w:hanging="640"/>
        <w:divId w:val="971441421"/>
        <w:rPr>
          <w:rFonts w:ascii="Arial" w:hAnsi="Arial" w:cs="Arial"/>
          <w:noProof/>
          <w:sz w:val="22"/>
        </w:rPr>
      </w:pPr>
      <w:r w:rsidRPr="00A0571A">
        <w:rPr>
          <w:rFonts w:ascii="Arial" w:hAnsi="Arial" w:cs="Arial"/>
          <w:noProof/>
          <w:sz w:val="22"/>
        </w:rPr>
        <w:t xml:space="preserve">13. </w:t>
      </w:r>
      <w:r w:rsidRPr="00A0571A">
        <w:rPr>
          <w:rFonts w:ascii="Arial" w:hAnsi="Arial" w:cs="Arial"/>
          <w:noProof/>
          <w:sz w:val="22"/>
        </w:rPr>
        <w:tab/>
        <w:t xml:space="preserve">Quinn TJ, Deriso RB (1999) </w:t>
      </w:r>
      <w:r w:rsidRPr="00A0571A">
        <w:rPr>
          <w:rFonts w:ascii="Arial" w:hAnsi="Arial" w:cs="Arial"/>
          <w:i/>
          <w:iCs/>
          <w:noProof/>
          <w:sz w:val="22"/>
        </w:rPr>
        <w:t>Quantitative Fish Dynamics</w:t>
      </w:r>
      <w:r w:rsidRPr="00A0571A">
        <w:rPr>
          <w:rFonts w:ascii="Arial" w:hAnsi="Arial" w:cs="Arial"/>
          <w:noProof/>
          <w:sz w:val="22"/>
        </w:rPr>
        <w:t xml:space="preserve"> (Oxford University Press). </w:t>
      </w:r>
    </w:p>
    <w:p w14:paraId="0B184A56" w14:textId="77777777" w:rsidR="00003371" w:rsidRPr="006143A7" w:rsidRDefault="00D50AE1" w:rsidP="00A0571A">
      <w:pPr>
        <w:pStyle w:val="NormalWeb"/>
        <w:ind w:left="640" w:hanging="640"/>
        <w:divId w:val="366564301"/>
        <w:rPr>
          <w:rFonts w:cs="Arial"/>
          <w:szCs w:val="22"/>
          <w:lang w:val="en-US"/>
        </w:rPr>
      </w:pPr>
      <w:r>
        <w:rPr>
          <w:rFonts w:cs="Arial"/>
          <w:szCs w:val="22"/>
          <w:lang w:val="en-US"/>
        </w:rPr>
        <w:fldChar w:fldCharType="end"/>
      </w:r>
    </w:p>
    <w:sectPr w:rsidR="00003371" w:rsidRPr="006143A7" w:rsidSect="00384949">
      <w:footerReference w:type="even" r:id="rId45"/>
      <w:footerReference w:type="default" r:id="rId46"/>
      <w:pgSz w:w="11900" w:h="16840"/>
      <w:pgMar w:top="1440" w:right="1588" w:bottom="1440" w:left="1588"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D625" w14:textId="77777777" w:rsidR="006D5473" w:rsidRDefault="006D5473">
      <w:r>
        <w:separator/>
      </w:r>
    </w:p>
  </w:endnote>
  <w:endnote w:type="continuationSeparator" w:id="0">
    <w:p w14:paraId="1AD04A9C" w14:textId="77777777" w:rsidR="006D5473" w:rsidRDefault="006D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D313" w14:textId="77777777" w:rsidR="00336E02" w:rsidRDefault="00D50AE1" w:rsidP="008B00FE">
    <w:pPr>
      <w:pStyle w:val="Footer"/>
      <w:framePr w:wrap="around" w:vAnchor="text" w:hAnchor="margin" w:xAlign="center" w:y="1"/>
      <w:rPr>
        <w:rStyle w:val="PageNumber"/>
      </w:rPr>
    </w:pPr>
    <w:r>
      <w:rPr>
        <w:rStyle w:val="PageNumber"/>
      </w:rPr>
      <w:fldChar w:fldCharType="begin"/>
    </w:r>
    <w:r w:rsidR="00336E02">
      <w:rPr>
        <w:rStyle w:val="PageNumber"/>
      </w:rPr>
      <w:instrText xml:space="preserve">PAGE  </w:instrText>
    </w:r>
    <w:r>
      <w:rPr>
        <w:rStyle w:val="PageNumber"/>
      </w:rPr>
      <w:fldChar w:fldCharType="end"/>
    </w:r>
  </w:p>
  <w:p w14:paraId="2CA15A1E" w14:textId="77777777" w:rsidR="00336E02" w:rsidRDefault="00336E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5A82" w14:textId="77777777" w:rsidR="00336E02" w:rsidRDefault="00D50AE1" w:rsidP="008B00FE">
    <w:pPr>
      <w:pStyle w:val="Footer"/>
      <w:framePr w:wrap="around" w:vAnchor="text" w:hAnchor="margin" w:xAlign="center" w:y="1"/>
      <w:rPr>
        <w:rStyle w:val="PageNumber"/>
      </w:rPr>
    </w:pPr>
    <w:r>
      <w:rPr>
        <w:rStyle w:val="PageNumber"/>
      </w:rPr>
      <w:fldChar w:fldCharType="begin"/>
    </w:r>
    <w:r w:rsidR="00336E02">
      <w:rPr>
        <w:rStyle w:val="PageNumber"/>
      </w:rPr>
      <w:instrText xml:space="preserve">PAGE  </w:instrText>
    </w:r>
    <w:r>
      <w:rPr>
        <w:rStyle w:val="PageNumber"/>
      </w:rPr>
      <w:fldChar w:fldCharType="separate"/>
    </w:r>
    <w:r w:rsidR="00F90FAF">
      <w:rPr>
        <w:rStyle w:val="PageNumber"/>
        <w:noProof/>
      </w:rPr>
      <w:t>8</w:t>
    </w:r>
    <w:r>
      <w:rPr>
        <w:rStyle w:val="PageNumber"/>
      </w:rPr>
      <w:fldChar w:fldCharType="end"/>
    </w:r>
  </w:p>
  <w:p w14:paraId="3387FD53" w14:textId="77777777" w:rsidR="00336E02" w:rsidRDefault="00336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4489" w14:textId="77777777" w:rsidR="006D5473" w:rsidRDefault="006D5473">
      <w:r>
        <w:separator/>
      </w:r>
    </w:p>
  </w:footnote>
  <w:footnote w:type="continuationSeparator" w:id="0">
    <w:p w14:paraId="521BBED7" w14:textId="77777777" w:rsidR="006D5473" w:rsidRDefault="006D54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C0506E"/>
    <w:lvl w:ilvl="0">
      <w:start w:val="1"/>
      <w:numFmt w:val="decimal"/>
      <w:lvlText w:val="%1."/>
      <w:lvlJc w:val="left"/>
      <w:pPr>
        <w:tabs>
          <w:tab w:val="num" w:pos="1492"/>
        </w:tabs>
        <w:ind w:left="1492" w:hanging="360"/>
      </w:pPr>
    </w:lvl>
  </w:abstractNum>
  <w:abstractNum w:abstractNumId="1">
    <w:nsid w:val="FFFFFF7D"/>
    <w:multiLevelType w:val="singleLevel"/>
    <w:tmpl w:val="4FE8CB0A"/>
    <w:lvl w:ilvl="0">
      <w:start w:val="1"/>
      <w:numFmt w:val="decimal"/>
      <w:lvlText w:val="%1."/>
      <w:lvlJc w:val="left"/>
      <w:pPr>
        <w:tabs>
          <w:tab w:val="num" w:pos="1209"/>
        </w:tabs>
        <w:ind w:left="1209" w:hanging="360"/>
      </w:pPr>
    </w:lvl>
  </w:abstractNum>
  <w:abstractNum w:abstractNumId="2">
    <w:nsid w:val="FFFFFF7E"/>
    <w:multiLevelType w:val="singleLevel"/>
    <w:tmpl w:val="F662D8CC"/>
    <w:lvl w:ilvl="0">
      <w:start w:val="1"/>
      <w:numFmt w:val="decimal"/>
      <w:lvlText w:val="%1."/>
      <w:lvlJc w:val="left"/>
      <w:pPr>
        <w:tabs>
          <w:tab w:val="num" w:pos="926"/>
        </w:tabs>
        <w:ind w:left="926" w:hanging="360"/>
      </w:pPr>
    </w:lvl>
  </w:abstractNum>
  <w:abstractNum w:abstractNumId="3">
    <w:nsid w:val="FFFFFF7F"/>
    <w:multiLevelType w:val="singleLevel"/>
    <w:tmpl w:val="EFE48966"/>
    <w:lvl w:ilvl="0">
      <w:start w:val="1"/>
      <w:numFmt w:val="decimal"/>
      <w:lvlText w:val="%1."/>
      <w:lvlJc w:val="left"/>
      <w:pPr>
        <w:tabs>
          <w:tab w:val="num" w:pos="643"/>
        </w:tabs>
        <w:ind w:left="643" w:hanging="360"/>
      </w:pPr>
    </w:lvl>
  </w:abstractNum>
  <w:abstractNum w:abstractNumId="4">
    <w:nsid w:val="FFFFFF80"/>
    <w:multiLevelType w:val="singleLevel"/>
    <w:tmpl w:val="D14C01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924E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2A13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60B2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90E8E2"/>
    <w:lvl w:ilvl="0">
      <w:start w:val="1"/>
      <w:numFmt w:val="decimal"/>
      <w:lvlText w:val="%1."/>
      <w:lvlJc w:val="left"/>
      <w:pPr>
        <w:tabs>
          <w:tab w:val="num" w:pos="360"/>
        </w:tabs>
        <w:ind w:left="360" w:hanging="360"/>
      </w:pPr>
    </w:lvl>
  </w:abstractNum>
  <w:abstractNum w:abstractNumId="9">
    <w:nsid w:val="FFFFFF89"/>
    <w:multiLevelType w:val="singleLevel"/>
    <w:tmpl w:val="3DB82092"/>
    <w:lvl w:ilvl="0">
      <w:start w:val="1"/>
      <w:numFmt w:val="bullet"/>
      <w:lvlText w:val=""/>
      <w:lvlJc w:val="left"/>
      <w:pPr>
        <w:tabs>
          <w:tab w:val="num" w:pos="360"/>
        </w:tabs>
        <w:ind w:left="360" w:hanging="360"/>
      </w:pPr>
      <w:rPr>
        <w:rFonts w:ascii="Symbol" w:hAnsi="Symbol" w:hint="default"/>
      </w:rPr>
    </w:lvl>
  </w:abstractNum>
  <w:abstractNum w:abstractNumId="10">
    <w:nsid w:val="0C5A1BC0"/>
    <w:multiLevelType w:val="hybridMultilevel"/>
    <w:tmpl w:val="6068EB48"/>
    <w:lvl w:ilvl="0" w:tplc="B84A6AA4">
      <w:start w:val="1"/>
      <w:numFmt w:val="decimal"/>
      <w:pStyle w:val="ListParagraph"/>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1">
    <w:nsid w:val="0D6A4869"/>
    <w:multiLevelType w:val="multilevel"/>
    <w:tmpl w:val="4B9E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839F1"/>
    <w:multiLevelType w:val="multilevel"/>
    <w:tmpl w:val="8B8057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2CA6128"/>
    <w:multiLevelType w:val="multilevel"/>
    <w:tmpl w:val="1BC0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8309F"/>
    <w:multiLevelType w:val="hybridMultilevel"/>
    <w:tmpl w:val="37B23626"/>
    <w:lvl w:ilvl="0" w:tplc="D884E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929D6"/>
    <w:multiLevelType w:val="multilevel"/>
    <w:tmpl w:val="5BE2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9D155C"/>
    <w:multiLevelType w:val="multilevel"/>
    <w:tmpl w:val="1832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465D6B"/>
    <w:multiLevelType w:val="multilevel"/>
    <w:tmpl w:val="FD56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F70CF0"/>
    <w:multiLevelType w:val="hybridMultilevel"/>
    <w:tmpl w:val="B21ECDA6"/>
    <w:lvl w:ilvl="0" w:tplc="2F46E7C4">
      <w:start w:val="1"/>
      <w:numFmt w:val="bullet"/>
      <w:lvlText w:val=""/>
      <w:lvlJc w:val="left"/>
      <w:pPr>
        <w:ind w:left="720" w:hanging="360"/>
      </w:pPr>
      <w:rPr>
        <w:rFonts w:ascii="Symbol" w:hAnsi="Symbol" w:hint="default"/>
      </w:rPr>
    </w:lvl>
    <w:lvl w:ilvl="1" w:tplc="EAAA3EB8" w:tentative="1">
      <w:start w:val="1"/>
      <w:numFmt w:val="bullet"/>
      <w:lvlText w:val="o"/>
      <w:lvlJc w:val="left"/>
      <w:pPr>
        <w:ind w:left="1440" w:hanging="360"/>
      </w:pPr>
      <w:rPr>
        <w:rFonts w:ascii="Courier New" w:hAnsi="Courier New" w:hint="default"/>
      </w:rPr>
    </w:lvl>
    <w:lvl w:ilvl="2" w:tplc="6B4A67D0" w:tentative="1">
      <w:start w:val="1"/>
      <w:numFmt w:val="bullet"/>
      <w:lvlText w:val=""/>
      <w:lvlJc w:val="left"/>
      <w:pPr>
        <w:ind w:left="2160" w:hanging="360"/>
      </w:pPr>
      <w:rPr>
        <w:rFonts w:ascii="Wingdings" w:hAnsi="Wingdings" w:hint="default"/>
      </w:rPr>
    </w:lvl>
    <w:lvl w:ilvl="3" w:tplc="34B08B58" w:tentative="1">
      <w:start w:val="1"/>
      <w:numFmt w:val="bullet"/>
      <w:lvlText w:val=""/>
      <w:lvlJc w:val="left"/>
      <w:pPr>
        <w:ind w:left="2880" w:hanging="360"/>
      </w:pPr>
      <w:rPr>
        <w:rFonts w:ascii="Symbol" w:hAnsi="Symbol" w:hint="default"/>
      </w:rPr>
    </w:lvl>
    <w:lvl w:ilvl="4" w:tplc="4C5248D0" w:tentative="1">
      <w:start w:val="1"/>
      <w:numFmt w:val="bullet"/>
      <w:lvlText w:val="o"/>
      <w:lvlJc w:val="left"/>
      <w:pPr>
        <w:ind w:left="3600" w:hanging="360"/>
      </w:pPr>
      <w:rPr>
        <w:rFonts w:ascii="Courier New" w:hAnsi="Courier New" w:hint="default"/>
      </w:rPr>
    </w:lvl>
    <w:lvl w:ilvl="5" w:tplc="A4605FE8" w:tentative="1">
      <w:start w:val="1"/>
      <w:numFmt w:val="bullet"/>
      <w:lvlText w:val=""/>
      <w:lvlJc w:val="left"/>
      <w:pPr>
        <w:ind w:left="4320" w:hanging="360"/>
      </w:pPr>
      <w:rPr>
        <w:rFonts w:ascii="Wingdings" w:hAnsi="Wingdings" w:hint="default"/>
      </w:rPr>
    </w:lvl>
    <w:lvl w:ilvl="6" w:tplc="A6BE3A08" w:tentative="1">
      <w:start w:val="1"/>
      <w:numFmt w:val="bullet"/>
      <w:lvlText w:val=""/>
      <w:lvlJc w:val="left"/>
      <w:pPr>
        <w:ind w:left="5040" w:hanging="360"/>
      </w:pPr>
      <w:rPr>
        <w:rFonts w:ascii="Symbol" w:hAnsi="Symbol" w:hint="default"/>
      </w:rPr>
    </w:lvl>
    <w:lvl w:ilvl="7" w:tplc="BA2EF63E" w:tentative="1">
      <w:start w:val="1"/>
      <w:numFmt w:val="bullet"/>
      <w:lvlText w:val="o"/>
      <w:lvlJc w:val="left"/>
      <w:pPr>
        <w:ind w:left="5760" w:hanging="360"/>
      </w:pPr>
      <w:rPr>
        <w:rFonts w:ascii="Courier New" w:hAnsi="Courier New" w:hint="default"/>
      </w:rPr>
    </w:lvl>
    <w:lvl w:ilvl="8" w:tplc="4356C422" w:tentative="1">
      <w:start w:val="1"/>
      <w:numFmt w:val="bullet"/>
      <w:lvlText w:val=""/>
      <w:lvlJc w:val="left"/>
      <w:pPr>
        <w:ind w:left="6480" w:hanging="360"/>
      </w:pPr>
      <w:rPr>
        <w:rFonts w:ascii="Wingdings" w:hAnsi="Wingdings" w:hint="default"/>
      </w:rPr>
    </w:lvl>
  </w:abstractNum>
  <w:abstractNum w:abstractNumId="19">
    <w:nsid w:val="555E4EFF"/>
    <w:multiLevelType w:val="hybridMultilevel"/>
    <w:tmpl w:val="9C24B9DA"/>
    <w:lvl w:ilvl="0" w:tplc="0FACB8E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B62772D"/>
    <w:multiLevelType w:val="hybridMultilevel"/>
    <w:tmpl w:val="B9CC5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0D68BA"/>
    <w:multiLevelType w:val="hybridMultilevel"/>
    <w:tmpl w:val="5C325596"/>
    <w:lvl w:ilvl="0" w:tplc="0FA8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27E88"/>
    <w:multiLevelType w:val="multilevel"/>
    <w:tmpl w:val="91E0B7EA"/>
    <w:lvl w:ilvl="0">
      <w:start w:val="1"/>
      <w:numFmt w:val="decimal"/>
      <w:lvlText w:val="%1"/>
      <w:lvlJc w:val="left"/>
      <w:pPr>
        <w:ind w:left="999" w:hanging="432"/>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3">
    <w:nsid w:val="7DB30F3D"/>
    <w:multiLevelType w:val="multilevel"/>
    <w:tmpl w:val="7106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8"/>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17"/>
  </w:num>
  <w:num w:numId="22">
    <w:abstractNumId w:val="11"/>
  </w:num>
  <w:num w:numId="23">
    <w:abstractNumId w:val="16"/>
  </w:num>
  <w:num w:numId="24">
    <w:abstractNumId w:val="13"/>
  </w:num>
  <w:num w:numId="25">
    <w:abstractNumId w:val="15"/>
  </w:num>
  <w:num w:numId="26">
    <w:abstractNumId w:val="23"/>
  </w:num>
  <w:num w:numId="27">
    <w:abstractNumId w:val="20"/>
  </w:num>
  <w:num w:numId="28">
    <w:abstractNumId w:val="19"/>
  </w:num>
  <w:num w:numId="29">
    <w:abstractNumId w:val="17"/>
    <w:lvlOverride w:ilvl="0">
      <w:startOverride w:val="2"/>
    </w:lvlOverride>
  </w:num>
  <w:num w:numId="30">
    <w:abstractNumId w:val="10"/>
  </w:num>
  <w:num w:numId="31">
    <w:abstractNumId w:val="21"/>
  </w:num>
  <w:num w:numId="32">
    <w:abstractNumId w:val="1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06"/>
    <w:rsid w:val="000000B3"/>
    <w:rsid w:val="00002F47"/>
    <w:rsid w:val="00003371"/>
    <w:rsid w:val="00005340"/>
    <w:rsid w:val="00010DDE"/>
    <w:rsid w:val="000110EC"/>
    <w:rsid w:val="00012952"/>
    <w:rsid w:val="00013251"/>
    <w:rsid w:val="00015975"/>
    <w:rsid w:val="00021390"/>
    <w:rsid w:val="00034F92"/>
    <w:rsid w:val="000362FE"/>
    <w:rsid w:val="000418B0"/>
    <w:rsid w:val="00047477"/>
    <w:rsid w:val="00047AAC"/>
    <w:rsid w:val="000512A0"/>
    <w:rsid w:val="00054832"/>
    <w:rsid w:val="00057AF7"/>
    <w:rsid w:val="000728C5"/>
    <w:rsid w:val="00073A54"/>
    <w:rsid w:val="000846C1"/>
    <w:rsid w:val="00090104"/>
    <w:rsid w:val="0009543A"/>
    <w:rsid w:val="000A0521"/>
    <w:rsid w:val="000A0A6E"/>
    <w:rsid w:val="000A0C16"/>
    <w:rsid w:val="000C1A97"/>
    <w:rsid w:val="000C2FFE"/>
    <w:rsid w:val="000D0E5D"/>
    <w:rsid w:val="000D2923"/>
    <w:rsid w:val="000D36AD"/>
    <w:rsid w:val="000D4446"/>
    <w:rsid w:val="000D6A50"/>
    <w:rsid w:val="000D6E4D"/>
    <w:rsid w:val="000E62FF"/>
    <w:rsid w:val="000F26BA"/>
    <w:rsid w:val="000F3A32"/>
    <w:rsid w:val="000F49BC"/>
    <w:rsid w:val="000F52F9"/>
    <w:rsid w:val="000F6BC7"/>
    <w:rsid w:val="00103C22"/>
    <w:rsid w:val="0010493A"/>
    <w:rsid w:val="00104A82"/>
    <w:rsid w:val="001058EC"/>
    <w:rsid w:val="001151E9"/>
    <w:rsid w:val="001154F5"/>
    <w:rsid w:val="00121FBE"/>
    <w:rsid w:val="0012369F"/>
    <w:rsid w:val="00130FA1"/>
    <w:rsid w:val="00145340"/>
    <w:rsid w:val="00152E78"/>
    <w:rsid w:val="001648CB"/>
    <w:rsid w:val="00164BAF"/>
    <w:rsid w:val="0016690C"/>
    <w:rsid w:val="001677F0"/>
    <w:rsid w:val="00176747"/>
    <w:rsid w:val="00182750"/>
    <w:rsid w:val="001A0D4B"/>
    <w:rsid w:val="001A0D6F"/>
    <w:rsid w:val="001A1928"/>
    <w:rsid w:val="001A440D"/>
    <w:rsid w:val="001A6A55"/>
    <w:rsid w:val="001B4F8F"/>
    <w:rsid w:val="001B7280"/>
    <w:rsid w:val="001C1A3B"/>
    <w:rsid w:val="001C1CD6"/>
    <w:rsid w:val="001D08C6"/>
    <w:rsid w:val="001D1CEB"/>
    <w:rsid w:val="001D2855"/>
    <w:rsid w:val="001D73B4"/>
    <w:rsid w:val="001D75A5"/>
    <w:rsid w:val="001D774A"/>
    <w:rsid w:val="001D7819"/>
    <w:rsid w:val="001E7FCF"/>
    <w:rsid w:val="001F5760"/>
    <w:rsid w:val="001F7933"/>
    <w:rsid w:val="00204625"/>
    <w:rsid w:val="00207232"/>
    <w:rsid w:val="00210273"/>
    <w:rsid w:val="002164DC"/>
    <w:rsid w:val="0022129F"/>
    <w:rsid w:val="00224D23"/>
    <w:rsid w:val="00226B8F"/>
    <w:rsid w:val="00234670"/>
    <w:rsid w:val="002356B5"/>
    <w:rsid w:val="00235FA0"/>
    <w:rsid w:val="00242F5E"/>
    <w:rsid w:val="002437F2"/>
    <w:rsid w:val="002555AB"/>
    <w:rsid w:val="002571F7"/>
    <w:rsid w:val="0026267F"/>
    <w:rsid w:val="00272827"/>
    <w:rsid w:val="00274221"/>
    <w:rsid w:val="00281BA6"/>
    <w:rsid w:val="0028263E"/>
    <w:rsid w:val="0028524B"/>
    <w:rsid w:val="00291DCF"/>
    <w:rsid w:val="00297507"/>
    <w:rsid w:val="002A5C3C"/>
    <w:rsid w:val="002B168C"/>
    <w:rsid w:val="002B2D2A"/>
    <w:rsid w:val="002B630D"/>
    <w:rsid w:val="002B766A"/>
    <w:rsid w:val="002C0FB9"/>
    <w:rsid w:val="002D578D"/>
    <w:rsid w:val="002D69B2"/>
    <w:rsid w:val="002E5083"/>
    <w:rsid w:val="002E5205"/>
    <w:rsid w:val="002E6617"/>
    <w:rsid w:val="002E7648"/>
    <w:rsid w:val="002F03A2"/>
    <w:rsid w:val="002F6836"/>
    <w:rsid w:val="00302057"/>
    <w:rsid w:val="00302664"/>
    <w:rsid w:val="0030328B"/>
    <w:rsid w:val="00313FA4"/>
    <w:rsid w:val="00315B11"/>
    <w:rsid w:val="00316508"/>
    <w:rsid w:val="003275D4"/>
    <w:rsid w:val="00335B80"/>
    <w:rsid w:val="00335E4A"/>
    <w:rsid w:val="00335F53"/>
    <w:rsid w:val="00336E02"/>
    <w:rsid w:val="00341EDA"/>
    <w:rsid w:val="003462AC"/>
    <w:rsid w:val="00346986"/>
    <w:rsid w:val="00347687"/>
    <w:rsid w:val="0035406A"/>
    <w:rsid w:val="00355942"/>
    <w:rsid w:val="00356318"/>
    <w:rsid w:val="00360A34"/>
    <w:rsid w:val="003619D8"/>
    <w:rsid w:val="00363444"/>
    <w:rsid w:val="003709F5"/>
    <w:rsid w:val="00376F85"/>
    <w:rsid w:val="00377BAE"/>
    <w:rsid w:val="00383E0E"/>
    <w:rsid w:val="00384949"/>
    <w:rsid w:val="00386E02"/>
    <w:rsid w:val="00394226"/>
    <w:rsid w:val="00397CC0"/>
    <w:rsid w:val="003A4ED7"/>
    <w:rsid w:val="003A5B94"/>
    <w:rsid w:val="003B1B71"/>
    <w:rsid w:val="003B2428"/>
    <w:rsid w:val="003B6C59"/>
    <w:rsid w:val="003C0488"/>
    <w:rsid w:val="003D7AF3"/>
    <w:rsid w:val="003E03D4"/>
    <w:rsid w:val="003E09B5"/>
    <w:rsid w:val="003E5B8D"/>
    <w:rsid w:val="003E797E"/>
    <w:rsid w:val="003F0283"/>
    <w:rsid w:val="004133BA"/>
    <w:rsid w:val="00413B04"/>
    <w:rsid w:val="00416C28"/>
    <w:rsid w:val="00416E1A"/>
    <w:rsid w:val="00421684"/>
    <w:rsid w:val="00426B3F"/>
    <w:rsid w:val="00432236"/>
    <w:rsid w:val="004328A4"/>
    <w:rsid w:val="00437D79"/>
    <w:rsid w:val="00440689"/>
    <w:rsid w:val="00440C7C"/>
    <w:rsid w:val="00443462"/>
    <w:rsid w:val="00444165"/>
    <w:rsid w:val="004477A5"/>
    <w:rsid w:val="0045233A"/>
    <w:rsid w:val="00461F8E"/>
    <w:rsid w:val="0046782E"/>
    <w:rsid w:val="00475605"/>
    <w:rsid w:val="00491BF6"/>
    <w:rsid w:val="0049525B"/>
    <w:rsid w:val="004975CC"/>
    <w:rsid w:val="004A1B48"/>
    <w:rsid w:val="004A26F7"/>
    <w:rsid w:val="004B1EA7"/>
    <w:rsid w:val="004B4E23"/>
    <w:rsid w:val="004B7CAF"/>
    <w:rsid w:val="004C05D8"/>
    <w:rsid w:val="004D1E0F"/>
    <w:rsid w:val="004D5090"/>
    <w:rsid w:val="004D765E"/>
    <w:rsid w:val="004F011A"/>
    <w:rsid w:val="004F0DE4"/>
    <w:rsid w:val="005114CB"/>
    <w:rsid w:val="005144F0"/>
    <w:rsid w:val="00515784"/>
    <w:rsid w:val="00516D92"/>
    <w:rsid w:val="00520EFB"/>
    <w:rsid w:val="00521C50"/>
    <w:rsid w:val="00524404"/>
    <w:rsid w:val="00541F8E"/>
    <w:rsid w:val="00543787"/>
    <w:rsid w:val="00544315"/>
    <w:rsid w:val="00547F11"/>
    <w:rsid w:val="00547F92"/>
    <w:rsid w:val="00551EDF"/>
    <w:rsid w:val="00562164"/>
    <w:rsid w:val="005666D6"/>
    <w:rsid w:val="00576D75"/>
    <w:rsid w:val="005809BD"/>
    <w:rsid w:val="0058584D"/>
    <w:rsid w:val="005901C5"/>
    <w:rsid w:val="005A1345"/>
    <w:rsid w:val="005A1DCF"/>
    <w:rsid w:val="005A2C63"/>
    <w:rsid w:val="005A577C"/>
    <w:rsid w:val="005A7CCC"/>
    <w:rsid w:val="005B561A"/>
    <w:rsid w:val="005B59F4"/>
    <w:rsid w:val="005C332E"/>
    <w:rsid w:val="005C4159"/>
    <w:rsid w:val="005C4D75"/>
    <w:rsid w:val="005C591B"/>
    <w:rsid w:val="005D6C33"/>
    <w:rsid w:val="005E0A7D"/>
    <w:rsid w:val="005E2A08"/>
    <w:rsid w:val="005E5DF8"/>
    <w:rsid w:val="0060269F"/>
    <w:rsid w:val="0060437A"/>
    <w:rsid w:val="00610022"/>
    <w:rsid w:val="00611B12"/>
    <w:rsid w:val="00612342"/>
    <w:rsid w:val="006143A7"/>
    <w:rsid w:val="0061604F"/>
    <w:rsid w:val="0061736E"/>
    <w:rsid w:val="00622842"/>
    <w:rsid w:val="0062327D"/>
    <w:rsid w:val="00625CC4"/>
    <w:rsid w:val="00626BFF"/>
    <w:rsid w:val="00631E4E"/>
    <w:rsid w:val="00634612"/>
    <w:rsid w:val="00637624"/>
    <w:rsid w:val="00640B1E"/>
    <w:rsid w:val="00644B9C"/>
    <w:rsid w:val="006457AD"/>
    <w:rsid w:val="00646A74"/>
    <w:rsid w:val="00657013"/>
    <w:rsid w:val="00660E5A"/>
    <w:rsid w:val="00671A8B"/>
    <w:rsid w:val="00671CF4"/>
    <w:rsid w:val="006722C0"/>
    <w:rsid w:val="00677F4F"/>
    <w:rsid w:val="0068405D"/>
    <w:rsid w:val="006858B8"/>
    <w:rsid w:val="0068629E"/>
    <w:rsid w:val="00697CE2"/>
    <w:rsid w:val="006A00D9"/>
    <w:rsid w:val="006A0891"/>
    <w:rsid w:val="006A0BFB"/>
    <w:rsid w:val="006B0F51"/>
    <w:rsid w:val="006C13BF"/>
    <w:rsid w:val="006C4E88"/>
    <w:rsid w:val="006C7E9F"/>
    <w:rsid w:val="006D0EA6"/>
    <w:rsid w:val="006D1405"/>
    <w:rsid w:val="006D43A8"/>
    <w:rsid w:val="006D4D38"/>
    <w:rsid w:val="006D5473"/>
    <w:rsid w:val="006E7B25"/>
    <w:rsid w:val="006F1320"/>
    <w:rsid w:val="006F23F1"/>
    <w:rsid w:val="006F23F2"/>
    <w:rsid w:val="006F2F71"/>
    <w:rsid w:val="006F764B"/>
    <w:rsid w:val="00705557"/>
    <w:rsid w:val="00710E95"/>
    <w:rsid w:val="00713D81"/>
    <w:rsid w:val="00717C9F"/>
    <w:rsid w:val="007254B2"/>
    <w:rsid w:val="00726416"/>
    <w:rsid w:val="00731EE3"/>
    <w:rsid w:val="007334F4"/>
    <w:rsid w:val="00737130"/>
    <w:rsid w:val="0073762B"/>
    <w:rsid w:val="0073775B"/>
    <w:rsid w:val="0074411C"/>
    <w:rsid w:val="00745324"/>
    <w:rsid w:val="00745B06"/>
    <w:rsid w:val="00747331"/>
    <w:rsid w:val="00753785"/>
    <w:rsid w:val="007568BE"/>
    <w:rsid w:val="00760325"/>
    <w:rsid w:val="00773ACE"/>
    <w:rsid w:val="007746E9"/>
    <w:rsid w:val="007767DF"/>
    <w:rsid w:val="0078235A"/>
    <w:rsid w:val="007911FB"/>
    <w:rsid w:val="00796C6C"/>
    <w:rsid w:val="007A25DD"/>
    <w:rsid w:val="007A3C33"/>
    <w:rsid w:val="007B2118"/>
    <w:rsid w:val="007B7836"/>
    <w:rsid w:val="007C0DB3"/>
    <w:rsid w:val="007C182C"/>
    <w:rsid w:val="007C1CDD"/>
    <w:rsid w:val="007C5259"/>
    <w:rsid w:val="007C73F7"/>
    <w:rsid w:val="007D0A64"/>
    <w:rsid w:val="007D0AB3"/>
    <w:rsid w:val="007D6D5B"/>
    <w:rsid w:val="007F1A8A"/>
    <w:rsid w:val="007F4D89"/>
    <w:rsid w:val="008009D1"/>
    <w:rsid w:val="00801148"/>
    <w:rsid w:val="00801940"/>
    <w:rsid w:val="00801ABF"/>
    <w:rsid w:val="00803C78"/>
    <w:rsid w:val="008055BE"/>
    <w:rsid w:val="00806AD1"/>
    <w:rsid w:val="00807A5B"/>
    <w:rsid w:val="00812AFF"/>
    <w:rsid w:val="00812FCE"/>
    <w:rsid w:val="00814770"/>
    <w:rsid w:val="008161E0"/>
    <w:rsid w:val="00816666"/>
    <w:rsid w:val="0082062B"/>
    <w:rsid w:val="00821D58"/>
    <w:rsid w:val="008261C0"/>
    <w:rsid w:val="00826B0F"/>
    <w:rsid w:val="00827D1C"/>
    <w:rsid w:val="00831066"/>
    <w:rsid w:val="0084607F"/>
    <w:rsid w:val="008472C2"/>
    <w:rsid w:val="008515A1"/>
    <w:rsid w:val="008658AA"/>
    <w:rsid w:val="00874AAA"/>
    <w:rsid w:val="008777FD"/>
    <w:rsid w:val="0088109D"/>
    <w:rsid w:val="008818B7"/>
    <w:rsid w:val="00881EAA"/>
    <w:rsid w:val="0088440E"/>
    <w:rsid w:val="008903CB"/>
    <w:rsid w:val="0089319A"/>
    <w:rsid w:val="00897F3B"/>
    <w:rsid w:val="008A0F34"/>
    <w:rsid w:val="008A1B9F"/>
    <w:rsid w:val="008B00DC"/>
    <w:rsid w:val="008B00FE"/>
    <w:rsid w:val="008B1501"/>
    <w:rsid w:val="008C12CA"/>
    <w:rsid w:val="008C234C"/>
    <w:rsid w:val="008C6984"/>
    <w:rsid w:val="008D2FFC"/>
    <w:rsid w:val="008D5862"/>
    <w:rsid w:val="008D793A"/>
    <w:rsid w:val="008E1738"/>
    <w:rsid w:val="00900CB1"/>
    <w:rsid w:val="009024FD"/>
    <w:rsid w:val="009045D0"/>
    <w:rsid w:val="009202BD"/>
    <w:rsid w:val="00922795"/>
    <w:rsid w:val="00922FCA"/>
    <w:rsid w:val="00924664"/>
    <w:rsid w:val="00925702"/>
    <w:rsid w:val="00926F13"/>
    <w:rsid w:val="009273F5"/>
    <w:rsid w:val="00927CEA"/>
    <w:rsid w:val="00934319"/>
    <w:rsid w:val="009348C2"/>
    <w:rsid w:val="0094143C"/>
    <w:rsid w:val="00945967"/>
    <w:rsid w:val="00950EF4"/>
    <w:rsid w:val="0096456C"/>
    <w:rsid w:val="009653DA"/>
    <w:rsid w:val="00967A99"/>
    <w:rsid w:val="009715AD"/>
    <w:rsid w:val="00972D95"/>
    <w:rsid w:val="0097363C"/>
    <w:rsid w:val="00973A76"/>
    <w:rsid w:val="00974742"/>
    <w:rsid w:val="0098161B"/>
    <w:rsid w:val="00982EEF"/>
    <w:rsid w:val="00983A83"/>
    <w:rsid w:val="009845BD"/>
    <w:rsid w:val="00986407"/>
    <w:rsid w:val="0099056D"/>
    <w:rsid w:val="00990C20"/>
    <w:rsid w:val="009A00F0"/>
    <w:rsid w:val="009A0BFE"/>
    <w:rsid w:val="009A1F89"/>
    <w:rsid w:val="009A3A2E"/>
    <w:rsid w:val="009A512D"/>
    <w:rsid w:val="009A7079"/>
    <w:rsid w:val="009B2718"/>
    <w:rsid w:val="009B7451"/>
    <w:rsid w:val="009C067D"/>
    <w:rsid w:val="009C2C99"/>
    <w:rsid w:val="009C2D5E"/>
    <w:rsid w:val="009C4645"/>
    <w:rsid w:val="009D397A"/>
    <w:rsid w:val="009D47EA"/>
    <w:rsid w:val="009D623C"/>
    <w:rsid w:val="009E4907"/>
    <w:rsid w:val="009E4EAA"/>
    <w:rsid w:val="009F5D12"/>
    <w:rsid w:val="009F715F"/>
    <w:rsid w:val="00A009D1"/>
    <w:rsid w:val="00A03CEF"/>
    <w:rsid w:val="00A0429B"/>
    <w:rsid w:val="00A0571A"/>
    <w:rsid w:val="00A15179"/>
    <w:rsid w:val="00A177AA"/>
    <w:rsid w:val="00A206F0"/>
    <w:rsid w:val="00A24D70"/>
    <w:rsid w:val="00A32FE4"/>
    <w:rsid w:val="00A440A0"/>
    <w:rsid w:val="00A5206D"/>
    <w:rsid w:val="00A5235D"/>
    <w:rsid w:val="00A53AFC"/>
    <w:rsid w:val="00A558FE"/>
    <w:rsid w:val="00A566B7"/>
    <w:rsid w:val="00A62821"/>
    <w:rsid w:val="00A66171"/>
    <w:rsid w:val="00A6624E"/>
    <w:rsid w:val="00A67540"/>
    <w:rsid w:val="00A7008B"/>
    <w:rsid w:val="00A7066F"/>
    <w:rsid w:val="00A74A64"/>
    <w:rsid w:val="00A8089D"/>
    <w:rsid w:val="00A81577"/>
    <w:rsid w:val="00A81F14"/>
    <w:rsid w:val="00A8378C"/>
    <w:rsid w:val="00A87393"/>
    <w:rsid w:val="00A87CB6"/>
    <w:rsid w:val="00A91729"/>
    <w:rsid w:val="00A9486E"/>
    <w:rsid w:val="00A9686B"/>
    <w:rsid w:val="00AA18EF"/>
    <w:rsid w:val="00AA24E9"/>
    <w:rsid w:val="00AA2F9A"/>
    <w:rsid w:val="00AB1FD2"/>
    <w:rsid w:val="00AB54EB"/>
    <w:rsid w:val="00AC2FA8"/>
    <w:rsid w:val="00AC3724"/>
    <w:rsid w:val="00AD2794"/>
    <w:rsid w:val="00AD492B"/>
    <w:rsid w:val="00AD72AD"/>
    <w:rsid w:val="00AE6BC4"/>
    <w:rsid w:val="00AF57D0"/>
    <w:rsid w:val="00B030B0"/>
    <w:rsid w:val="00B03D2B"/>
    <w:rsid w:val="00B2008B"/>
    <w:rsid w:val="00B20577"/>
    <w:rsid w:val="00B22768"/>
    <w:rsid w:val="00B31E54"/>
    <w:rsid w:val="00B33DB1"/>
    <w:rsid w:val="00B37658"/>
    <w:rsid w:val="00B377C2"/>
    <w:rsid w:val="00B54EE7"/>
    <w:rsid w:val="00B550BA"/>
    <w:rsid w:val="00B56C63"/>
    <w:rsid w:val="00B615E7"/>
    <w:rsid w:val="00B7124F"/>
    <w:rsid w:val="00B77703"/>
    <w:rsid w:val="00B851AB"/>
    <w:rsid w:val="00B90078"/>
    <w:rsid w:val="00B942F2"/>
    <w:rsid w:val="00B975D9"/>
    <w:rsid w:val="00BA6E4F"/>
    <w:rsid w:val="00BB521E"/>
    <w:rsid w:val="00BC06B9"/>
    <w:rsid w:val="00BC4629"/>
    <w:rsid w:val="00BC51A1"/>
    <w:rsid w:val="00BE2C99"/>
    <w:rsid w:val="00BE4AB8"/>
    <w:rsid w:val="00BF0FA3"/>
    <w:rsid w:val="00BF3FD9"/>
    <w:rsid w:val="00C0202B"/>
    <w:rsid w:val="00C03C48"/>
    <w:rsid w:val="00C06B84"/>
    <w:rsid w:val="00C07971"/>
    <w:rsid w:val="00C14F88"/>
    <w:rsid w:val="00C15C77"/>
    <w:rsid w:val="00C17194"/>
    <w:rsid w:val="00C17BE2"/>
    <w:rsid w:val="00C26E56"/>
    <w:rsid w:val="00C31090"/>
    <w:rsid w:val="00C37249"/>
    <w:rsid w:val="00C41B62"/>
    <w:rsid w:val="00C43AA4"/>
    <w:rsid w:val="00C466CC"/>
    <w:rsid w:val="00C472CF"/>
    <w:rsid w:val="00C5328C"/>
    <w:rsid w:val="00C54298"/>
    <w:rsid w:val="00C6238A"/>
    <w:rsid w:val="00C6274F"/>
    <w:rsid w:val="00C717D4"/>
    <w:rsid w:val="00C92657"/>
    <w:rsid w:val="00CC422B"/>
    <w:rsid w:val="00CC691A"/>
    <w:rsid w:val="00CD72E5"/>
    <w:rsid w:val="00CD7426"/>
    <w:rsid w:val="00CE4CFE"/>
    <w:rsid w:val="00D013D7"/>
    <w:rsid w:val="00D0156B"/>
    <w:rsid w:val="00D02A09"/>
    <w:rsid w:val="00D04322"/>
    <w:rsid w:val="00D053E3"/>
    <w:rsid w:val="00D05CA1"/>
    <w:rsid w:val="00D17742"/>
    <w:rsid w:val="00D20A1C"/>
    <w:rsid w:val="00D2138D"/>
    <w:rsid w:val="00D27902"/>
    <w:rsid w:val="00D30DE6"/>
    <w:rsid w:val="00D31FCB"/>
    <w:rsid w:val="00D347A9"/>
    <w:rsid w:val="00D359EB"/>
    <w:rsid w:val="00D42384"/>
    <w:rsid w:val="00D423A4"/>
    <w:rsid w:val="00D43229"/>
    <w:rsid w:val="00D448D8"/>
    <w:rsid w:val="00D47D20"/>
    <w:rsid w:val="00D508A6"/>
    <w:rsid w:val="00D50AE1"/>
    <w:rsid w:val="00D53B6B"/>
    <w:rsid w:val="00D63009"/>
    <w:rsid w:val="00D66CF0"/>
    <w:rsid w:val="00D856C1"/>
    <w:rsid w:val="00D95501"/>
    <w:rsid w:val="00D96B4F"/>
    <w:rsid w:val="00D96C02"/>
    <w:rsid w:val="00DA27EB"/>
    <w:rsid w:val="00DA4843"/>
    <w:rsid w:val="00DA4D9E"/>
    <w:rsid w:val="00DB0884"/>
    <w:rsid w:val="00DB17AC"/>
    <w:rsid w:val="00DB2BB3"/>
    <w:rsid w:val="00DC2F92"/>
    <w:rsid w:val="00DC71DB"/>
    <w:rsid w:val="00DD1225"/>
    <w:rsid w:val="00DD15C1"/>
    <w:rsid w:val="00DE6736"/>
    <w:rsid w:val="00DE6B17"/>
    <w:rsid w:val="00DF7BFF"/>
    <w:rsid w:val="00E006EF"/>
    <w:rsid w:val="00E0199E"/>
    <w:rsid w:val="00E03CD4"/>
    <w:rsid w:val="00E06C21"/>
    <w:rsid w:val="00E13D33"/>
    <w:rsid w:val="00E216AB"/>
    <w:rsid w:val="00E231A1"/>
    <w:rsid w:val="00E247C4"/>
    <w:rsid w:val="00E27BED"/>
    <w:rsid w:val="00E31636"/>
    <w:rsid w:val="00E34B97"/>
    <w:rsid w:val="00E36869"/>
    <w:rsid w:val="00E4014E"/>
    <w:rsid w:val="00E442DE"/>
    <w:rsid w:val="00E503B2"/>
    <w:rsid w:val="00E514C8"/>
    <w:rsid w:val="00E526D6"/>
    <w:rsid w:val="00E60252"/>
    <w:rsid w:val="00E64A43"/>
    <w:rsid w:val="00E66BE1"/>
    <w:rsid w:val="00E70A78"/>
    <w:rsid w:val="00E71A30"/>
    <w:rsid w:val="00E749CD"/>
    <w:rsid w:val="00E75355"/>
    <w:rsid w:val="00E75A2D"/>
    <w:rsid w:val="00E777C6"/>
    <w:rsid w:val="00E80574"/>
    <w:rsid w:val="00E83747"/>
    <w:rsid w:val="00E83C98"/>
    <w:rsid w:val="00E904DC"/>
    <w:rsid w:val="00E934AB"/>
    <w:rsid w:val="00EA29AD"/>
    <w:rsid w:val="00EB6CCF"/>
    <w:rsid w:val="00EC004A"/>
    <w:rsid w:val="00EC0BC7"/>
    <w:rsid w:val="00ED0E58"/>
    <w:rsid w:val="00ED746C"/>
    <w:rsid w:val="00EE03C1"/>
    <w:rsid w:val="00EE7132"/>
    <w:rsid w:val="00EF21AD"/>
    <w:rsid w:val="00F04BB3"/>
    <w:rsid w:val="00F13DA1"/>
    <w:rsid w:val="00F23B89"/>
    <w:rsid w:val="00F24B9E"/>
    <w:rsid w:val="00F269C2"/>
    <w:rsid w:val="00F27642"/>
    <w:rsid w:val="00F311FA"/>
    <w:rsid w:val="00F33BFC"/>
    <w:rsid w:val="00F40AD9"/>
    <w:rsid w:val="00F41506"/>
    <w:rsid w:val="00F416C5"/>
    <w:rsid w:val="00F439E6"/>
    <w:rsid w:val="00F45046"/>
    <w:rsid w:val="00F457C0"/>
    <w:rsid w:val="00F51039"/>
    <w:rsid w:val="00F52781"/>
    <w:rsid w:val="00F54B3A"/>
    <w:rsid w:val="00F564AA"/>
    <w:rsid w:val="00F6004D"/>
    <w:rsid w:val="00F62D21"/>
    <w:rsid w:val="00F73A4C"/>
    <w:rsid w:val="00F74689"/>
    <w:rsid w:val="00F771F6"/>
    <w:rsid w:val="00F82882"/>
    <w:rsid w:val="00F84AB0"/>
    <w:rsid w:val="00F84EED"/>
    <w:rsid w:val="00F8777C"/>
    <w:rsid w:val="00F90FAF"/>
    <w:rsid w:val="00F9260E"/>
    <w:rsid w:val="00F94408"/>
    <w:rsid w:val="00F97E45"/>
    <w:rsid w:val="00FA5400"/>
    <w:rsid w:val="00FB1AF2"/>
    <w:rsid w:val="00FB58FD"/>
    <w:rsid w:val="00FB605B"/>
    <w:rsid w:val="00FB6513"/>
    <w:rsid w:val="00FB71BF"/>
    <w:rsid w:val="00FC2375"/>
    <w:rsid w:val="00FC440A"/>
    <w:rsid w:val="00FC524A"/>
    <w:rsid w:val="00FD18E1"/>
    <w:rsid w:val="00FD4525"/>
    <w:rsid w:val="00FD51DE"/>
    <w:rsid w:val="00FE34A1"/>
    <w:rsid w:val="00FE592E"/>
    <w:rsid w:val="00FF1142"/>
    <w:rsid w:val="00FF6F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122C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annotation text" w:uiPriority="99"/>
    <w:lsdException w:name="annotation reference" w:uiPriority="99"/>
    <w:lsdException w:name="Normal (Web)"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A6"/>
    <w:pPr>
      <w:spacing w:line="480" w:lineRule="auto"/>
      <w:jc w:val="both"/>
    </w:pPr>
    <w:rPr>
      <w:rFonts w:ascii="Arial" w:hAnsi="Arial"/>
      <w:sz w:val="22"/>
      <w:lang w:val="en-GB"/>
    </w:rPr>
  </w:style>
  <w:style w:type="paragraph" w:styleId="Heading1">
    <w:name w:val="heading 1"/>
    <w:basedOn w:val="Normal"/>
    <w:next w:val="Normal"/>
    <w:link w:val="Heading1Char"/>
    <w:autoRedefine/>
    <w:uiPriority w:val="9"/>
    <w:qFormat/>
    <w:rsid w:val="00516D92"/>
    <w:pPr>
      <w:keepNext/>
      <w:keepLines/>
      <w:spacing w:before="240"/>
      <w:ind w:left="998"/>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EC004A"/>
    <w:pPr>
      <w:keepNext/>
      <w:keepLines/>
      <w:spacing w:after="80"/>
      <w:ind w:left="1143" w:hanging="434"/>
      <w:outlineLvl w:val="1"/>
    </w:pPr>
    <w:rPr>
      <w:rFonts w:eastAsiaTheme="majorEastAsia" w:cstheme="majorBidi"/>
      <w:bCs/>
      <w:szCs w:val="26"/>
      <w:u w:val="single"/>
      <w:lang w:val="en-US"/>
    </w:rPr>
  </w:style>
  <w:style w:type="paragraph" w:styleId="Heading3">
    <w:name w:val="heading 3"/>
    <w:basedOn w:val="Normal"/>
    <w:next w:val="Normal"/>
    <w:link w:val="Heading3Char"/>
    <w:autoRedefine/>
    <w:uiPriority w:val="9"/>
    <w:unhideWhenUsed/>
    <w:qFormat/>
    <w:rsid w:val="00143A7A"/>
    <w:pPr>
      <w:keepNext/>
      <w:keepLines/>
      <w:numPr>
        <w:ilvl w:val="2"/>
        <w:numId w:val="20"/>
      </w:numPr>
      <w:spacing w:before="100" w:beforeAutospacing="1"/>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EF0"/>
    <w:rPr>
      <w:rFonts w:asciiTheme="majorHAnsi" w:eastAsiaTheme="majorEastAsia" w:hAnsiTheme="majorHAnsi" w:cstheme="majorBidi"/>
      <w:b/>
      <w:bCs/>
      <w:sz w:val="20"/>
      <w:lang w:val="en-GB"/>
    </w:rPr>
  </w:style>
  <w:style w:type="character" w:customStyle="1" w:styleId="Heading2Char">
    <w:name w:val="Heading 2 Char"/>
    <w:basedOn w:val="DefaultParagraphFont"/>
    <w:link w:val="Heading2"/>
    <w:uiPriority w:val="9"/>
    <w:rsid w:val="00EC004A"/>
    <w:rPr>
      <w:rFonts w:ascii="Arial" w:eastAsiaTheme="majorEastAsia" w:hAnsi="Arial" w:cstheme="majorBidi"/>
      <w:bCs/>
      <w:sz w:val="22"/>
      <w:szCs w:val="26"/>
      <w:u w:val="single"/>
    </w:rPr>
  </w:style>
  <w:style w:type="paragraph" w:styleId="TOC3">
    <w:name w:val="toc 3"/>
    <w:basedOn w:val="Normal"/>
    <w:next w:val="Normal"/>
    <w:autoRedefine/>
    <w:uiPriority w:val="39"/>
    <w:unhideWhenUsed/>
    <w:rsid w:val="0055784D"/>
    <w:pPr>
      <w:tabs>
        <w:tab w:val="left" w:pos="916"/>
        <w:tab w:val="left" w:pos="1560"/>
        <w:tab w:val="left" w:pos="2127"/>
        <w:tab w:val="right" w:leader="dot" w:pos="8290"/>
      </w:tabs>
      <w:spacing w:before="60" w:after="60"/>
      <w:ind w:left="397" w:firstLine="737"/>
    </w:pPr>
    <w:rPr>
      <w:szCs w:val="22"/>
    </w:rPr>
  </w:style>
  <w:style w:type="paragraph" w:styleId="TOC2">
    <w:name w:val="toc 2"/>
    <w:basedOn w:val="Normal"/>
    <w:next w:val="Normal"/>
    <w:autoRedefine/>
    <w:uiPriority w:val="39"/>
    <w:unhideWhenUsed/>
    <w:rsid w:val="0055784D"/>
    <w:pPr>
      <w:tabs>
        <w:tab w:val="left" w:pos="529"/>
        <w:tab w:val="left" w:pos="960"/>
        <w:tab w:val="right" w:leader="dot" w:pos="8290"/>
      </w:tabs>
      <w:spacing w:before="60" w:after="60"/>
      <w:ind w:left="454"/>
    </w:pPr>
    <w:rPr>
      <w:szCs w:val="22"/>
    </w:rPr>
  </w:style>
  <w:style w:type="paragraph" w:styleId="Caption">
    <w:name w:val="caption"/>
    <w:basedOn w:val="Normal"/>
    <w:next w:val="Normal"/>
    <w:autoRedefine/>
    <w:rsid w:val="009045D0"/>
    <w:pPr>
      <w:keepNext/>
      <w:spacing w:before="240"/>
    </w:pPr>
    <w:rPr>
      <w:bCs/>
      <w:szCs w:val="18"/>
    </w:rPr>
  </w:style>
  <w:style w:type="character" w:customStyle="1" w:styleId="Heading1Char">
    <w:name w:val="Heading 1 Char"/>
    <w:basedOn w:val="DefaultParagraphFont"/>
    <w:link w:val="Heading1"/>
    <w:uiPriority w:val="9"/>
    <w:rsid w:val="00516D92"/>
    <w:rPr>
      <w:rFonts w:ascii="Arial" w:eastAsiaTheme="majorEastAsia" w:hAnsi="Arial" w:cstheme="majorBidi"/>
      <w:b/>
      <w:bCs/>
      <w:szCs w:val="32"/>
      <w:lang w:val="en-GB"/>
    </w:rPr>
  </w:style>
  <w:style w:type="paragraph" w:styleId="TOC1">
    <w:name w:val="toc 1"/>
    <w:basedOn w:val="Normal"/>
    <w:next w:val="Normal"/>
    <w:autoRedefine/>
    <w:uiPriority w:val="39"/>
    <w:semiHidden/>
    <w:unhideWhenUsed/>
    <w:rsid w:val="004764C1"/>
    <w:rPr>
      <w:rFonts w:asciiTheme="majorHAnsi" w:hAnsiTheme="majorHAnsi"/>
      <w:b/>
      <w:sz w:val="24"/>
    </w:rPr>
  </w:style>
  <w:style w:type="paragraph" w:styleId="ListParagraph">
    <w:name w:val="List Paragraph"/>
    <w:basedOn w:val="Normal"/>
    <w:autoRedefine/>
    <w:uiPriority w:val="34"/>
    <w:qFormat/>
    <w:rsid w:val="00103C22"/>
    <w:pPr>
      <w:numPr>
        <w:numId w:val="30"/>
      </w:numPr>
      <w:spacing w:beforeLines="1" w:afterLines="1" w:line="360" w:lineRule="auto"/>
      <w:jc w:val="left"/>
    </w:pPr>
    <w:rPr>
      <w:rFonts w:cs="Times New Roman"/>
      <w:b/>
      <w:noProof/>
      <w:szCs w:val="16"/>
      <w:lang w:val="en-US"/>
    </w:rPr>
  </w:style>
  <w:style w:type="paragraph" w:styleId="BalloonText">
    <w:name w:val="Balloon Text"/>
    <w:basedOn w:val="Normal"/>
    <w:link w:val="BalloonTextChar"/>
    <w:uiPriority w:val="99"/>
    <w:semiHidden/>
    <w:unhideWhenUsed/>
    <w:rsid w:val="00B31E54"/>
    <w:rPr>
      <w:rFonts w:ascii="Tahoma" w:hAnsi="Tahoma" w:cs="Tahoma"/>
      <w:sz w:val="16"/>
      <w:szCs w:val="16"/>
    </w:rPr>
  </w:style>
  <w:style w:type="character" w:customStyle="1" w:styleId="BalloonTextChar">
    <w:name w:val="Balloon Text Char"/>
    <w:basedOn w:val="DefaultParagraphFont"/>
    <w:link w:val="BalloonText"/>
    <w:uiPriority w:val="99"/>
    <w:semiHidden/>
    <w:rsid w:val="00B31E54"/>
    <w:rPr>
      <w:rFonts w:ascii="Tahoma" w:hAnsi="Tahoma" w:cs="Tahoma"/>
      <w:sz w:val="16"/>
      <w:szCs w:val="16"/>
      <w:lang w:val="en-GB"/>
    </w:rPr>
  </w:style>
  <w:style w:type="paragraph" w:styleId="NormalWeb">
    <w:name w:val="Normal (Web)"/>
    <w:basedOn w:val="Normal"/>
    <w:uiPriority w:val="99"/>
    <w:unhideWhenUsed/>
    <w:rsid w:val="00B31E54"/>
    <w:pPr>
      <w:spacing w:before="100" w:beforeAutospacing="1" w:after="100" w:afterAutospacing="1"/>
      <w:jc w:val="left"/>
    </w:pPr>
    <w:rPr>
      <w:rFonts w:ascii="Times New Roman" w:eastAsia="Times New Roman" w:hAnsi="Times New Roman" w:cs="Times New Roman"/>
      <w:sz w:val="24"/>
      <w:lang w:eastAsia="en-GB"/>
    </w:rPr>
  </w:style>
  <w:style w:type="paragraph" w:styleId="FootnoteText">
    <w:name w:val="footnote text"/>
    <w:basedOn w:val="Normal"/>
    <w:link w:val="FootnoteTextChar"/>
    <w:uiPriority w:val="99"/>
    <w:semiHidden/>
    <w:unhideWhenUsed/>
    <w:rsid w:val="006B0F51"/>
    <w:rPr>
      <w:sz w:val="24"/>
    </w:rPr>
  </w:style>
  <w:style w:type="character" w:customStyle="1" w:styleId="FootnoteTextChar">
    <w:name w:val="Footnote Text Char"/>
    <w:basedOn w:val="DefaultParagraphFont"/>
    <w:link w:val="FootnoteText"/>
    <w:uiPriority w:val="99"/>
    <w:semiHidden/>
    <w:rsid w:val="006B0F51"/>
    <w:rPr>
      <w:rFonts w:ascii="Arial" w:hAnsi="Arial"/>
      <w:lang w:val="en-GB"/>
    </w:rPr>
  </w:style>
  <w:style w:type="character" w:styleId="FootnoteReference">
    <w:name w:val="footnote reference"/>
    <w:basedOn w:val="DefaultParagraphFont"/>
    <w:uiPriority w:val="99"/>
    <w:semiHidden/>
    <w:unhideWhenUsed/>
    <w:rsid w:val="006B0F51"/>
    <w:rPr>
      <w:vertAlign w:val="superscript"/>
    </w:rPr>
  </w:style>
  <w:style w:type="paragraph" w:styleId="EndnoteText">
    <w:name w:val="endnote text"/>
    <w:basedOn w:val="Normal"/>
    <w:link w:val="EndnoteTextChar"/>
    <w:uiPriority w:val="99"/>
    <w:semiHidden/>
    <w:unhideWhenUsed/>
    <w:rsid w:val="006B0F51"/>
    <w:rPr>
      <w:sz w:val="24"/>
    </w:rPr>
  </w:style>
  <w:style w:type="character" w:customStyle="1" w:styleId="EndnoteTextChar">
    <w:name w:val="Endnote Text Char"/>
    <w:basedOn w:val="DefaultParagraphFont"/>
    <w:link w:val="EndnoteText"/>
    <w:uiPriority w:val="99"/>
    <w:semiHidden/>
    <w:rsid w:val="006B0F51"/>
    <w:rPr>
      <w:rFonts w:ascii="Arial" w:hAnsi="Arial"/>
      <w:lang w:val="en-GB"/>
    </w:rPr>
  </w:style>
  <w:style w:type="character" w:styleId="EndnoteReference">
    <w:name w:val="endnote reference"/>
    <w:basedOn w:val="DefaultParagraphFont"/>
    <w:uiPriority w:val="99"/>
    <w:semiHidden/>
    <w:unhideWhenUsed/>
    <w:rsid w:val="006B0F51"/>
    <w:rPr>
      <w:vertAlign w:val="superscript"/>
    </w:rPr>
  </w:style>
  <w:style w:type="paragraph" w:styleId="Footer">
    <w:name w:val="footer"/>
    <w:basedOn w:val="Normal"/>
    <w:link w:val="FooterChar"/>
    <w:rsid w:val="00D96C02"/>
    <w:pPr>
      <w:tabs>
        <w:tab w:val="center" w:pos="4153"/>
        <w:tab w:val="right" w:pos="8306"/>
      </w:tabs>
    </w:pPr>
  </w:style>
  <w:style w:type="character" w:customStyle="1" w:styleId="FooterChar">
    <w:name w:val="Footer Char"/>
    <w:basedOn w:val="DefaultParagraphFont"/>
    <w:link w:val="Footer"/>
    <w:rsid w:val="00D96C02"/>
    <w:rPr>
      <w:rFonts w:ascii="Arial" w:hAnsi="Arial"/>
      <w:sz w:val="20"/>
      <w:lang w:val="en-GB"/>
    </w:rPr>
  </w:style>
  <w:style w:type="character" w:styleId="PageNumber">
    <w:name w:val="page number"/>
    <w:basedOn w:val="DefaultParagraphFont"/>
    <w:rsid w:val="00D96C02"/>
  </w:style>
  <w:style w:type="paragraph" w:customStyle="1" w:styleId="MTDisplayEquation">
    <w:name w:val="MTDisplayEquation"/>
    <w:basedOn w:val="Normal"/>
    <w:next w:val="Normal"/>
    <w:link w:val="MTDisplayEquationZchn"/>
    <w:rsid w:val="00377BAE"/>
    <w:pPr>
      <w:tabs>
        <w:tab w:val="center" w:pos="4540"/>
        <w:tab w:val="right" w:pos="9080"/>
      </w:tabs>
      <w:spacing w:after="200" w:line="360" w:lineRule="auto"/>
      <w:jc w:val="left"/>
    </w:pPr>
    <w:rPr>
      <w:rFonts w:ascii="Times New Roman" w:hAnsi="Times New Roman" w:cs="Times New Roman"/>
      <w:sz w:val="24"/>
      <w:lang w:val="en-US"/>
    </w:rPr>
  </w:style>
  <w:style w:type="character" w:customStyle="1" w:styleId="MTDisplayEquationZchn">
    <w:name w:val="MTDisplayEquation Zchn"/>
    <w:basedOn w:val="DefaultParagraphFont"/>
    <w:link w:val="MTDisplayEquation"/>
    <w:rsid w:val="00377BAE"/>
    <w:rPr>
      <w:rFonts w:ascii="Times New Roman" w:hAnsi="Times New Roman" w:cs="Times New Roman"/>
    </w:rPr>
  </w:style>
  <w:style w:type="character" w:styleId="CommentReference">
    <w:name w:val="annotation reference"/>
    <w:basedOn w:val="DefaultParagraphFont"/>
    <w:uiPriority w:val="99"/>
    <w:unhideWhenUsed/>
    <w:rsid w:val="00377BAE"/>
    <w:rPr>
      <w:sz w:val="16"/>
      <w:szCs w:val="16"/>
    </w:rPr>
  </w:style>
  <w:style w:type="paragraph" w:styleId="CommentText">
    <w:name w:val="annotation text"/>
    <w:basedOn w:val="Normal"/>
    <w:link w:val="CommentTextChar"/>
    <w:uiPriority w:val="99"/>
    <w:unhideWhenUsed/>
    <w:rsid w:val="00377BAE"/>
    <w:pPr>
      <w:spacing w:after="200"/>
      <w:jc w:val="left"/>
    </w:pPr>
    <w:rPr>
      <w:rFonts w:asciiTheme="minorHAnsi" w:hAnsiTheme="minorHAnsi"/>
      <w:szCs w:val="20"/>
      <w:lang w:val="de-DE"/>
    </w:rPr>
  </w:style>
  <w:style w:type="character" w:customStyle="1" w:styleId="CommentTextChar">
    <w:name w:val="Comment Text Char"/>
    <w:basedOn w:val="DefaultParagraphFont"/>
    <w:link w:val="CommentText"/>
    <w:uiPriority w:val="99"/>
    <w:rsid w:val="00377BAE"/>
    <w:rPr>
      <w:sz w:val="20"/>
      <w:szCs w:val="20"/>
      <w:lang w:val="de-DE"/>
    </w:rPr>
  </w:style>
  <w:style w:type="paragraph" w:styleId="CommentSubject">
    <w:name w:val="annotation subject"/>
    <w:basedOn w:val="CommentText"/>
    <w:next w:val="CommentText"/>
    <w:link w:val="CommentSubjectChar"/>
    <w:uiPriority w:val="99"/>
    <w:unhideWhenUsed/>
    <w:rsid w:val="00377BAE"/>
    <w:rPr>
      <w:b/>
      <w:bCs/>
    </w:rPr>
  </w:style>
  <w:style w:type="character" w:customStyle="1" w:styleId="CommentSubjectChar">
    <w:name w:val="Comment Subject Char"/>
    <w:basedOn w:val="CommentTextChar"/>
    <w:link w:val="CommentSubject"/>
    <w:uiPriority w:val="99"/>
    <w:rsid w:val="00377BAE"/>
    <w:rPr>
      <w:b/>
      <w:bCs/>
      <w:sz w:val="20"/>
      <w:szCs w:val="20"/>
      <w:lang w:val="de-DE"/>
    </w:rPr>
  </w:style>
  <w:style w:type="character" w:styleId="LineNumber">
    <w:name w:val="line number"/>
    <w:basedOn w:val="DefaultParagraphFont"/>
    <w:rsid w:val="00384949"/>
  </w:style>
  <w:style w:type="table" w:styleId="TableGrid">
    <w:name w:val="Table Grid"/>
    <w:basedOn w:val="TableNormal"/>
    <w:uiPriority w:val="59"/>
    <w:rsid w:val="00C92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annotation text" w:uiPriority="99"/>
    <w:lsdException w:name="annotation reference" w:uiPriority="99"/>
    <w:lsdException w:name="Normal (Web)"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A6"/>
    <w:pPr>
      <w:spacing w:line="480" w:lineRule="auto"/>
      <w:jc w:val="both"/>
    </w:pPr>
    <w:rPr>
      <w:rFonts w:ascii="Arial" w:hAnsi="Arial"/>
      <w:sz w:val="22"/>
      <w:lang w:val="en-GB"/>
    </w:rPr>
  </w:style>
  <w:style w:type="paragraph" w:styleId="Heading1">
    <w:name w:val="heading 1"/>
    <w:basedOn w:val="Normal"/>
    <w:next w:val="Normal"/>
    <w:link w:val="Heading1Char"/>
    <w:autoRedefine/>
    <w:uiPriority w:val="9"/>
    <w:qFormat/>
    <w:rsid w:val="00516D92"/>
    <w:pPr>
      <w:keepNext/>
      <w:keepLines/>
      <w:spacing w:before="240"/>
      <w:ind w:left="998"/>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EC004A"/>
    <w:pPr>
      <w:keepNext/>
      <w:keepLines/>
      <w:spacing w:after="80"/>
      <w:ind w:left="1143" w:hanging="434"/>
      <w:outlineLvl w:val="1"/>
    </w:pPr>
    <w:rPr>
      <w:rFonts w:eastAsiaTheme="majorEastAsia" w:cstheme="majorBidi"/>
      <w:bCs/>
      <w:szCs w:val="26"/>
      <w:u w:val="single"/>
      <w:lang w:val="en-US"/>
    </w:rPr>
  </w:style>
  <w:style w:type="paragraph" w:styleId="Heading3">
    <w:name w:val="heading 3"/>
    <w:basedOn w:val="Normal"/>
    <w:next w:val="Normal"/>
    <w:link w:val="Heading3Char"/>
    <w:autoRedefine/>
    <w:uiPriority w:val="9"/>
    <w:unhideWhenUsed/>
    <w:qFormat/>
    <w:rsid w:val="00143A7A"/>
    <w:pPr>
      <w:keepNext/>
      <w:keepLines/>
      <w:numPr>
        <w:ilvl w:val="2"/>
        <w:numId w:val="20"/>
      </w:numPr>
      <w:spacing w:before="100" w:beforeAutospacing="1"/>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EF0"/>
    <w:rPr>
      <w:rFonts w:asciiTheme="majorHAnsi" w:eastAsiaTheme="majorEastAsia" w:hAnsiTheme="majorHAnsi" w:cstheme="majorBidi"/>
      <w:b/>
      <w:bCs/>
      <w:sz w:val="20"/>
      <w:lang w:val="en-GB"/>
    </w:rPr>
  </w:style>
  <w:style w:type="character" w:customStyle="1" w:styleId="Heading2Char">
    <w:name w:val="Heading 2 Char"/>
    <w:basedOn w:val="DefaultParagraphFont"/>
    <w:link w:val="Heading2"/>
    <w:uiPriority w:val="9"/>
    <w:rsid w:val="00EC004A"/>
    <w:rPr>
      <w:rFonts w:ascii="Arial" w:eastAsiaTheme="majorEastAsia" w:hAnsi="Arial" w:cstheme="majorBidi"/>
      <w:bCs/>
      <w:sz w:val="22"/>
      <w:szCs w:val="26"/>
      <w:u w:val="single"/>
    </w:rPr>
  </w:style>
  <w:style w:type="paragraph" w:styleId="TOC3">
    <w:name w:val="toc 3"/>
    <w:basedOn w:val="Normal"/>
    <w:next w:val="Normal"/>
    <w:autoRedefine/>
    <w:uiPriority w:val="39"/>
    <w:unhideWhenUsed/>
    <w:rsid w:val="0055784D"/>
    <w:pPr>
      <w:tabs>
        <w:tab w:val="left" w:pos="916"/>
        <w:tab w:val="left" w:pos="1560"/>
        <w:tab w:val="left" w:pos="2127"/>
        <w:tab w:val="right" w:leader="dot" w:pos="8290"/>
      </w:tabs>
      <w:spacing w:before="60" w:after="60"/>
      <w:ind w:left="397" w:firstLine="737"/>
    </w:pPr>
    <w:rPr>
      <w:szCs w:val="22"/>
    </w:rPr>
  </w:style>
  <w:style w:type="paragraph" w:styleId="TOC2">
    <w:name w:val="toc 2"/>
    <w:basedOn w:val="Normal"/>
    <w:next w:val="Normal"/>
    <w:autoRedefine/>
    <w:uiPriority w:val="39"/>
    <w:unhideWhenUsed/>
    <w:rsid w:val="0055784D"/>
    <w:pPr>
      <w:tabs>
        <w:tab w:val="left" w:pos="529"/>
        <w:tab w:val="left" w:pos="960"/>
        <w:tab w:val="right" w:leader="dot" w:pos="8290"/>
      </w:tabs>
      <w:spacing w:before="60" w:after="60"/>
      <w:ind w:left="454"/>
    </w:pPr>
    <w:rPr>
      <w:szCs w:val="22"/>
    </w:rPr>
  </w:style>
  <w:style w:type="paragraph" w:styleId="Caption">
    <w:name w:val="caption"/>
    <w:basedOn w:val="Normal"/>
    <w:next w:val="Normal"/>
    <w:autoRedefine/>
    <w:rsid w:val="009045D0"/>
    <w:pPr>
      <w:keepNext/>
      <w:spacing w:before="240"/>
    </w:pPr>
    <w:rPr>
      <w:bCs/>
      <w:szCs w:val="18"/>
    </w:rPr>
  </w:style>
  <w:style w:type="character" w:customStyle="1" w:styleId="Heading1Char">
    <w:name w:val="Heading 1 Char"/>
    <w:basedOn w:val="DefaultParagraphFont"/>
    <w:link w:val="Heading1"/>
    <w:uiPriority w:val="9"/>
    <w:rsid w:val="00516D92"/>
    <w:rPr>
      <w:rFonts w:ascii="Arial" w:eastAsiaTheme="majorEastAsia" w:hAnsi="Arial" w:cstheme="majorBidi"/>
      <w:b/>
      <w:bCs/>
      <w:szCs w:val="32"/>
      <w:lang w:val="en-GB"/>
    </w:rPr>
  </w:style>
  <w:style w:type="paragraph" w:styleId="TOC1">
    <w:name w:val="toc 1"/>
    <w:basedOn w:val="Normal"/>
    <w:next w:val="Normal"/>
    <w:autoRedefine/>
    <w:uiPriority w:val="39"/>
    <w:semiHidden/>
    <w:unhideWhenUsed/>
    <w:rsid w:val="004764C1"/>
    <w:rPr>
      <w:rFonts w:asciiTheme="majorHAnsi" w:hAnsiTheme="majorHAnsi"/>
      <w:b/>
      <w:sz w:val="24"/>
    </w:rPr>
  </w:style>
  <w:style w:type="paragraph" w:styleId="ListParagraph">
    <w:name w:val="List Paragraph"/>
    <w:basedOn w:val="Normal"/>
    <w:autoRedefine/>
    <w:uiPriority w:val="34"/>
    <w:qFormat/>
    <w:rsid w:val="00103C22"/>
    <w:pPr>
      <w:numPr>
        <w:numId w:val="30"/>
      </w:numPr>
      <w:spacing w:beforeLines="1" w:afterLines="1" w:line="360" w:lineRule="auto"/>
      <w:jc w:val="left"/>
    </w:pPr>
    <w:rPr>
      <w:rFonts w:cs="Times New Roman"/>
      <w:b/>
      <w:noProof/>
      <w:szCs w:val="16"/>
      <w:lang w:val="en-US"/>
    </w:rPr>
  </w:style>
  <w:style w:type="paragraph" w:styleId="BalloonText">
    <w:name w:val="Balloon Text"/>
    <w:basedOn w:val="Normal"/>
    <w:link w:val="BalloonTextChar"/>
    <w:uiPriority w:val="99"/>
    <w:semiHidden/>
    <w:unhideWhenUsed/>
    <w:rsid w:val="00B31E54"/>
    <w:rPr>
      <w:rFonts w:ascii="Tahoma" w:hAnsi="Tahoma" w:cs="Tahoma"/>
      <w:sz w:val="16"/>
      <w:szCs w:val="16"/>
    </w:rPr>
  </w:style>
  <w:style w:type="character" w:customStyle="1" w:styleId="BalloonTextChar">
    <w:name w:val="Balloon Text Char"/>
    <w:basedOn w:val="DefaultParagraphFont"/>
    <w:link w:val="BalloonText"/>
    <w:uiPriority w:val="99"/>
    <w:semiHidden/>
    <w:rsid w:val="00B31E54"/>
    <w:rPr>
      <w:rFonts w:ascii="Tahoma" w:hAnsi="Tahoma" w:cs="Tahoma"/>
      <w:sz w:val="16"/>
      <w:szCs w:val="16"/>
      <w:lang w:val="en-GB"/>
    </w:rPr>
  </w:style>
  <w:style w:type="paragraph" w:styleId="NormalWeb">
    <w:name w:val="Normal (Web)"/>
    <w:basedOn w:val="Normal"/>
    <w:uiPriority w:val="99"/>
    <w:unhideWhenUsed/>
    <w:rsid w:val="00B31E54"/>
    <w:pPr>
      <w:spacing w:before="100" w:beforeAutospacing="1" w:after="100" w:afterAutospacing="1"/>
      <w:jc w:val="left"/>
    </w:pPr>
    <w:rPr>
      <w:rFonts w:ascii="Times New Roman" w:eastAsia="Times New Roman" w:hAnsi="Times New Roman" w:cs="Times New Roman"/>
      <w:sz w:val="24"/>
      <w:lang w:eastAsia="en-GB"/>
    </w:rPr>
  </w:style>
  <w:style w:type="paragraph" w:styleId="FootnoteText">
    <w:name w:val="footnote text"/>
    <w:basedOn w:val="Normal"/>
    <w:link w:val="FootnoteTextChar"/>
    <w:uiPriority w:val="99"/>
    <w:semiHidden/>
    <w:unhideWhenUsed/>
    <w:rsid w:val="006B0F51"/>
    <w:rPr>
      <w:sz w:val="24"/>
    </w:rPr>
  </w:style>
  <w:style w:type="character" w:customStyle="1" w:styleId="FootnoteTextChar">
    <w:name w:val="Footnote Text Char"/>
    <w:basedOn w:val="DefaultParagraphFont"/>
    <w:link w:val="FootnoteText"/>
    <w:uiPriority w:val="99"/>
    <w:semiHidden/>
    <w:rsid w:val="006B0F51"/>
    <w:rPr>
      <w:rFonts w:ascii="Arial" w:hAnsi="Arial"/>
      <w:lang w:val="en-GB"/>
    </w:rPr>
  </w:style>
  <w:style w:type="character" w:styleId="FootnoteReference">
    <w:name w:val="footnote reference"/>
    <w:basedOn w:val="DefaultParagraphFont"/>
    <w:uiPriority w:val="99"/>
    <w:semiHidden/>
    <w:unhideWhenUsed/>
    <w:rsid w:val="006B0F51"/>
    <w:rPr>
      <w:vertAlign w:val="superscript"/>
    </w:rPr>
  </w:style>
  <w:style w:type="paragraph" w:styleId="EndnoteText">
    <w:name w:val="endnote text"/>
    <w:basedOn w:val="Normal"/>
    <w:link w:val="EndnoteTextChar"/>
    <w:uiPriority w:val="99"/>
    <w:semiHidden/>
    <w:unhideWhenUsed/>
    <w:rsid w:val="006B0F51"/>
    <w:rPr>
      <w:sz w:val="24"/>
    </w:rPr>
  </w:style>
  <w:style w:type="character" w:customStyle="1" w:styleId="EndnoteTextChar">
    <w:name w:val="Endnote Text Char"/>
    <w:basedOn w:val="DefaultParagraphFont"/>
    <w:link w:val="EndnoteText"/>
    <w:uiPriority w:val="99"/>
    <w:semiHidden/>
    <w:rsid w:val="006B0F51"/>
    <w:rPr>
      <w:rFonts w:ascii="Arial" w:hAnsi="Arial"/>
      <w:lang w:val="en-GB"/>
    </w:rPr>
  </w:style>
  <w:style w:type="character" w:styleId="EndnoteReference">
    <w:name w:val="endnote reference"/>
    <w:basedOn w:val="DefaultParagraphFont"/>
    <w:uiPriority w:val="99"/>
    <w:semiHidden/>
    <w:unhideWhenUsed/>
    <w:rsid w:val="006B0F51"/>
    <w:rPr>
      <w:vertAlign w:val="superscript"/>
    </w:rPr>
  </w:style>
  <w:style w:type="paragraph" w:styleId="Footer">
    <w:name w:val="footer"/>
    <w:basedOn w:val="Normal"/>
    <w:link w:val="FooterChar"/>
    <w:rsid w:val="00D96C02"/>
    <w:pPr>
      <w:tabs>
        <w:tab w:val="center" w:pos="4153"/>
        <w:tab w:val="right" w:pos="8306"/>
      </w:tabs>
    </w:pPr>
  </w:style>
  <w:style w:type="character" w:customStyle="1" w:styleId="FooterChar">
    <w:name w:val="Footer Char"/>
    <w:basedOn w:val="DefaultParagraphFont"/>
    <w:link w:val="Footer"/>
    <w:rsid w:val="00D96C02"/>
    <w:rPr>
      <w:rFonts w:ascii="Arial" w:hAnsi="Arial"/>
      <w:sz w:val="20"/>
      <w:lang w:val="en-GB"/>
    </w:rPr>
  </w:style>
  <w:style w:type="character" w:styleId="PageNumber">
    <w:name w:val="page number"/>
    <w:basedOn w:val="DefaultParagraphFont"/>
    <w:rsid w:val="00D96C02"/>
  </w:style>
  <w:style w:type="paragraph" w:customStyle="1" w:styleId="MTDisplayEquation">
    <w:name w:val="MTDisplayEquation"/>
    <w:basedOn w:val="Normal"/>
    <w:next w:val="Normal"/>
    <w:link w:val="MTDisplayEquationZchn"/>
    <w:rsid w:val="00377BAE"/>
    <w:pPr>
      <w:tabs>
        <w:tab w:val="center" w:pos="4540"/>
        <w:tab w:val="right" w:pos="9080"/>
      </w:tabs>
      <w:spacing w:after="200" w:line="360" w:lineRule="auto"/>
      <w:jc w:val="left"/>
    </w:pPr>
    <w:rPr>
      <w:rFonts w:ascii="Times New Roman" w:hAnsi="Times New Roman" w:cs="Times New Roman"/>
      <w:sz w:val="24"/>
      <w:lang w:val="en-US"/>
    </w:rPr>
  </w:style>
  <w:style w:type="character" w:customStyle="1" w:styleId="MTDisplayEquationZchn">
    <w:name w:val="MTDisplayEquation Zchn"/>
    <w:basedOn w:val="DefaultParagraphFont"/>
    <w:link w:val="MTDisplayEquation"/>
    <w:rsid w:val="00377BAE"/>
    <w:rPr>
      <w:rFonts w:ascii="Times New Roman" w:hAnsi="Times New Roman" w:cs="Times New Roman"/>
    </w:rPr>
  </w:style>
  <w:style w:type="character" w:styleId="CommentReference">
    <w:name w:val="annotation reference"/>
    <w:basedOn w:val="DefaultParagraphFont"/>
    <w:uiPriority w:val="99"/>
    <w:unhideWhenUsed/>
    <w:rsid w:val="00377BAE"/>
    <w:rPr>
      <w:sz w:val="16"/>
      <w:szCs w:val="16"/>
    </w:rPr>
  </w:style>
  <w:style w:type="paragraph" w:styleId="CommentText">
    <w:name w:val="annotation text"/>
    <w:basedOn w:val="Normal"/>
    <w:link w:val="CommentTextChar"/>
    <w:uiPriority w:val="99"/>
    <w:unhideWhenUsed/>
    <w:rsid w:val="00377BAE"/>
    <w:pPr>
      <w:spacing w:after="200"/>
      <w:jc w:val="left"/>
    </w:pPr>
    <w:rPr>
      <w:rFonts w:asciiTheme="minorHAnsi" w:hAnsiTheme="minorHAnsi"/>
      <w:szCs w:val="20"/>
      <w:lang w:val="de-DE"/>
    </w:rPr>
  </w:style>
  <w:style w:type="character" w:customStyle="1" w:styleId="CommentTextChar">
    <w:name w:val="Comment Text Char"/>
    <w:basedOn w:val="DefaultParagraphFont"/>
    <w:link w:val="CommentText"/>
    <w:uiPriority w:val="99"/>
    <w:rsid w:val="00377BAE"/>
    <w:rPr>
      <w:sz w:val="20"/>
      <w:szCs w:val="20"/>
      <w:lang w:val="de-DE"/>
    </w:rPr>
  </w:style>
  <w:style w:type="paragraph" w:styleId="CommentSubject">
    <w:name w:val="annotation subject"/>
    <w:basedOn w:val="CommentText"/>
    <w:next w:val="CommentText"/>
    <w:link w:val="CommentSubjectChar"/>
    <w:uiPriority w:val="99"/>
    <w:unhideWhenUsed/>
    <w:rsid w:val="00377BAE"/>
    <w:rPr>
      <w:b/>
      <w:bCs/>
    </w:rPr>
  </w:style>
  <w:style w:type="character" w:customStyle="1" w:styleId="CommentSubjectChar">
    <w:name w:val="Comment Subject Char"/>
    <w:basedOn w:val="CommentTextChar"/>
    <w:link w:val="CommentSubject"/>
    <w:uiPriority w:val="99"/>
    <w:rsid w:val="00377BAE"/>
    <w:rPr>
      <w:b/>
      <w:bCs/>
      <w:sz w:val="20"/>
      <w:szCs w:val="20"/>
      <w:lang w:val="de-DE"/>
    </w:rPr>
  </w:style>
  <w:style w:type="character" w:styleId="LineNumber">
    <w:name w:val="line number"/>
    <w:basedOn w:val="DefaultParagraphFont"/>
    <w:rsid w:val="00384949"/>
  </w:style>
  <w:style w:type="table" w:styleId="TableGrid">
    <w:name w:val="Table Grid"/>
    <w:basedOn w:val="TableNormal"/>
    <w:uiPriority w:val="59"/>
    <w:rsid w:val="00C92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34">
      <w:bodyDiv w:val="1"/>
      <w:marLeft w:val="0"/>
      <w:marRight w:val="0"/>
      <w:marTop w:val="0"/>
      <w:marBottom w:val="0"/>
      <w:divBdr>
        <w:top w:val="none" w:sz="0" w:space="0" w:color="auto"/>
        <w:left w:val="none" w:sz="0" w:space="0" w:color="auto"/>
        <w:bottom w:val="none" w:sz="0" w:space="0" w:color="auto"/>
        <w:right w:val="none" w:sz="0" w:space="0" w:color="auto"/>
      </w:divBdr>
      <w:divsChild>
        <w:div w:id="1055853258">
          <w:marLeft w:val="0"/>
          <w:marRight w:val="0"/>
          <w:marTop w:val="0"/>
          <w:marBottom w:val="0"/>
          <w:divBdr>
            <w:top w:val="none" w:sz="0" w:space="0" w:color="auto"/>
            <w:left w:val="none" w:sz="0" w:space="0" w:color="auto"/>
            <w:bottom w:val="none" w:sz="0" w:space="0" w:color="auto"/>
            <w:right w:val="none" w:sz="0" w:space="0" w:color="auto"/>
          </w:divBdr>
          <w:divsChild>
            <w:div w:id="1671063010">
              <w:marLeft w:val="0"/>
              <w:marRight w:val="0"/>
              <w:marTop w:val="0"/>
              <w:marBottom w:val="0"/>
              <w:divBdr>
                <w:top w:val="none" w:sz="0" w:space="0" w:color="auto"/>
                <w:left w:val="none" w:sz="0" w:space="0" w:color="auto"/>
                <w:bottom w:val="none" w:sz="0" w:space="0" w:color="auto"/>
                <w:right w:val="none" w:sz="0" w:space="0" w:color="auto"/>
              </w:divBdr>
              <w:divsChild>
                <w:div w:id="13892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3">
      <w:bodyDiv w:val="1"/>
      <w:marLeft w:val="0"/>
      <w:marRight w:val="0"/>
      <w:marTop w:val="0"/>
      <w:marBottom w:val="0"/>
      <w:divBdr>
        <w:top w:val="none" w:sz="0" w:space="0" w:color="auto"/>
        <w:left w:val="none" w:sz="0" w:space="0" w:color="auto"/>
        <w:bottom w:val="none" w:sz="0" w:space="0" w:color="auto"/>
        <w:right w:val="none" w:sz="0" w:space="0" w:color="auto"/>
      </w:divBdr>
      <w:divsChild>
        <w:div w:id="2100560376">
          <w:marLeft w:val="0"/>
          <w:marRight w:val="0"/>
          <w:marTop w:val="0"/>
          <w:marBottom w:val="0"/>
          <w:divBdr>
            <w:top w:val="none" w:sz="0" w:space="0" w:color="auto"/>
            <w:left w:val="none" w:sz="0" w:space="0" w:color="auto"/>
            <w:bottom w:val="none" w:sz="0" w:space="0" w:color="auto"/>
            <w:right w:val="none" w:sz="0" w:space="0" w:color="auto"/>
          </w:divBdr>
          <w:divsChild>
            <w:div w:id="869297313">
              <w:marLeft w:val="0"/>
              <w:marRight w:val="0"/>
              <w:marTop w:val="0"/>
              <w:marBottom w:val="0"/>
              <w:divBdr>
                <w:top w:val="none" w:sz="0" w:space="0" w:color="auto"/>
                <w:left w:val="none" w:sz="0" w:space="0" w:color="auto"/>
                <w:bottom w:val="none" w:sz="0" w:space="0" w:color="auto"/>
                <w:right w:val="none" w:sz="0" w:space="0" w:color="auto"/>
              </w:divBdr>
              <w:divsChild>
                <w:div w:id="20575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5721">
      <w:bodyDiv w:val="1"/>
      <w:marLeft w:val="0"/>
      <w:marRight w:val="0"/>
      <w:marTop w:val="0"/>
      <w:marBottom w:val="0"/>
      <w:divBdr>
        <w:top w:val="none" w:sz="0" w:space="0" w:color="auto"/>
        <w:left w:val="none" w:sz="0" w:space="0" w:color="auto"/>
        <w:bottom w:val="none" w:sz="0" w:space="0" w:color="auto"/>
        <w:right w:val="none" w:sz="0" w:space="0" w:color="auto"/>
      </w:divBdr>
    </w:div>
    <w:div w:id="109201418">
      <w:bodyDiv w:val="1"/>
      <w:marLeft w:val="0"/>
      <w:marRight w:val="0"/>
      <w:marTop w:val="0"/>
      <w:marBottom w:val="0"/>
      <w:divBdr>
        <w:top w:val="none" w:sz="0" w:space="0" w:color="auto"/>
        <w:left w:val="none" w:sz="0" w:space="0" w:color="auto"/>
        <w:bottom w:val="none" w:sz="0" w:space="0" w:color="auto"/>
        <w:right w:val="none" w:sz="0" w:space="0" w:color="auto"/>
      </w:divBdr>
      <w:divsChild>
        <w:div w:id="1053819347">
          <w:marLeft w:val="0"/>
          <w:marRight w:val="0"/>
          <w:marTop w:val="0"/>
          <w:marBottom w:val="0"/>
          <w:divBdr>
            <w:top w:val="none" w:sz="0" w:space="0" w:color="auto"/>
            <w:left w:val="none" w:sz="0" w:space="0" w:color="auto"/>
            <w:bottom w:val="none" w:sz="0" w:space="0" w:color="auto"/>
            <w:right w:val="none" w:sz="0" w:space="0" w:color="auto"/>
          </w:divBdr>
          <w:divsChild>
            <w:div w:id="998534234">
              <w:marLeft w:val="0"/>
              <w:marRight w:val="0"/>
              <w:marTop w:val="0"/>
              <w:marBottom w:val="0"/>
              <w:divBdr>
                <w:top w:val="none" w:sz="0" w:space="0" w:color="auto"/>
                <w:left w:val="none" w:sz="0" w:space="0" w:color="auto"/>
                <w:bottom w:val="none" w:sz="0" w:space="0" w:color="auto"/>
                <w:right w:val="none" w:sz="0" w:space="0" w:color="auto"/>
              </w:divBdr>
              <w:divsChild>
                <w:div w:id="1515922742">
                  <w:marLeft w:val="0"/>
                  <w:marRight w:val="0"/>
                  <w:marTop w:val="0"/>
                  <w:marBottom w:val="0"/>
                  <w:divBdr>
                    <w:top w:val="none" w:sz="0" w:space="0" w:color="auto"/>
                    <w:left w:val="none" w:sz="0" w:space="0" w:color="auto"/>
                    <w:bottom w:val="none" w:sz="0" w:space="0" w:color="auto"/>
                    <w:right w:val="none" w:sz="0" w:space="0" w:color="auto"/>
                  </w:divBdr>
                  <w:divsChild>
                    <w:div w:id="236403204">
                      <w:marLeft w:val="0"/>
                      <w:marRight w:val="0"/>
                      <w:marTop w:val="0"/>
                      <w:marBottom w:val="0"/>
                      <w:divBdr>
                        <w:top w:val="none" w:sz="0" w:space="0" w:color="auto"/>
                        <w:left w:val="none" w:sz="0" w:space="0" w:color="auto"/>
                        <w:bottom w:val="none" w:sz="0" w:space="0" w:color="auto"/>
                        <w:right w:val="none" w:sz="0" w:space="0" w:color="auto"/>
                      </w:divBdr>
                      <w:divsChild>
                        <w:div w:id="2030523008">
                          <w:marLeft w:val="0"/>
                          <w:marRight w:val="0"/>
                          <w:marTop w:val="0"/>
                          <w:marBottom w:val="0"/>
                          <w:divBdr>
                            <w:top w:val="none" w:sz="0" w:space="0" w:color="auto"/>
                            <w:left w:val="none" w:sz="0" w:space="0" w:color="auto"/>
                            <w:bottom w:val="none" w:sz="0" w:space="0" w:color="auto"/>
                            <w:right w:val="none" w:sz="0" w:space="0" w:color="auto"/>
                          </w:divBdr>
                          <w:divsChild>
                            <w:div w:id="135802323">
                              <w:marLeft w:val="0"/>
                              <w:marRight w:val="0"/>
                              <w:marTop w:val="0"/>
                              <w:marBottom w:val="0"/>
                              <w:divBdr>
                                <w:top w:val="none" w:sz="0" w:space="0" w:color="auto"/>
                                <w:left w:val="none" w:sz="0" w:space="0" w:color="auto"/>
                                <w:bottom w:val="none" w:sz="0" w:space="0" w:color="auto"/>
                                <w:right w:val="none" w:sz="0" w:space="0" w:color="auto"/>
                              </w:divBdr>
                              <w:divsChild>
                                <w:div w:id="2110856803">
                                  <w:marLeft w:val="0"/>
                                  <w:marRight w:val="0"/>
                                  <w:marTop w:val="0"/>
                                  <w:marBottom w:val="0"/>
                                  <w:divBdr>
                                    <w:top w:val="none" w:sz="0" w:space="0" w:color="auto"/>
                                    <w:left w:val="none" w:sz="0" w:space="0" w:color="auto"/>
                                    <w:bottom w:val="none" w:sz="0" w:space="0" w:color="auto"/>
                                    <w:right w:val="none" w:sz="0" w:space="0" w:color="auto"/>
                                  </w:divBdr>
                                  <w:divsChild>
                                    <w:div w:id="1278948349">
                                      <w:marLeft w:val="0"/>
                                      <w:marRight w:val="0"/>
                                      <w:marTop w:val="0"/>
                                      <w:marBottom w:val="0"/>
                                      <w:divBdr>
                                        <w:top w:val="none" w:sz="0" w:space="0" w:color="auto"/>
                                        <w:left w:val="none" w:sz="0" w:space="0" w:color="auto"/>
                                        <w:bottom w:val="none" w:sz="0" w:space="0" w:color="auto"/>
                                        <w:right w:val="none" w:sz="0" w:space="0" w:color="auto"/>
                                      </w:divBdr>
                                      <w:divsChild>
                                        <w:div w:id="1756434608">
                                          <w:marLeft w:val="0"/>
                                          <w:marRight w:val="0"/>
                                          <w:marTop w:val="0"/>
                                          <w:marBottom w:val="0"/>
                                          <w:divBdr>
                                            <w:top w:val="none" w:sz="0" w:space="0" w:color="auto"/>
                                            <w:left w:val="none" w:sz="0" w:space="0" w:color="auto"/>
                                            <w:bottom w:val="none" w:sz="0" w:space="0" w:color="auto"/>
                                            <w:right w:val="none" w:sz="0" w:space="0" w:color="auto"/>
                                          </w:divBdr>
                                          <w:divsChild>
                                            <w:div w:id="354311395">
                                              <w:marLeft w:val="0"/>
                                              <w:marRight w:val="0"/>
                                              <w:marTop w:val="0"/>
                                              <w:marBottom w:val="0"/>
                                              <w:divBdr>
                                                <w:top w:val="none" w:sz="0" w:space="0" w:color="auto"/>
                                                <w:left w:val="none" w:sz="0" w:space="0" w:color="auto"/>
                                                <w:bottom w:val="none" w:sz="0" w:space="0" w:color="auto"/>
                                                <w:right w:val="none" w:sz="0" w:space="0" w:color="auto"/>
                                              </w:divBdr>
                                              <w:divsChild>
                                                <w:div w:id="1566985764">
                                                  <w:marLeft w:val="0"/>
                                                  <w:marRight w:val="0"/>
                                                  <w:marTop w:val="0"/>
                                                  <w:marBottom w:val="0"/>
                                                  <w:divBdr>
                                                    <w:top w:val="none" w:sz="0" w:space="0" w:color="auto"/>
                                                    <w:left w:val="none" w:sz="0" w:space="0" w:color="auto"/>
                                                    <w:bottom w:val="none" w:sz="0" w:space="0" w:color="auto"/>
                                                    <w:right w:val="none" w:sz="0" w:space="0" w:color="auto"/>
                                                  </w:divBdr>
                                                  <w:divsChild>
                                                    <w:div w:id="829056949">
                                                      <w:marLeft w:val="0"/>
                                                      <w:marRight w:val="0"/>
                                                      <w:marTop w:val="0"/>
                                                      <w:marBottom w:val="0"/>
                                                      <w:divBdr>
                                                        <w:top w:val="none" w:sz="0" w:space="0" w:color="auto"/>
                                                        <w:left w:val="none" w:sz="0" w:space="0" w:color="auto"/>
                                                        <w:bottom w:val="none" w:sz="0" w:space="0" w:color="auto"/>
                                                        <w:right w:val="none" w:sz="0" w:space="0" w:color="auto"/>
                                                      </w:divBdr>
                                                      <w:divsChild>
                                                        <w:div w:id="1121849722">
                                                          <w:marLeft w:val="0"/>
                                                          <w:marRight w:val="0"/>
                                                          <w:marTop w:val="0"/>
                                                          <w:marBottom w:val="0"/>
                                                          <w:divBdr>
                                                            <w:top w:val="none" w:sz="0" w:space="0" w:color="auto"/>
                                                            <w:left w:val="none" w:sz="0" w:space="0" w:color="auto"/>
                                                            <w:bottom w:val="none" w:sz="0" w:space="0" w:color="auto"/>
                                                            <w:right w:val="none" w:sz="0" w:space="0" w:color="auto"/>
                                                          </w:divBdr>
                                                          <w:divsChild>
                                                            <w:div w:id="129641019">
                                                              <w:marLeft w:val="0"/>
                                                              <w:marRight w:val="0"/>
                                                              <w:marTop w:val="0"/>
                                                              <w:marBottom w:val="0"/>
                                                              <w:divBdr>
                                                                <w:top w:val="none" w:sz="0" w:space="0" w:color="auto"/>
                                                                <w:left w:val="none" w:sz="0" w:space="0" w:color="auto"/>
                                                                <w:bottom w:val="none" w:sz="0" w:space="0" w:color="auto"/>
                                                                <w:right w:val="none" w:sz="0" w:space="0" w:color="auto"/>
                                                              </w:divBdr>
                                                              <w:divsChild>
                                                                <w:div w:id="1063062837">
                                                                  <w:marLeft w:val="0"/>
                                                                  <w:marRight w:val="0"/>
                                                                  <w:marTop w:val="0"/>
                                                                  <w:marBottom w:val="0"/>
                                                                  <w:divBdr>
                                                                    <w:top w:val="none" w:sz="0" w:space="0" w:color="auto"/>
                                                                    <w:left w:val="none" w:sz="0" w:space="0" w:color="auto"/>
                                                                    <w:bottom w:val="none" w:sz="0" w:space="0" w:color="auto"/>
                                                                    <w:right w:val="none" w:sz="0" w:space="0" w:color="auto"/>
                                                                  </w:divBdr>
                                                                  <w:divsChild>
                                                                    <w:div w:id="1894388754">
                                                                      <w:marLeft w:val="0"/>
                                                                      <w:marRight w:val="0"/>
                                                                      <w:marTop w:val="0"/>
                                                                      <w:marBottom w:val="0"/>
                                                                      <w:divBdr>
                                                                        <w:top w:val="none" w:sz="0" w:space="0" w:color="auto"/>
                                                                        <w:left w:val="none" w:sz="0" w:space="0" w:color="auto"/>
                                                                        <w:bottom w:val="none" w:sz="0" w:space="0" w:color="auto"/>
                                                                        <w:right w:val="none" w:sz="0" w:space="0" w:color="auto"/>
                                                                      </w:divBdr>
                                                                      <w:divsChild>
                                                                        <w:div w:id="217204103">
                                                                          <w:marLeft w:val="0"/>
                                                                          <w:marRight w:val="0"/>
                                                                          <w:marTop w:val="0"/>
                                                                          <w:marBottom w:val="0"/>
                                                                          <w:divBdr>
                                                                            <w:top w:val="none" w:sz="0" w:space="0" w:color="auto"/>
                                                                            <w:left w:val="none" w:sz="0" w:space="0" w:color="auto"/>
                                                                            <w:bottom w:val="none" w:sz="0" w:space="0" w:color="auto"/>
                                                                            <w:right w:val="none" w:sz="0" w:space="0" w:color="auto"/>
                                                                          </w:divBdr>
                                                                          <w:divsChild>
                                                                            <w:div w:id="1101148243">
                                                                              <w:marLeft w:val="0"/>
                                                                              <w:marRight w:val="0"/>
                                                                              <w:marTop w:val="0"/>
                                                                              <w:marBottom w:val="0"/>
                                                                              <w:divBdr>
                                                                                <w:top w:val="none" w:sz="0" w:space="0" w:color="auto"/>
                                                                                <w:left w:val="none" w:sz="0" w:space="0" w:color="auto"/>
                                                                                <w:bottom w:val="none" w:sz="0" w:space="0" w:color="auto"/>
                                                                                <w:right w:val="none" w:sz="0" w:space="0" w:color="auto"/>
                                                                              </w:divBdr>
                                                                              <w:divsChild>
                                                                                <w:div w:id="124324106">
                                                                                  <w:marLeft w:val="0"/>
                                                                                  <w:marRight w:val="0"/>
                                                                                  <w:marTop w:val="0"/>
                                                                                  <w:marBottom w:val="0"/>
                                                                                  <w:divBdr>
                                                                                    <w:top w:val="none" w:sz="0" w:space="0" w:color="auto"/>
                                                                                    <w:left w:val="none" w:sz="0" w:space="0" w:color="auto"/>
                                                                                    <w:bottom w:val="none" w:sz="0" w:space="0" w:color="auto"/>
                                                                                    <w:right w:val="none" w:sz="0" w:space="0" w:color="auto"/>
                                                                                  </w:divBdr>
                                                                                  <w:divsChild>
                                                                                    <w:div w:id="979270004">
                                                                                      <w:marLeft w:val="0"/>
                                                                                      <w:marRight w:val="0"/>
                                                                                      <w:marTop w:val="0"/>
                                                                                      <w:marBottom w:val="0"/>
                                                                                      <w:divBdr>
                                                                                        <w:top w:val="none" w:sz="0" w:space="0" w:color="auto"/>
                                                                                        <w:left w:val="none" w:sz="0" w:space="0" w:color="auto"/>
                                                                                        <w:bottom w:val="none" w:sz="0" w:space="0" w:color="auto"/>
                                                                                        <w:right w:val="none" w:sz="0" w:space="0" w:color="auto"/>
                                                                                      </w:divBdr>
                                                                                      <w:divsChild>
                                                                                        <w:div w:id="724378800">
                                                                                          <w:marLeft w:val="0"/>
                                                                                          <w:marRight w:val="0"/>
                                                                                          <w:marTop w:val="0"/>
                                                                                          <w:marBottom w:val="0"/>
                                                                                          <w:divBdr>
                                                                                            <w:top w:val="none" w:sz="0" w:space="0" w:color="auto"/>
                                                                                            <w:left w:val="none" w:sz="0" w:space="0" w:color="auto"/>
                                                                                            <w:bottom w:val="none" w:sz="0" w:space="0" w:color="auto"/>
                                                                                            <w:right w:val="none" w:sz="0" w:space="0" w:color="auto"/>
                                                                                          </w:divBdr>
                                                                                          <w:divsChild>
                                                                                            <w:div w:id="1424687760">
                                                                                              <w:marLeft w:val="0"/>
                                                                                              <w:marRight w:val="0"/>
                                                                                              <w:marTop w:val="0"/>
                                                                                              <w:marBottom w:val="0"/>
                                                                                              <w:divBdr>
                                                                                                <w:top w:val="none" w:sz="0" w:space="0" w:color="auto"/>
                                                                                                <w:left w:val="none" w:sz="0" w:space="0" w:color="auto"/>
                                                                                                <w:bottom w:val="none" w:sz="0" w:space="0" w:color="auto"/>
                                                                                                <w:right w:val="none" w:sz="0" w:space="0" w:color="auto"/>
                                                                                              </w:divBdr>
                                                                                              <w:divsChild>
                                                                                                <w:div w:id="1651904388">
                                                                                                  <w:marLeft w:val="0"/>
                                                                                                  <w:marRight w:val="0"/>
                                                                                                  <w:marTop w:val="0"/>
                                                                                                  <w:marBottom w:val="0"/>
                                                                                                  <w:divBdr>
                                                                                                    <w:top w:val="none" w:sz="0" w:space="0" w:color="auto"/>
                                                                                                    <w:left w:val="none" w:sz="0" w:space="0" w:color="auto"/>
                                                                                                    <w:bottom w:val="none" w:sz="0" w:space="0" w:color="auto"/>
                                                                                                    <w:right w:val="none" w:sz="0" w:space="0" w:color="auto"/>
                                                                                                  </w:divBdr>
                                                                                                  <w:divsChild>
                                                                                                    <w:div w:id="478545426">
                                                                                                      <w:marLeft w:val="0"/>
                                                                                                      <w:marRight w:val="0"/>
                                                                                                      <w:marTop w:val="0"/>
                                                                                                      <w:marBottom w:val="0"/>
                                                                                                      <w:divBdr>
                                                                                                        <w:top w:val="none" w:sz="0" w:space="0" w:color="auto"/>
                                                                                                        <w:left w:val="none" w:sz="0" w:space="0" w:color="auto"/>
                                                                                                        <w:bottom w:val="none" w:sz="0" w:space="0" w:color="auto"/>
                                                                                                        <w:right w:val="none" w:sz="0" w:space="0" w:color="auto"/>
                                                                                                      </w:divBdr>
                                                                                                      <w:divsChild>
                                                                                                        <w:div w:id="768542625">
                                                                                                          <w:marLeft w:val="0"/>
                                                                                                          <w:marRight w:val="0"/>
                                                                                                          <w:marTop w:val="0"/>
                                                                                                          <w:marBottom w:val="0"/>
                                                                                                          <w:divBdr>
                                                                                                            <w:top w:val="none" w:sz="0" w:space="0" w:color="auto"/>
                                                                                                            <w:left w:val="none" w:sz="0" w:space="0" w:color="auto"/>
                                                                                                            <w:bottom w:val="none" w:sz="0" w:space="0" w:color="auto"/>
                                                                                                            <w:right w:val="none" w:sz="0" w:space="0" w:color="auto"/>
                                                                                                          </w:divBdr>
                                                                                                          <w:divsChild>
                                                                                                            <w:div w:id="2049453026">
                                                                                                              <w:marLeft w:val="0"/>
                                                                                                              <w:marRight w:val="0"/>
                                                                                                              <w:marTop w:val="0"/>
                                                                                                              <w:marBottom w:val="0"/>
                                                                                                              <w:divBdr>
                                                                                                                <w:top w:val="none" w:sz="0" w:space="0" w:color="auto"/>
                                                                                                                <w:left w:val="none" w:sz="0" w:space="0" w:color="auto"/>
                                                                                                                <w:bottom w:val="none" w:sz="0" w:space="0" w:color="auto"/>
                                                                                                                <w:right w:val="none" w:sz="0" w:space="0" w:color="auto"/>
                                                                                                              </w:divBdr>
                                                                                                              <w:divsChild>
                                                                                                                <w:div w:id="398598569">
                                                                                                                  <w:marLeft w:val="0"/>
                                                                                                                  <w:marRight w:val="0"/>
                                                                                                                  <w:marTop w:val="0"/>
                                                                                                                  <w:marBottom w:val="0"/>
                                                                                                                  <w:divBdr>
                                                                                                                    <w:top w:val="none" w:sz="0" w:space="0" w:color="auto"/>
                                                                                                                    <w:left w:val="none" w:sz="0" w:space="0" w:color="auto"/>
                                                                                                                    <w:bottom w:val="none" w:sz="0" w:space="0" w:color="auto"/>
                                                                                                                    <w:right w:val="none" w:sz="0" w:space="0" w:color="auto"/>
                                                                                                                  </w:divBdr>
                                                                                                                  <w:divsChild>
                                                                                                                    <w:div w:id="287590274">
                                                                                                                      <w:marLeft w:val="0"/>
                                                                                                                      <w:marRight w:val="0"/>
                                                                                                                      <w:marTop w:val="0"/>
                                                                                                                      <w:marBottom w:val="0"/>
                                                                                                                      <w:divBdr>
                                                                                                                        <w:top w:val="none" w:sz="0" w:space="0" w:color="auto"/>
                                                                                                                        <w:left w:val="none" w:sz="0" w:space="0" w:color="auto"/>
                                                                                                                        <w:bottom w:val="none" w:sz="0" w:space="0" w:color="auto"/>
                                                                                                                        <w:right w:val="none" w:sz="0" w:space="0" w:color="auto"/>
                                                                                                                      </w:divBdr>
                                                                                                                      <w:divsChild>
                                                                                                                        <w:div w:id="1055664495">
                                                                                                                          <w:marLeft w:val="0"/>
                                                                                                                          <w:marRight w:val="0"/>
                                                                                                                          <w:marTop w:val="0"/>
                                                                                                                          <w:marBottom w:val="0"/>
                                                                                                                          <w:divBdr>
                                                                                                                            <w:top w:val="none" w:sz="0" w:space="0" w:color="auto"/>
                                                                                                                            <w:left w:val="none" w:sz="0" w:space="0" w:color="auto"/>
                                                                                                                            <w:bottom w:val="none" w:sz="0" w:space="0" w:color="auto"/>
                                                                                                                            <w:right w:val="none" w:sz="0" w:space="0" w:color="auto"/>
                                                                                                                          </w:divBdr>
                                                                                                                          <w:divsChild>
                                                                                                                            <w:div w:id="916745559">
                                                                                                                              <w:marLeft w:val="0"/>
                                                                                                                              <w:marRight w:val="0"/>
                                                                                                                              <w:marTop w:val="0"/>
                                                                                                                              <w:marBottom w:val="0"/>
                                                                                                                              <w:divBdr>
                                                                                                                                <w:top w:val="none" w:sz="0" w:space="0" w:color="auto"/>
                                                                                                                                <w:left w:val="none" w:sz="0" w:space="0" w:color="auto"/>
                                                                                                                                <w:bottom w:val="none" w:sz="0" w:space="0" w:color="auto"/>
                                                                                                                                <w:right w:val="none" w:sz="0" w:space="0" w:color="auto"/>
                                                                                                                              </w:divBdr>
                                                                                                                              <w:divsChild>
                                                                                                                                <w:div w:id="599223734">
                                                                                                                                  <w:marLeft w:val="0"/>
                                                                                                                                  <w:marRight w:val="0"/>
                                                                                                                                  <w:marTop w:val="0"/>
                                                                                                                                  <w:marBottom w:val="0"/>
                                                                                                                                  <w:divBdr>
                                                                                                                                    <w:top w:val="none" w:sz="0" w:space="0" w:color="auto"/>
                                                                                                                                    <w:left w:val="none" w:sz="0" w:space="0" w:color="auto"/>
                                                                                                                                    <w:bottom w:val="none" w:sz="0" w:space="0" w:color="auto"/>
                                                                                                                                    <w:right w:val="none" w:sz="0" w:space="0" w:color="auto"/>
                                                                                                                                  </w:divBdr>
                                                                                                                                  <w:divsChild>
                                                                                                                                    <w:div w:id="955526574">
                                                                                                                                      <w:marLeft w:val="0"/>
                                                                                                                                      <w:marRight w:val="0"/>
                                                                                                                                      <w:marTop w:val="0"/>
                                                                                                                                      <w:marBottom w:val="0"/>
                                                                                                                                      <w:divBdr>
                                                                                                                                        <w:top w:val="none" w:sz="0" w:space="0" w:color="auto"/>
                                                                                                                                        <w:left w:val="none" w:sz="0" w:space="0" w:color="auto"/>
                                                                                                                                        <w:bottom w:val="none" w:sz="0" w:space="0" w:color="auto"/>
                                                                                                                                        <w:right w:val="none" w:sz="0" w:space="0" w:color="auto"/>
                                                                                                                                      </w:divBdr>
                                                                                                                                      <w:divsChild>
                                                                                                                                        <w:div w:id="1466849750">
                                                                                                                                          <w:marLeft w:val="0"/>
                                                                                                                                          <w:marRight w:val="0"/>
                                                                                                                                          <w:marTop w:val="0"/>
                                                                                                                                          <w:marBottom w:val="0"/>
                                                                                                                                          <w:divBdr>
                                                                                                                                            <w:top w:val="none" w:sz="0" w:space="0" w:color="auto"/>
                                                                                                                                            <w:left w:val="none" w:sz="0" w:space="0" w:color="auto"/>
                                                                                                                                            <w:bottom w:val="none" w:sz="0" w:space="0" w:color="auto"/>
                                                                                                                                            <w:right w:val="none" w:sz="0" w:space="0" w:color="auto"/>
                                                                                                                                          </w:divBdr>
                                                                                                                                          <w:divsChild>
                                                                                                                                            <w:div w:id="787969280">
                                                                                                                                              <w:marLeft w:val="0"/>
                                                                                                                                              <w:marRight w:val="0"/>
                                                                                                                                              <w:marTop w:val="0"/>
                                                                                                                                              <w:marBottom w:val="0"/>
                                                                                                                                              <w:divBdr>
                                                                                                                                                <w:top w:val="none" w:sz="0" w:space="0" w:color="auto"/>
                                                                                                                                                <w:left w:val="none" w:sz="0" w:space="0" w:color="auto"/>
                                                                                                                                                <w:bottom w:val="none" w:sz="0" w:space="0" w:color="auto"/>
                                                                                                                                                <w:right w:val="none" w:sz="0" w:space="0" w:color="auto"/>
                                                                                                                                              </w:divBdr>
                                                                                                                                              <w:divsChild>
                                                                                                                                                <w:div w:id="298728664">
                                                                                                                                                  <w:marLeft w:val="0"/>
                                                                                                                                                  <w:marRight w:val="0"/>
                                                                                                                                                  <w:marTop w:val="0"/>
                                                                                                                                                  <w:marBottom w:val="0"/>
                                                                                                                                                  <w:divBdr>
                                                                                                                                                    <w:top w:val="none" w:sz="0" w:space="0" w:color="auto"/>
                                                                                                                                                    <w:left w:val="none" w:sz="0" w:space="0" w:color="auto"/>
                                                                                                                                                    <w:bottom w:val="none" w:sz="0" w:space="0" w:color="auto"/>
                                                                                                                                                    <w:right w:val="none" w:sz="0" w:space="0" w:color="auto"/>
                                                                                                                                                  </w:divBdr>
                                                                                                                                                  <w:divsChild>
                                                                                                                                                    <w:div w:id="2137063816">
                                                                                                                                                      <w:marLeft w:val="0"/>
                                                                                                                                                      <w:marRight w:val="0"/>
                                                                                                                                                      <w:marTop w:val="0"/>
                                                                                                                                                      <w:marBottom w:val="0"/>
                                                                                                                                                      <w:divBdr>
                                                                                                                                                        <w:top w:val="none" w:sz="0" w:space="0" w:color="auto"/>
                                                                                                                                                        <w:left w:val="none" w:sz="0" w:space="0" w:color="auto"/>
                                                                                                                                                        <w:bottom w:val="none" w:sz="0" w:space="0" w:color="auto"/>
                                                                                                                                                        <w:right w:val="none" w:sz="0" w:space="0" w:color="auto"/>
                                                                                                                                                      </w:divBdr>
                                                                                                                                                      <w:divsChild>
                                                                                                                                                        <w:div w:id="201787615">
                                                                                                                                                          <w:marLeft w:val="0"/>
                                                                                                                                                          <w:marRight w:val="0"/>
                                                                                                                                                          <w:marTop w:val="0"/>
                                                                                                                                                          <w:marBottom w:val="0"/>
                                                                                                                                                          <w:divBdr>
                                                                                                                                                            <w:top w:val="none" w:sz="0" w:space="0" w:color="auto"/>
                                                                                                                                                            <w:left w:val="none" w:sz="0" w:space="0" w:color="auto"/>
                                                                                                                                                            <w:bottom w:val="none" w:sz="0" w:space="0" w:color="auto"/>
                                                                                                                                                            <w:right w:val="none" w:sz="0" w:space="0" w:color="auto"/>
                                                                                                                                                          </w:divBdr>
                                                                                                                                                          <w:divsChild>
                                                                                                                                                            <w:div w:id="2020886967">
                                                                                                                                                              <w:marLeft w:val="0"/>
                                                                                                                                                              <w:marRight w:val="0"/>
                                                                                                                                                              <w:marTop w:val="0"/>
                                                                                                                                                              <w:marBottom w:val="0"/>
                                                                                                                                                              <w:divBdr>
                                                                                                                                                                <w:top w:val="none" w:sz="0" w:space="0" w:color="auto"/>
                                                                                                                                                                <w:left w:val="none" w:sz="0" w:space="0" w:color="auto"/>
                                                                                                                                                                <w:bottom w:val="none" w:sz="0" w:space="0" w:color="auto"/>
                                                                                                                                                                <w:right w:val="none" w:sz="0" w:space="0" w:color="auto"/>
                                                                                                                                                              </w:divBdr>
                                                                                                                                                              <w:divsChild>
                                                                                                                                                                <w:div w:id="904149812">
                                                                                                                                                                  <w:marLeft w:val="0"/>
                                                                                                                                                                  <w:marRight w:val="0"/>
                                                                                                                                                                  <w:marTop w:val="0"/>
                                                                                                                                                                  <w:marBottom w:val="0"/>
                                                                                                                                                                  <w:divBdr>
                                                                                                                                                                    <w:top w:val="none" w:sz="0" w:space="0" w:color="auto"/>
                                                                                                                                                                    <w:left w:val="none" w:sz="0" w:space="0" w:color="auto"/>
                                                                                                                                                                    <w:bottom w:val="none" w:sz="0" w:space="0" w:color="auto"/>
                                                                                                                                                                    <w:right w:val="none" w:sz="0" w:space="0" w:color="auto"/>
                                                                                                                                                                  </w:divBdr>
                                                                                                                                                                  <w:divsChild>
                                                                                                                                                                    <w:div w:id="648098285">
                                                                                                                                                                      <w:marLeft w:val="0"/>
                                                                                                                                                                      <w:marRight w:val="0"/>
                                                                                                                                                                      <w:marTop w:val="0"/>
                                                                                                                                                                      <w:marBottom w:val="0"/>
                                                                                                                                                                      <w:divBdr>
                                                                                                                                                                        <w:top w:val="none" w:sz="0" w:space="0" w:color="auto"/>
                                                                                                                                                                        <w:left w:val="none" w:sz="0" w:space="0" w:color="auto"/>
                                                                                                                                                                        <w:bottom w:val="none" w:sz="0" w:space="0" w:color="auto"/>
                                                                                                                                                                        <w:right w:val="none" w:sz="0" w:space="0" w:color="auto"/>
                                                                                                                                                                      </w:divBdr>
                                                                                                                                                                      <w:divsChild>
                                                                                                                                                                        <w:div w:id="1347557858">
                                                                                                                                                                          <w:marLeft w:val="0"/>
                                                                                                                                                                          <w:marRight w:val="0"/>
                                                                                                                                                                          <w:marTop w:val="0"/>
                                                                                                                                                                          <w:marBottom w:val="0"/>
                                                                                                                                                                          <w:divBdr>
                                                                                                                                                                            <w:top w:val="none" w:sz="0" w:space="0" w:color="auto"/>
                                                                                                                                                                            <w:left w:val="none" w:sz="0" w:space="0" w:color="auto"/>
                                                                                                                                                                            <w:bottom w:val="none" w:sz="0" w:space="0" w:color="auto"/>
                                                                                                                                                                            <w:right w:val="none" w:sz="0" w:space="0" w:color="auto"/>
                                                                                                                                                                          </w:divBdr>
                                                                                                                                                                          <w:divsChild>
                                                                                                                                                                            <w:div w:id="1517400">
                                                                                                                                                                              <w:marLeft w:val="0"/>
                                                                                                                                                                              <w:marRight w:val="0"/>
                                                                                                                                                                              <w:marTop w:val="0"/>
                                                                                                                                                                              <w:marBottom w:val="0"/>
                                                                                                                                                                              <w:divBdr>
                                                                                                                                                                                <w:top w:val="none" w:sz="0" w:space="0" w:color="auto"/>
                                                                                                                                                                                <w:left w:val="none" w:sz="0" w:space="0" w:color="auto"/>
                                                                                                                                                                                <w:bottom w:val="none" w:sz="0" w:space="0" w:color="auto"/>
                                                                                                                                                                                <w:right w:val="none" w:sz="0" w:space="0" w:color="auto"/>
                                                                                                                                                                              </w:divBdr>
                                                                                                                                                                              <w:divsChild>
                                                                                                                                                                                <w:div w:id="119686989">
                                                                                                                                                                                  <w:marLeft w:val="0"/>
                                                                                                                                                                                  <w:marRight w:val="0"/>
                                                                                                                                                                                  <w:marTop w:val="0"/>
                                                                                                                                                                                  <w:marBottom w:val="0"/>
                                                                                                                                                                                  <w:divBdr>
                                                                                                                                                                                    <w:top w:val="none" w:sz="0" w:space="0" w:color="auto"/>
                                                                                                                                                                                    <w:left w:val="none" w:sz="0" w:space="0" w:color="auto"/>
                                                                                                                                                                                    <w:bottom w:val="none" w:sz="0" w:space="0" w:color="auto"/>
                                                                                                                                                                                    <w:right w:val="none" w:sz="0" w:space="0" w:color="auto"/>
                                                                                                                                                                                  </w:divBdr>
                                                                                                                                                                                  <w:divsChild>
                                                                                                                                                                                    <w:div w:id="1749419614">
                                                                                                                                                                                      <w:marLeft w:val="0"/>
                                                                                                                                                                                      <w:marRight w:val="0"/>
                                                                                                                                                                                      <w:marTop w:val="0"/>
                                                                                                                                                                                      <w:marBottom w:val="0"/>
                                                                                                                                                                                      <w:divBdr>
                                                                                                                                                                                        <w:top w:val="none" w:sz="0" w:space="0" w:color="auto"/>
                                                                                                                                                                                        <w:left w:val="none" w:sz="0" w:space="0" w:color="auto"/>
                                                                                                                                                                                        <w:bottom w:val="none" w:sz="0" w:space="0" w:color="auto"/>
                                                                                                                                                                                        <w:right w:val="none" w:sz="0" w:space="0" w:color="auto"/>
                                                                                                                                                                                      </w:divBdr>
                                                                                                                                                                                      <w:divsChild>
                                                                                                                                                                                        <w:div w:id="157961183">
                                                                                                                                                                                          <w:marLeft w:val="0"/>
                                                                                                                                                                                          <w:marRight w:val="0"/>
                                                                                                                                                                                          <w:marTop w:val="0"/>
                                                                                                                                                                                          <w:marBottom w:val="0"/>
                                                                                                                                                                                          <w:divBdr>
                                                                                                                                                                                            <w:top w:val="none" w:sz="0" w:space="0" w:color="auto"/>
                                                                                                                                                                                            <w:left w:val="none" w:sz="0" w:space="0" w:color="auto"/>
                                                                                                                                                                                            <w:bottom w:val="none" w:sz="0" w:space="0" w:color="auto"/>
                                                                                                                                                                                            <w:right w:val="none" w:sz="0" w:space="0" w:color="auto"/>
                                                                                                                                                                                          </w:divBdr>
                                                                                                                                                                                          <w:divsChild>
                                                                                                                                                                                            <w:div w:id="1117674246">
                                                                                                                                                                                              <w:marLeft w:val="0"/>
                                                                                                                                                                                              <w:marRight w:val="0"/>
                                                                                                                                                                                              <w:marTop w:val="0"/>
                                                                                                                                                                                              <w:marBottom w:val="0"/>
                                                                                                                                                                                              <w:divBdr>
                                                                                                                                                                                                <w:top w:val="none" w:sz="0" w:space="0" w:color="auto"/>
                                                                                                                                                                                                <w:left w:val="none" w:sz="0" w:space="0" w:color="auto"/>
                                                                                                                                                                                                <w:bottom w:val="none" w:sz="0" w:space="0" w:color="auto"/>
                                                                                                                                                                                                <w:right w:val="none" w:sz="0" w:space="0" w:color="auto"/>
                                                                                                                                                                                              </w:divBdr>
                                                                                                                                                                                              <w:divsChild>
                                                                                                                                                                                                <w:div w:id="1017730754">
                                                                                                                                                                                                  <w:marLeft w:val="0"/>
                                                                                                                                                                                                  <w:marRight w:val="0"/>
                                                                                                                                                                                                  <w:marTop w:val="0"/>
                                                                                                                                                                                                  <w:marBottom w:val="0"/>
                                                                                                                                                                                                  <w:divBdr>
                                                                                                                                                                                                    <w:top w:val="none" w:sz="0" w:space="0" w:color="auto"/>
                                                                                                                                                                                                    <w:left w:val="none" w:sz="0" w:space="0" w:color="auto"/>
                                                                                                                                                                                                    <w:bottom w:val="none" w:sz="0" w:space="0" w:color="auto"/>
                                                                                                                                                                                                    <w:right w:val="none" w:sz="0" w:space="0" w:color="auto"/>
                                                                                                                                                                                                  </w:divBdr>
                                                                                                                                                                                                  <w:divsChild>
                                                                                                                                                                                                    <w:div w:id="929045378">
                                                                                                                                                                                                      <w:marLeft w:val="0"/>
                                                                                                                                                                                                      <w:marRight w:val="0"/>
                                                                                                                                                                                                      <w:marTop w:val="0"/>
                                                                                                                                                                                                      <w:marBottom w:val="0"/>
                                                                                                                                                                                                      <w:divBdr>
                                                                                                                                                                                                        <w:top w:val="none" w:sz="0" w:space="0" w:color="auto"/>
                                                                                                                                                                                                        <w:left w:val="none" w:sz="0" w:space="0" w:color="auto"/>
                                                                                                                                                                                                        <w:bottom w:val="none" w:sz="0" w:space="0" w:color="auto"/>
                                                                                                                                                                                                        <w:right w:val="none" w:sz="0" w:space="0" w:color="auto"/>
                                                                                                                                                                                                      </w:divBdr>
                                                                                                                                                                                                      <w:divsChild>
                                                                                                                                                                                                        <w:div w:id="671105841">
                                                                                                                                                                                                          <w:marLeft w:val="0"/>
                                                                                                                                                                                                          <w:marRight w:val="0"/>
                                                                                                                                                                                                          <w:marTop w:val="0"/>
                                                                                                                                                                                                          <w:marBottom w:val="0"/>
                                                                                                                                                                                                          <w:divBdr>
                                                                                                                                                                                                            <w:top w:val="none" w:sz="0" w:space="0" w:color="auto"/>
                                                                                                                                                                                                            <w:left w:val="none" w:sz="0" w:space="0" w:color="auto"/>
                                                                                                                                                                                                            <w:bottom w:val="none" w:sz="0" w:space="0" w:color="auto"/>
                                                                                                                                                                                                            <w:right w:val="none" w:sz="0" w:space="0" w:color="auto"/>
                                                                                                                                                                                                          </w:divBdr>
                                                                                                                                                                                                          <w:divsChild>
                                                                                                                                                                                                            <w:div w:id="713582411">
                                                                                                                                                                                                              <w:marLeft w:val="0"/>
                                                                                                                                                                                                              <w:marRight w:val="0"/>
                                                                                                                                                                                                              <w:marTop w:val="0"/>
                                                                                                                                                                                                              <w:marBottom w:val="0"/>
                                                                                                                                                                                                              <w:divBdr>
                                                                                                                                                                                                                <w:top w:val="none" w:sz="0" w:space="0" w:color="auto"/>
                                                                                                                                                                                                                <w:left w:val="none" w:sz="0" w:space="0" w:color="auto"/>
                                                                                                                                                                                                                <w:bottom w:val="none" w:sz="0" w:space="0" w:color="auto"/>
                                                                                                                                                                                                                <w:right w:val="none" w:sz="0" w:space="0" w:color="auto"/>
                                                                                                                                                                                                              </w:divBdr>
                                                                                                                                                                                                              <w:divsChild>
                                                                                                                                                                                                                <w:div w:id="1846288301">
                                                                                                                                                                                                                  <w:marLeft w:val="0"/>
                                                                                                                                                                                                                  <w:marRight w:val="0"/>
                                                                                                                                                                                                                  <w:marTop w:val="0"/>
                                                                                                                                                                                                                  <w:marBottom w:val="0"/>
                                                                                                                                                                                                                  <w:divBdr>
                                                                                                                                                                                                                    <w:top w:val="none" w:sz="0" w:space="0" w:color="auto"/>
                                                                                                                                                                                                                    <w:left w:val="none" w:sz="0" w:space="0" w:color="auto"/>
                                                                                                                                                                                                                    <w:bottom w:val="none" w:sz="0" w:space="0" w:color="auto"/>
                                                                                                                                                                                                                    <w:right w:val="none" w:sz="0" w:space="0" w:color="auto"/>
                                                                                                                                                                                                                  </w:divBdr>
                                                                                                                                                                                                                  <w:divsChild>
                                                                                                                                                                                                                    <w:div w:id="1391616307">
                                                                                                                                                                                                                      <w:marLeft w:val="0"/>
                                                                                                                                                                                                                      <w:marRight w:val="0"/>
                                                                                                                                                                                                                      <w:marTop w:val="0"/>
                                                                                                                                                                                                                      <w:marBottom w:val="0"/>
                                                                                                                                                                                                                      <w:divBdr>
                                                                                                                                                                                                                        <w:top w:val="none" w:sz="0" w:space="0" w:color="auto"/>
                                                                                                                                                                                                                        <w:left w:val="none" w:sz="0" w:space="0" w:color="auto"/>
                                                                                                                                                                                                                        <w:bottom w:val="none" w:sz="0" w:space="0" w:color="auto"/>
                                                                                                                                                                                                                        <w:right w:val="none" w:sz="0" w:space="0" w:color="auto"/>
                                                                                                                                                                                                                      </w:divBdr>
                                                                                                                                                                                                                      <w:divsChild>
                                                                                                                                                                                                                        <w:div w:id="640620990">
                                                                                                                                                                                                                          <w:marLeft w:val="0"/>
                                                                                                                                                                                                                          <w:marRight w:val="0"/>
                                                                                                                                                                                                                          <w:marTop w:val="0"/>
                                                                                                                                                                                                                          <w:marBottom w:val="0"/>
                                                                                                                                                                                                                          <w:divBdr>
                                                                                                                                                                                                                            <w:top w:val="none" w:sz="0" w:space="0" w:color="auto"/>
                                                                                                                                                                                                                            <w:left w:val="none" w:sz="0" w:space="0" w:color="auto"/>
                                                                                                                                                                                                                            <w:bottom w:val="none" w:sz="0" w:space="0" w:color="auto"/>
                                                                                                                                                                                                                            <w:right w:val="none" w:sz="0" w:space="0" w:color="auto"/>
                                                                                                                                                                                                                          </w:divBdr>
                                                                                                                                                                                                                          <w:divsChild>
                                                                                                                                                                                                                            <w:div w:id="720403853">
                                                                                                                                                                                                                              <w:marLeft w:val="0"/>
                                                                                                                                                                                                                              <w:marRight w:val="0"/>
                                                                                                                                                                                                                              <w:marTop w:val="0"/>
                                                                                                                                                                                                                              <w:marBottom w:val="0"/>
                                                                                                                                                                                                                              <w:divBdr>
                                                                                                                                                                                                                                <w:top w:val="none" w:sz="0" w:space="0" w:color="auto"/>
                                                                                                                                                                                                                                <w:left w:val="none" w:sz="0" w:space="0" w:color="auto"/>
                                                                                                                                                                                                                                <w:bottom w:val="none" w:sz="0" w:space="0" w:color="auto"/>
                                                                                                                                                                                                                                <w:right w:val="none" w:sz="0" w:space="0" w:color="auto"/>
                                                                                                                                                                                                                              </w:divBdr>
                                                                                                                                                                                                                              <w:divsChild>
                                                                                                                                                                                                                                <w:div w:id="857046336">
                                                                                                                                                                                                                                  <w:marLeft w:val="0"/>
                                                                                                                                                                                                                                  <w:marRight w:val="0"/>
                                                                                                                                                                                                                                  <w:marTop w:val="0"/>
                                                                                                                                                                                                                                  <w:marBottom w:val="0"/>
                                                                                                                                                                                                                                  <w:divBdr>
                                                                                                                                                                                                                                    <w:top w:val="none" w:sz="0" w:space="0" w:color="auto"/>
                                                                                                                                                                                                                                    <w:left w:val="none" w:sz="0" w:space="0" w:color="auto"/>
                                                                                                                                                                                                                                    <w:bottom w:val="none" w:sz="0" w:space="0" w:color="auto"/>
                                                                                                                                                                                                                                    <w:right w:val="none" w:sz="0" w:space="0" w:color="auto"/>
                                                                                                                                                                                                                                  </w:divBdr>
                                                                                                                                                                                                                                  <w:divsChild>
                                                                                                                                                                                                                                    <w:div w:id="1852722846">
                                                                                                                                                                                                                                      <w:marLeft w:val="0"/>
                                                                                                                                                                                                                                      <w:marRight w:val="0"/>
                                                                                                                                                                                                                                      <w:marTop w:val="0"/>
                                                                                                                                                                                                                                      <w:marBottom w:val="0"/>
                                                                                                                                                                                                                                      <w:divBdr>
                                                                                                                                                                                                                                        <w:top w:val="none" w:sz="0" w:space="0" w:color="auto"/>
                                                                                                                                                                                                                                        <w:left w:val="none" w:sz="0" w:space="0" w:color="auto"/>
                                                                                                                                                                                                                                        <w:bottom w:val="none" w:sz="0" w:space="0" w:color="auto"/>
                                                                                                                                                                                                                                        <w:right w:val="none" w:sz="0" w:space="0" w:color="auto"/>
                                                                                                                                                                                                                                      </w:divBdr>
                                                                                                                                                                                                                                      <w:divsChild>
                                                                                                                                                                                                                                        <w:div w:id="795024547">
                                                                                                                                                                                                                                          <w:marLeft w:val="0"/>
                                                                                                                                                                                                                                          <w:marRight w:val="0"/>
                                                                                                                                                                                                                                          <w:marTop w:val="0"/>
                                                                                                                                                                                                                                          <w:marBottom w:val="0"/>
                                                                                                                                                                                                                                          <w:divBdr>
                                                                                                                                                                                                                                            <w:top w:val="none" w:sz="0" w:space="0" w:color="auto"/>
                                                                                                                                                                                                                                            <w:left w:val="none" w:sz="0" w:space="0" w:color="auto"/>
                                                                                                                                                                                                                                            <w:bottom w:val="none" w:sz="0" w:space="0" w:color="auto"/>
                                                                                                                                                                                                                                            <w:right w:val="none" w:sz="0" w:space="0" w:color="auto"/>
                                                                                                                                                                                                                                          </w:divBdr>
                                                                                                                                                                                                                                          <w:divsChild>
                                                                                                                                                                                                                                            <w:div w:id="2114476072">
                                                                                                                                                                                                                                              <w:marLeft w:val="0"/>
                                                                                                                                                                                                                                              <w:marRight w:val="0"/>
                                                                                                                                                                                                                                              <w:marTop w:val="0"/>
                                                                                                                                                                                                                                              <w:marBottom w:val="0"/>
                                                                                                                                                                                                                                              <w:divBdr>
                                                                                                                                                                                                                                                <w:top w:val="none" w:sz="0" w:space="0" w:color="auto"/>
                                                                                                                                                                                                                                                <w:left w:val="none" w:sz="0" w:space="0" w:color="auto"/>
                                                                                                                                                                                                                                                <w:bottom w:val="none" w:sz="0" w:space="0" w:color="auto"/>
                                                                                                                                                                                                                                                <w:right w:val="none" w:sz="0" w:space="0" w:color="auto"/>
                                                                                                                                                                                                                                              </w:divBdr>
                                                                                                                                                                                                                                              <w:divsChild>
                                                                                                                                                                                                                                                <w:div w:id="1386904379">
                                                                                                                                                                                                                                                  <w:marLeft w:val="0"/>
                                                                                                                                                                                                                                                  <w:marRight w:val="0"/>
                                                                                                                                                                                                                                                  <w:marTop w:val="0"/>
                                                                                                                                                                                                                                                  <w:marBottom w:val="0"/>
                                                                                                                                                                                                                                                  <w:divBdr>
                                                                                                                                                                                                                                                    <w:top w:val="none" w:sz="0" w:space="0" w:color="auto"/>
                                                                                                                                                                                                                                                    <w:left w:val="none" w:sz="0" w:space="0" w:color="auto"/>
                                                                                                                                                                                                                                                    <w:bottom w:val="none" w:sz="0" w:space="0" w:color="auto"/>
                                                                                                                                                                                                                                                    <w:right w:val="none" w:sz="0" w:space="0" w:color="auto"/>
                                                                                                                                                                                                                                                  </w:divBdr>
                                                                                                                                                                                                                                                  <w:divsChild>
                                                                                                                                                                                                                                                    <w:div w:id="2004619541">
                                                                                                                                                                                                                                                      <w:marLeft w:val="0"/>
                                                                                                                                                                                                                                                      <w:marRight w:val="0"/>
                                                                                                                                                                                                                                                      <w:marTop w:val="0"/>
                                                                                                                                                                                                                                                      <w:marBottom w:val="0"/>
                                                                                                                                                                                                                                                      <w:divBdr>
                                                                                                                                                                                                                                                        <w:top w:val="none" w:sz="0" w:space="0" w:color="auto"/>
                                                                                                                                                                                                                                                        <w:left w:val="none" w:sz="0" w:space="0" w:color="auto"/>
                                                                                                                                                                                                                                                        <w:bottom w:val="none" w:sz="0" w:space="0" w:color="auto"/>
                                                                                                                                                                                                                                                        <w:right w:val="none" w:sz="0" w:space="0" w:color="auto"/>
                                                                                                                                                                                                                                                      </w:divBdr>
                                                                                                                                                                                                                                                      <w:divsChild>
                                                                                                                                                                                                                                                        <w:div w:id="907111814">
                                                                                                                                                                                                                                                          <w:marLeft w:val="0"/>
                                                                                                                                                                                                                                                          <w:marRight w:val="0"/>
                                                                                                                                                                                                                                                          <w:marTop w:val="0"/>
                                                                                                                                                                                                                                                          <w:marBottom w:val="0"/>
                                                                                                                                                                                                                                                          <w:divBdr>
                                                                                                                                                                                                                                                            <w:top w:val="none" w:sz="0" w:space="0" w:color="auto"/>
                                                                                                                                                                                                                                                            <w:left w:val="none" w:sz="0" w:space="0" w:color="auto"/>
                                                                                                                                                                                                                                                            <w:bottom w:val="none" w:sz="0" w:space="0" w:color="auto"/>
                                                                                                                                                                                                                                                            <w:right w:val="none" w:sz="0" w:space="0" w:color="auto"/>
                                                                                                                                                                                                                                                          </w:divBdr>
                                                                                                                                                                                                                                                          <w:divsChild>
                                                                                                                                                                                                                                                            <w:div w:id="1013190521">
                                                                                                                                                                                                                                                              <w:marLeft w:val="0"/>
                                                                                                                                                                                                                                                              <w:marRight w:val="0"/>
                                                                                                                                                                                                                                                              <w:marTop w:val="0"/>
                                                                                                                                                                                                                                                              <w:marBottom w:val="0"/>
                                                                                                                                                                                                                                                              <w:divBdr>
                                                                                                                                                                                                                                                                <w:top w:val="none" w:sz="0" w:space="0" w:color="auto"/>
                                                                                                                                                                                                                                                                <w:left w:val="none" w:sz="0" w:space="0" w:color="auto"/>
                                                                                                                                                                                                                                                                <w:bottom w:val="none" w:sz="0" w:space="0" w:color="auto"/>
                                                                                                                                                                                                                                                                <w:right w:val="none" w:sz="0" w:space="0" w:color="auto"/>
                                                                                                                                                                                                                                                              </w:divBdr>
                                                                                                                                                                                                                                                              <w:divsChild>
                                                                                                                                                                                                                                                                <w:div w:id="401486192">
                                                                                                                                                                                                                                                                  <w:marLeft w:val="0"/>
                                                                                                                                                                                                                                                                  <w:marRight w:val="0"/>
                                                                                                                                                                                                                                                                  <w:marTop w:val="0"/>
                                                                                                                                                                                                                                                                  <w:marBottom w:val="0"/>
                                                                                                                                                                                                                                                                  <w:divBdr>
                                                                                                                                                                                                                                                                    <w:top w:val="none" w:sz="0" w:space="0" w:color="auto"/>
                                                                                                                                                                                                                                                                    <w:left w:val="none" w:sz="0" w:space="0" w:color="auto"/>
                                                                                                                                                                                                                                                                    <w:bottom w:val="none" w:sz="0" w:space="0" w:color="auto"/>
                                                                                                                                                                                                                                                                    <w:right w:val="none" w:sz="0" w:space="0" w:color="auto"/>
                                                                                                                                                                                                                                                                  </w:divBdr>
                                                                                                                                                                                                                                                                  <w:divsChild>
                                                                                                                                                                                                                                                                    <w:div w:id="925655224">
                                                                                                                                                                                                                                                                      <w:marLeft w:val="0"/>
                                                                                                                                                                                                                                                                      <w:marRight w:val="0"/>
                                                                                                                                                                                                                                                                      <w:marTop w:val="0"/>
                                                                                                                                                                                                                                                                      <w:marBottom w:val="0"/>
                                                                                                                                                                                                                                                                      <w:divBdr>
                                                                                                                                                                                                                                                                        <w:top w:val="none" w:sz="0" w:space="0" w:color="auto"/>
                                                                                                                                                                                                                                                                        <w:left w:val="none" w:sz="0" w:space="0" w:color="auto"/>
                                                                                                                                                                                                                                                                        <w:bottom w:val="none" w:sz="0" w:space="0" w:color="auto"/>
                                                                                                                                                                                                                                                                        <w:right w:val="none" w:sz="0" w:space="0" w:color="auto"/>
                                                                                                                                                                                                                                                                      </w:divBdr>
                                                                                                                                                                                                                                                                      <w:divsChild>
                                                                                                                                                                                                                                                                        <w:div w:id="112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551554">
      <w:bodyDiv w:val="1"/>
      <w:marLeft w:val="0"/>
      <w:marRight w:val="0"/>
      <w:marTop w:val="0"/>
      <w:marBottom w:val="0"/>
      <w:divBdr>
        <w:top w:val="none" w:sz="0" w:space="0" w:color="auto"/>
        <w:left w:val="none" w:sz="0" w:space="0" w:color="auto"/>
        <w:bottom w:val="none" w:sz="0" w:space="0" w:color="auto"/>
        <w:right w:val="none" w:sz="0" w:space="0" w:color="auto"/>
      </w:divBdr>
      <w:divsChild>
        <w:div w:id="1566838745">
          <w:marLeft w:val="0"/>
          <w:marRight w:val="0"/>
          <w:marTop w:val="0"/>
          <w:marBottom w:val="0"/>
          <w:divBdr>
            <w:top w:val="none" w:sz="0" w:space="0" w:color="auto"/>
            <w:left w:val="none" w:sz="0" w:space="0" w:color="auto"/>
            <w:bottom w:val="none" w:sz="0" w:space="0" w:color="auto"/>
            <w:right w:val="none" w:sz="0" w:space="0" w:color="auto"/>
          </w:divBdr>
          <w:divsChild>
            <w:div w:id="351416970">
              <w:marLeft w:val="0"/>
              <w:marRight w:val="0"/>
              <w:marTop w:val="0"/>
              <w:marBottom w:val="0"/>
              <w:divBdr>
                <w:top w:val="none" w:sz="0" w:space="0" w:color="auto"/>
                <w:left w:val="none" w:sz="0" w:space="0" w:color="auto"/>
                <w:bottom w:val="none" w:sz="0" w:space="0" w:color="auto"/>
                <w:right w:val="none" w:sz="0" w:space="0" w:color="auto"/>
              </w:divBdr>
              <w:divsChild>
                <w:div w:id="194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272">
      <w:bodyDiv w:val="1"/>
      <w:marLeft w:val="0"/>
      <w:marRight w:val="0"/>
      <w:marTop w:val="0"/>
      <w:marBottom w:val="0"/>
      <w:divBdr>
        <w:top w:val="none" w:sz="0" w:space="0" w:color="auto"/>
        <w:left w:val="none" w:sz="0" w:space="0" w:color="auto"/>
        <w:bottom w:val="none" w:sz="0" w:space="0" w:color="auto"/>
        <w:right w:val="none" w:sz="0" w:space="0" w:color="auto"/>
      </w:divBdr>
    </w:div>
    <w:div w:id="398216950">
      <w:bodyDiv w:val="1"/>
      <w:marLeft w:val="0"/>
      <w:marRight w:val="0"/>
      <w:marTop w:val="0"/>
      <w:marBottom w:val="0"/>
      <w:divBdr>
        <w:top w:val="none" w:sz="0" w:space="0" w:color="auto"/>
        <w:left w:val="none" w:sz="0" w:space="0" w:color="auto"/>
        <w:bottom w:val="none" w:sz="0" w:space="0" w:color="auto"/>
        <w:right w:val="none" w:sz="0" w:space="0" w:color="auto"/>
      </w:divBdr>
      <w:divsChild>
        <w:div w:id="2134864704">
          <w:marLeft w:val="0"/>
          <w:marRight w:val="0"/>
          <w:marTop w:val="0"/>
          <w:marBottom w:val="0"/>
          <w:divBdr>
            <w:top w:val="none" w:sz="0" w:space="0" w:color="auto"/>
            <w:left w:val="none" w:sz="0" w:space="0" w:color="auto"/>
            <w:bottom w:val="none" w:sz="0" w:space="0" w:color="auto"/>
            <w:right w:val="none" w:sz="0" w:space="0" w:color="auto"/>
          </w:divBdr>
          <w:divsChild>
            <w:div w:id="1794909867">
              <w:marLeft w:val="0"/>
              <w:marRight w:val="0"/>
              <w:marTop w:val="0"/>
              <w:marBottom w:val="0"/>
              <w:divBdr>
                <w:top w:val="none" w:sz="0" w:space="0" w:color="auto"/>
                <w:left w:val="none" w:sz="0" w:space="0" w:color="auto"/>
                <w:bottom w:val="none" w:sz="0" w:space="0" w:color="auto"/>
                <w:right w:val="none" w:sz="0" w:space="0" w:color="auto"/>
              </w:divBdr>
              <w:divsChild>
                <w:div w:id="1127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0872">
      <w:bodyDiv w:val="1"/>
      <w:marLeft w:val="0"/>
      <w:marRight w:val="0"/>
      <w:marTop w:val="0"/>
      <w:marBottom w:val="0"/>
      <w:divBdr>
        <w:top w:val="none" w:sz="0" w:space="0" w:color="auto"/>
        <w:left w:val="none" w:sz="0" w:space="0" w:color="auto"/>
        <w:bottom w:val="none" w:sz="0" w:space="0" w:color="auto"/>
        <w:right w:val="none" w:sz="0" w:space="0" w:color="auto"/>
      </w:divBdr>
      <w:divsChild>
        <w:div w:id="1901211622">
          <w:marLeft w:val="0"/>
          <w:marRight w:val="0"/>
          <w:marTop w:val="0"/>
          <w:marBottom w:val="0"/>
          <w:divBdr>
            <w:top w:val="none" w:sz="0" w:space="0" w:color="auto"/>
            <w:left w:val="none" w:sz="0" w:space="0" w:color="auto"/>
            <w:bottom w:val="none" w:sz="0" w:space="0" w:color="auto"/>
            <w:right w:val="none" w:sz="0" w:space="0" w:color="auto"/>
          </w:divBdr>
          <w:divsChild>
            <w:div w:id="672487767">
              <w:marLeft w:val="0"/>
              <w:marRight w:val="0"/>
              <w:marTop w:val="0"/>
              <w:marBottom w:val="0"/>
              <w:divBdr>
                <w:top w:val="none" w:sz="0" w:space="0" w:color="auto"/>
                <w:left w:val="none" w:sz="0" w:space="0" w:color="auto"/>
                <w:bottom w:val="none" w:sz="0" w:space="0" w:color="auto"/>
                <w:right w:val="none" w:sz="0" w:space="0" w:color="auto"/>
              </w:divBdr>
              <w:divsChild>
                <w:div w:id="4017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3200">
      <w:bodyDiv w:val="1"/>
      <w:marLeft w:val="0"/>
      <w:marRight w:val="0"/>
      <w:marTop w:val="0"/>
      <w:marBottom w:val="0"/>
      <w:divBdr>
        <w:top w:val="none" w:sz="0" w:space="0" w:color="auto"/>
        <w:left w:val="none" w:sz="0" w:space="0" w:color="auto"/>
        <w:bottom w:val="none" w:sz="0" w:space="0" w:color="auto"/>
        <w:right w:val="none" w:sz="0" w:space="0" w:color="auto"/>
      </w:divBdr>
    </w:div>
    <w:div w:id="572011373">
      <w:bodyDiv w:val="1"/>
      <w:marLeft w:val="0"/>
      <w:marRight w:val="0"/>
      <w:marTop w:val="0"/>
      <w:marBottom w:val="0"/>
      <w:divBdr>
        <w:top w:val="none" w:sz="0" w:space="0" w:color="auto"/>
        <w:left w:val="none" w:sz="0" w:space="0" w:color="auto"/>
        <w:bottom w:val="none" w:sz="0" w:space="0" w:color="auto"/>
        <w:right w:val="none" w:sz="0" w:space="0" w:color="auto"/>
      </w:divBdr>
      <w:divsChild>
        <w:div w:id="124155072">
          <w:marLeft w:val="0"/>
          <w:marRight w:val="0"/>
          <w:marTop w:val="0"/>
          <w:marBottom w:val="0"/>
          <w:divBdr>
            <w:top w:val="none" w:sz="0" w:space="0" w:color="auto"/>
            <w:left w:val="none" w:sz="0" w:space="0" w:color="auto"/>
            <w:bottom w:val="none" w:sz="0" w:space="0" w:color="auto"/>
            <w:right w:val="none" w:sz="0" w:space="0" w:color="auto"/>
          </w:divBdr>
          <w:divsChild>
            <w:div w:id="275454357">
              <w:marLeft w:val="0"/>
              <w:marRight w:val="0"/>
              <w:marTop w:val="0"/>
              <w:marBottom w:val="0"/>
              <w:divBdr>
                <w:top w:val="none" w:sz="0" w:space="0" w:color="auto"/>
                <w:left w:val="none" w:sz="0" w:space="0" w:color="auto"/>
                <w:bottom w:val="none" w:sz="0" w:space="0" w:color="auto"/>
                <w:right w:val="none" w:sz="0" w:space="0" w:color="auto"/>
              </w:divBdr>
              <w:divsChild>
                <w:div w:id="6697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3502">
      <w:bodyDiv w:val="1"/>
      <w:marLeft w:val="0"/>
      <w:marRight w:val="0"/>
      <w:marTop w:val="0"/>
      <w:marBottom w:val="0"/>
      <w:divBdr>
        <w:top w:val="none" w:sz="0" w:space="0" w:color="auto"/>
        <w:left w:val="none" w:sz="0" w:space="0" w:color="auto"/>
        <w:bottom w:val="none" w:sz="0" w:space="0" w:color="auto"/>
        <w:right w:val="none" w:sz="0" w:space="0" w:color="auto"/>
      </w:divBdr>
    </w:div>
    <w:div w:id="643584540">
      <w:bodyDiv w:val="1"/>
      <w:marLeft w:val="0"/>
      <w:marRight w:val="0"/>
      <w:marTop w:val="0"/>
      <w:marBottom w:val="0"/>
      <w:divBdr>
        <w:top w:val="none" w:sz="0" w:space="0" w:color="auto"/>
        <w:left w:val="none" w:sz="0" w:space="0" w:color="auto"/>
        <w:bottom w:val="none" w:sz="0" w:space="0" w:color="auto"/>
        <w:right w:val="none" w:sz="0" w:space="0" w:color="auto"/>
      </w:divBdr>
      <w:divsChild>
        <w:div w:id="479539344">
          <w:marLeft w:val="0"/>
          <w:marRight w:val="0"/>
          <w:marTop w:val="0"/>
          <w:marBottom w:val="0"/>
          <w:divBdr>
            <w:top w:val="none" w:sz="0" w:space="0" w:color="auto"/>
            <w:left w:val="none" w:sz="0" w:space="0" w:color="auto"/>
            <w:bottom w:val="none" w:sz="0" w:space="0" w:color="auto"/>
            <w:right w:val="none" w:sz="0" w:space="0" w:color="auto"/>
          </w:divBdr>
          <w:divsChild>
            <w:div w:id="1890339612">
              <w:marLeft w:val="0"/>
              <w:marRight w:val="0"/>
              <w:marTop w:val="0"/>
              <w:marBottom w:val="0"/>
              <w:divBdr>
                <w:top w:val="none" w:sz="0" w:space="0" w:color="auto"/>
                <w:left w:val="none" w:sz="0" w:space="0" w:color="auto"/>
                <w:bottom w:val="none" w:sz="0" w:space="0" w:color="auto"/>
                <w:right w:val="none" w:sz="0" w:space="0" w:color="auto"/>
              </w:divBdr>
              <w:divsChild>
                <w:div w:id="19552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1433">
      <w:bodyDiv w:val="1"/>
      <w:marLeft w:val="0"/>
      <w:marRight w:val="0"/>
      <w:marTop w:val="0"/>
      <w:marBottom w:val="0"/>
      <w:divBdr>
        <w:top w:val="none" w:sz="0" w:space="0" w:color="auto"/>
        <w:left w:val="none" w:sz="0" w:space="0" w:color="auto"/>
        <w:bottom w:val="none" w:sz="0" w:space="0" w:color="auto"/>
        <w:right w:val="none" w:sz="0" w:space="0" w:color="auto"/>
      </w:divBdr>
      <w:divsChild>
        <w:div w:id="9139863">
          <w:marLeft w:val="0"/>
          <w:marRight w:val="0"/>
          <w:marTop w:val="0"/>
          <w:marBottom w:val="0"/>
          <w:divBdr>
            <w:top w:val="none" w:sz="0" w:space="0" w:color="auto"/>
            <w:left w:val="none" w:sz="0" w:space="0" w:color="auto"/>
            <w:bottom w:val="none" w:sz="0" w:space="0" w:color="auto"/>
            <w:right w:val="none" w:sz="0" w:space="0" w:color="auto"/>
          </w:divBdr>
          <w:divsChild>
            <w:div w:id="1910731170">
              <w:marLeft w:val="0"/>
              <w:marRight w:val="0"/>
              <w:marTop w:val="0"/>
              <w:marBottom w:val="0"/>
              <w:divBdr>
                <w:top w:val="none" w:sz="0" w:space="0" w:color="auto"/>
                <w:left w:val="none" w:sz="0" w:space="0" w:color="auto"/>
                <w:bottom w:val="none" w:sz="0" w:space="0" w:color="auto"/>
                <w:right w:val="none" w:sz="0" w:space="0" w:color="auto"/>
              </w:divBdr>
              <w:divsChild>
                <w:div w:id="1925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52731">
      <w:bodyDiv w:val="1"/>
      <w:marLeft w:val="0"/>
      <w:marRight w:val="0"/>
      <w:marTop w:val="0"/>
      <w:marBottom w:val="0"/>
      <w:divBdr>
        <w:top w:val="none" w:sz="0" w:space="0" w:color="auto"/>
        <w:left w:val="none" w:sz="0" w:space="0" w:color="auto"/>
        <w:bottom w:val="none" w:sz="0" w:space="0" w:color="auto"/>
        <w:right w:val="none" w:sz="0" w:space="0" w:color="auto"/>
      </w:divBdr>
    </w:div>
    <w:div w:id="1154109044">
      <w:bodyDiv w:val="1"/>
      <w:marLeft w:val="0"/>
      <w:marRight w:val="0"/>
      <w:marTop w:val="0"/>
      <w:marBottom w:val="0"/>
      <w:divBdr>
        <w:top w:val="none" w:sz="0" w:space="0" w:color="auto"/>
        <w:left w:val="none" w:sz="0" w:space="0" w:color="auto"/>
        <w:bottom w:val="none" w:sz="0" w:space="0" w:color="auto"/>
        <w:right w:val="none" w:sz="0" w:space="0" w:color="auto"/>
      </w:divBdr>
    </w:div>
    <w:div w:id="1168715568">
      <w:bodyDiv w:val="1"/>
      <w:marLeft w:val="0"/>
      <w:marRight w:val="0"/>
      <w:marTop w:val="0"/>
      <w:marBottom w:val="0"/>
      <w:divBdr>
        <w:top w:val="none" w:sz="0" w:space="0" w:color="auto"/>
        <w:left w:val="none" w:sz="0" w:space="0" w:color="auto"/>
        <w:bottom w:val="none" w:sz="0" w:space="0" w:color="auto"/>
        <w:right w:val="none" w:sz="0" w:space="0" w:color="auto"/>
      </w:divBdr>
      <w:divsChild>
        <w:div w:id="677002945">
          <w:marLeft w:val="0"/>
          <w:marRight w:val="0"/>
          <w:marTop w:val="0"/>
          <w:marBottom w:val="0"/>
          <w:divBdr>
            <w:top w:val="none" w:sz="0" w:space="0" w:color="auto"/>
            <w:left w:val="none" w:sz="0" w:space="0" w:color="auto"/>
            <w:bottom w:val="none" w:sz="0" w:space="0" w:color="auto"/>
            <w:right w:val="none" w:sz="0" w:space="0" w:color="auto"/>
          </w:divBdr>
        </w:div>
      </w:divsChild>
    </w:div>
    <w:div w:id="1168789671">
      <w:bodyDiv w:val="1"/>
      <w:marLeft w:val="0"/>
      <w:marRight w:val="0"/>
      <w:marTop w:val="0"/>
      <w:marBottom w:val="0"/>
      <w:divBdr>
        <w:top w:val="none" w:sz="0" w:space="0" w:color="auto"/>
        <w:left w:val="none" w:sz="0" w:space="0" w:color="auto"/>
        <w:bottom w:val="none" w:sz="0" w:space="0" w:color="auto"/>
        <w:right w:val="none" w:sz="0" w:space="0" w:color="auto"/>
      </w:divBdr>
      <w:divsChild>
        <w:div w:id="1280256285">
          <w:marLeft w:val="0"/>
          <w:marRight w:val="0"/>
          <w:marTop w:val="0"/>
          <w:marBottom w:val="0"/>
          <w:divBdr>
            <w:top w:val="none" w:sz="0" w:space="0" w:color="auto"/>
            <w:left w:val="none" w:sz="0" w:space="0" w:color="auto"/>
            <w:bottom w:val="none" w:sz="0" w:space="0" w:color="auto"/>
            <w:right w:val="none" w:sz="0" w:space="0" w:color="auto"/>
          </w:divBdr>
          <w:divsChild>
            <w:div w:id="220557278">
              <w:marLeft w:val="0"/>
              <w:marRight w:val="0"/>
              <w:marTop w:val="0"/>
              <w:marBottom w:val="0"/>
              <w:divBdr>
                <w:top w:val="none" w:sz="0" w:space="0" w:color="auto"/>
                <w:left w:val="none" w:sz="0" w:space="0" w:color="auto"/>
                <w:bottom w:val="none" w:sz="0" w:space="0" w:color="auto"/>
                <w:right w:val="none" w:sz="0" w:space="0" w:color="auto"/>
              </w:divBdr>
              <w:divsChild>
                <w:div w:id="15673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4127">
      <w:bodyDiv w:val="1"/>
      <w:marLeft w:val="0"/>
      <w:marRight w:val="0"/>
      <w:marTop w:val="0"/>
      <w:marBottom w:val="0"/>
      <w:divBdr>
        <w:top w:val="none" w:sz="0" w:space="0" w:color="auto"/>
        <w:left w:val="none" w:sz="0" w:space="0" w:color="auto"/>
        <w:bottom w:val="none" w:sz="0" w:space="0" w:color="auto"/>
        <w:right w:val="none" w:sz="0" w:space="0" w:color="auto"/>
      </w:divBdr>
      <w:divsChild>
        <w:div w:id="2132355277">
          <w:marLeft w:val="0"/>
          <w:marRight w:val="0"/>
          <w:marTop w:val="0"/>
          <w:marBottom w:val="0"/>
          <w:divBdr>
            <w:top w:val="none" w:sz="0" w:space="0" w:color="auto"/>
            <w:left w:val="none" w:sz="0" w:space="0" w:color="auto"/>
            <w:bottom w:val="none" w:sz="0" w:space="0" w:color="auto"/>
            <w:right w:val="none" w:sz="0" w:space="0" w:color="auto"/>
          </w:divBdr>
          <w:divsChild>
            <w:div w:id="1542547903">
              <w:marLeft w:val="0"/>
              <w:marRight w:val="0"/>
              <w:marTop w:val="0"/>
              <w:marBottom w:val="0"/>
              <w:divBdr>
                <w:top w:val="none" w:sz="0" w:space="0" w:color="auto"/>
                <w:left w:val="none" w:sz="0" w:space="0" w:color="auto"/>
                <w:bottom w:val="none" w:sz="0" w:space="0" w:color="auto"/>
                <w:right w:val="none" w:sz="0" w:space="0" w:color="auto"/>
              </w:divBdr>
              <w:divsChild>
                <w:div w:id="3516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4398">
      <w:bodyDiv w:val="1"/>
      <w:marLeft w:val="0"/>
      <w:marRight w:val="0"/>
      <w:marTop w:val="0"/>
      <w:marBottom w:val="0"/>
      <w:divBdr>
        <w:top w:val="none" w:sz="0" w:space="0" w:color="auto"/>
        <w:left w:val="none" w:sz="0" w:space="0" w:color="auto"/>
        <w:bottom w:val="none" w:sz="0" w:space="0" w:color="auto"/>
        <w:right w:val="none" w:sz="0" w:space="0" w:color="auto"/>
      </w:divBdr>
      <w:divsChild>
        <w:div w:id="825318902">
          <w:marLeft w:val="0"/>
          <w:marRight w:val="0"/>
          <w:marTop w:val="0"/>
          <w:marBottom w:val="0"/>
          <w:divBdr>
            <w:top w:val="none" w:sz="0" w:space="0" w:color="auto"/>
            <w:left w:val="none" w:sz="0" w:space="0" w:color="auto"/>
            <w:bottom w:val="none" w:sz="0" w:space="0" w:color="auto"/>
            <w:right w:val="none" w:sz="0" w:space="0" w:color="auto"/>
          </w:divBdr>
          <w:divsChild>
            <w:div w:id="644312887">
              <w:marLeft w:val="0"/>
              <w:marRight w:val="0"/>
              <w:marTop w:val="0"/>
              <w:marBottom w:val="0"/>
              <w:divBdr>
                <w:top w:val="none" w:sz="0" w:space="0" w:color="auto"/>
                <w:left w:val="none" w:sz="0" w:space="0" w:color="auto"/>
                <w:bottom w:val="none" w:sz="0" w:space="0" w:color="auto"/>
                <w:right w:val="none" w:sz="0" w:space="0" w:color="auto"/>
              </w:divBdr>
              <w:divsChild>
                <w:div w:id="3092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1574">
      <w:bodyDiv w:val="1"/>
      <w:marLeft w:val="0"/>
      <w:marRight w:val="0"/>
      <w:marTop w:val="0"/>
      <w:marBottom w:val="0"/>
      <w:divBdr>
        <w:top w:val="none" w:sz="0" w:space="0" w:color="auto"/>
        <w:left w:val="none" w:sz="0" w:space="0" w:color="auto"/>
        <w:bottom w:val="none" w:sz="0" w:space="0" w:color="auto"/>
        <w:right w:val="none" w:sz="0" w:space="0" w:color="auto"/>
      </w:divBdr>
      <w:divsChild>
        <w:div w:id="230166488">
          <w:marLeft w:val="0"/>
          <w:marRight w:val="0"/>
          <w:marTop w:val="0"/>
          <w:marBottom w:val="0"/>
          <w:divBdr>
            <w:top w:val="none" w:sz="0" w:space="0" w:color="auto"/>
            <w:left w:val="none" w:sz="0" w:space="0" w:color="auto"/>
            <w:bottom w:val="none" w:sz="0" w:space="0" w:color="auto"/>
            <w:right w:val="none" w:sz="0" w:space="0" w:color="auto"/>
          </w:divBdr>
          <w:divsChild>
            <w:div w:id="1916744004">
              <w:marLeft w:val="0"/>
              <w:marRight w:val="0"/>
              <w:marTop w:val="0"/>
              <w:marBottom w:val="0"/>
              <w:divBdr>
                <w:top w:val="none" w:sz="0" w:space="0" w:color="auto"/>
                <w:left w:val="none" w:sz="0" w:space="0" w:color="auto"/>
                <w:bottom w:val="none" w:sz="0" w:space="0" w:color="auto"/>
                <w:right w:val="none" w:sz="0" w:space="0" w:color="auto"/>
              </w:divBdr>
              <w:divsChild>
                <w:div w:id="4159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69840">
      <w:bodyDiv w:val="1"/>
      <w:marLeft w:val="0"/>
      <w:marRight w:val="0"/>
      <w:marTop w:val="0"/>
      <w:marBottom w:val="0"/>
      <w:divBdr>
        <w:top w:val="none" w:sz="0" w:space="0" w:color="auto"/>
        <w:left w:val="none" w:sz="0" w:space="0" w:color="auto"/>
        <w:bottom w:val="none" w:sz="0" w:space="0" w:color="auto"/>
        <w:right w:val="none" w:sz="0" w:space="0" w:color="auto"/>
      </w:divBdr>
      <w:divsChild>
        <w:div w:id="607928200">
          <w:marLeft w:val="0"/>
          <w:marRight w:val="0"/>
          <w:marTop w:val="0"/>
          <w:marBottom w:val="0"/>
          <w:divBdr>
            <w:top w:val="none" w:sz="0" w:space="0" w:color="auto"/>
            <w:left w:val="none" w:sz="0" w:space="0" w:color="auto"/>
            <w:bottom w:val="none" w:sz="0" w:space="0" w:color="auto"/>
            <w:right w:val="none" w:sz="0" w:space="0" w:color="auto"/>
          </w:divBdr>
          <w:divsChild>
            <w:div w:id="1255674352">
              <w:marLeft w:val="0"/>
              <w:marRight w:val="0"/>
              <w:marTop w:val="0"/>
              <w:marBottom w:val="0"/>
              <w:divBdr>
                <w:top w:val="none" w:sz="0" w:space="0" w:color="auto"/>
                <w:left w:val="none" w:sz="0" w:space="0" w:color="auto"/>
                <w:bottom w:val="none" w:sz="0" w:space="0" w:color="auto"/>
                <w:right w:val="none" w:sz="0" w:space="0" w:color="auto"/>
              </w:divBdr>
              <w:divsChild>
                <w:div w:id="15597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40355">
      <w:bodyDiv w:val="1"/>
      <w:marLeft w:val="0"/>
      <w:marRight w:val="0"/>
      <w:marTop w:val="0"/>
      <w:marBottom w:val="0"/>
      <w:divBdr>
        <w:top w:val="none" w:sz="0" w:space="0" w:color="auto"/>
        <w:left w:val="none" w:sz="0" w:space="0" w:color="auto"/>
        <w:bottom w:val="none" w:sz="0" w:space="0" w:color="auto"/>
        <w:right w:val="none" w:sz="0" w:space="0" w:color="auto"/>
      </w:divBdr>
    </w:div>
    <w:div w:id="1485119490">
      <w:bodyDiv w:val="1"/>
      <w:marLeft w:val="0"/>
      <w:marRight w:val="0"/>
      <w:marTop w:val="0"/>
      <w:marBottom w:val="0"/>
      <w:divBdr>
        <w:top w:val="none" w:sz="0" w:space="0" w:color="auto"/>
        <w:left w:val="none" w:sz="0" w:space="0" w:color="auto"/>
        <w:bottom w:val="none" w:sz="0" w:space="0" w:color="auto"/>
        <w:right w:val="none" w:sz="0" w:space="0" w:color="auto"/>
      </w:divBdr>
      <w:divsChild>
        <w:div w:id="1075128195">
          <w:marLeft w:val="0"/>
          <w:marRight w:val="0"/>
          <w:marTop w:val="0"/>
          <w:marBottom w:val="0"/>
          <w:divBdr>
            <w:top w:val="none" w:sz="0" w:space="0" w:color="auto"/>
            <w:left w:val="none" w:sz="0" w:space="0" w:color="auto"/>
            <w:bottom w:val="none" w:sz="0" w:space="0" w:color="auto"/>
            <w:right w:val="none" w:sz="0" w:space="0" w:color="auto"/>
          </w:divBdr>
          <w:divsChild>
            <w:div w:id="1834493829">
              <w:marLeft w:val="0"/>
              <w:marRight w:val="0"/>
              <w:marTop w:val="0"/>
              <w:marBottom w:val="0"/>
              <w:divBdr>
                <w:top w:val="none" w:sz="0" w:space="0" w:color="auto"/>
                <w:left w:val="none" w:sz="0" w:space="0" w:color="auto"/>
                <w:bottom w:val="none" w:sz="0" w:space="0" w:color="auto"/>
                <w:right w:val="none" w:sz="0" w:space="0" w:color="auto"/>
              </w:divBdr>
              <w:divsChild>
                <w:div w:id="194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3566">
      <w:bodyDiv w:val="1"/>
      <w:marLeft w:val="0"/>
      <w:marRight w:val="0"/>
      <w:marTop w:val="0"/>
      <w:marBottom w:val="0"/>
      <w:divBdr>
        <w:top w:val="none" w:sz="0" w:space="0" w:color="auto"/>
        <w:left w:val="none" w:sz="0" w:space="0" w:color="auto"/>
        <w:bottom w:val="none" w:sz="0" w:space="0" w:color="auto"/>
        <w:right w:val="none" w:sz="0" w:space="0" w:color="auto"/>
      </w:divBdr>
      <w:divsChild>
        <w:div w:id="2108966909">
          <w:marLeft w:val="0"/>
          <w:marRight w:val="0"/>
          <w:marTop w:val="0"/>
          <w:marBottom w:val="0"/>
          <w:divBdr>
            <w:top w:val="none" w:sz="0" w:space="0" w:color="auto"/>
            <w:left w:val="none" w:sz="0" w:space="0" w:color="auto"/>
            <w:bottom w:val="none" w:sz="0" w:space="0" w:color="auto"/>
            <w:right w:val="none" w:sz="0" w:space="0" w:color="auto"/>
          </w:divBdr>
          <w:divsChild>
            <w:div w:id="1016616088">
              <w:marLeft w:val="0"/>
              <w:marRight w:val="0"/>
              <w:marTop w:val="0"/>
              <w:marBottom w:val="0"/>
              <w:divBdr>
                <w:top w:val="none" w:sz="0" w:space="0" w:color="auto"/>
                <w:left w:val="none" w:sz="0" w:space="0" w:color="auto"/>
                <w:bottom w:val="none" w:sz="0" w:space="0" w:color="auto"/>
                <w:right w:val="none" w:sz="0" w:space="0" w:color="auto"/>
              </w:divBdr>
              <w:divsChild>
                <w:div w:id="19803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2137">
      <w:bodyDiv w:val="1"/>
      <w:marLeft w:val="0"/>
      <w:marRight w:val="0"/>
      <w:marTop w:val="0"/>
      <w:marBottom w:val="0"/>
      <w:divBdr>
        <w:top w:val="none" w:sz="0" w:space="0" w:color="auto"/>
        <w:left w:val="none" w:sz="0" w:space="0" w:color="auto"/>
        <w:bottom w:val="none" w:sz="0" w:space="0" w:color="auto"/>
        <w:right w:val="none" w:sz="0" w:space="0" w:color="auto"/>
      </w:divBdr>
      <w:divsChild>
        <w:div w:id="1841893870">
          <w:marLeft w:val="0"/>
          <w:marRight w:val="0"/>
          <w:marTop w:val="0"/>
          <w:marBottom w:val="0"/>
          <w:divBdr>
            <w:top w:val="none" w:sz="0" w:space="0" w:color="auto"/>
            <w:left w:val="none" w:sz="0" w:space="0" w:color="auto"/>
            <w:bottom w:val="none" w:sz="0" w:space="0" w:color="auto"/>
            <w:right w:val="none" w:sz="0" w:space="0" w:color="auto"/>
          </w:divBdr>
          <w:divsChild>
            <w:div w:id="2032753563">
              <w:marLeft w:val="0"/>
              <w:marRight w:val="0"/>
              <w:marTop w:val="0"/>
              <w:marBottom w:val="0"/>
              <w:divBdr>
                <w:top w:val="none" w:sz="0" w:space="0" w:color="auto"/>
                <w:left w:val="none" w:sz="0" w:space="0" w:color="auto"/>
                <w:bottom w:val="none" w:sz="0" w:space="0" w:color="auto"/>
                <w:right w:val="none" w:sz="0" w:space="0" w:color="auto"/>
              </w:divBdr>
              <w:divsChild>
                <w:div w:id="1897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2551">
      <w:bodyDiv w:val="1"/>
      <w:marLeft w:val="0"/>
      <w:marRight w:val="0"/>
      <w:marTop w:val="0"/>
      <w:marBottom w:val="0"/>
      <w:divBdr>
        <w:top w:val="none" w:sz="0" w:space="0" w:color="auto"/>
        <w:left w:val="none" w:sz="0" w:space="0" w:color="auto"/>
        <w:bottom w:val="none" w:sz="0" w:space="0" w:color="auto"/>
        <w:right w:val="none" w:sz="0" w:space="0" w:color="auto"/>
      </w:divBdr>
    </w:div>
    <w:div w:id="1645309413">
      <w:bodyDiv w:val="1"/>
      <w:marLeft w:val="0"/>
      <w:marRight w:val="0"/>
      <w:marTop w:val="0"/>
      <w:marBottom w:val="0"/>
      <w:divBdr>
        <w:top w:val="none" w:sz="0" w:space="0" w:color="auto"/>
        <w:left w:val="none" w:sz="0" w:space="0" w:color="auto"/>
        <w:bottom w:val="none" w:sz="0" w:space="0" w:color="auto"/>
        <w:right w:val="none" w:sz="0" w:space="0" w:color="auto"/>
      </w:divBdr>
      <w:divsChild>
        <w:div w:id="1219896715">
          <w:marLeft w:val="0"/>
          <w:marRight w:val="0"/>
          <w:marTop w:val="0"/>
          <w:marBottom w:val="0"/>
          <w:divBdr>
            <w:top w:val="none" w:sz="0" w:space="0" w:color="auto"/>
            <w:left w:val="none" w:sz="0" w:space="0" w:color="auto"/>
            <w:bottom w:val="none" w:sz="0" w:space="0" w:color="auto"/>
            <w:right w:val="none" w:sz="0" w:space="0" w:color="auto"/>
          </w:divBdr>
          <w:divsChild>
            <w:div w:id="1601914433">
              <w:marLeft w:val="0"/>
              <w:marRight w:val="0"/>
              <w:marTop w:val="0"/>
              <w:marBottom w:val="0"/>
              <w:divBdr>
                <w:top w:val="none" w:sz="0" w:space="0" w:color="auto"/>
                <w:left w:val="none" w:sz="0" w:space="0" w:color="auto"/>
                <w:bottom w:val="none" w:sz="0" w:space="0" w:color="auto"/>
                <w:right w:val="none" w:sz="0" w:space="0" w:color="auto"/>
              </w:divBdr>
              <w:divsChild>
                <w:div w:id="976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91660">
      <w:bodyDiv w:val="1"/>
      <w:marLeft w:val="0"/>
      <w:marRight w:val="0"/>
      <w:marTop w:val="0"/>
      <w:marBottom w:val="0"/>
      <w:divBdr>
        <w:top w:val="none" w:sz="0" w:space="0" w:color="auto"/>
        <w:left w:val="none" w:sz="0" w:space="0" w:color="auto"/>
        <w:bottom w:val="none" w:sz="0" w:space="0" w:color="auto"/>
        <w:right w:val="none" w:sz="0" w:space="0" w:color="auto"/>
      </w:divBdr>
      <w:divsChild>
        <w:div w:id="372197163">
          <w:marLeft w:val="0"/>
          <w:marRight w:val="0"/>
          <w:marTop w:val="0"/>
          <w:marBottom w:val="0"/>
          <w:divBdr>
            <w:top w:val="none" w:sz="0" w:space="0" w:color="auto"/>
            <w:left w:val="none" w:sz="0" w:space="0" w:color="auto"/>
            <w:bottom w:val="none" w:sz="0" w:space="0" w:color="auto"/>
            <w:right w:val="none" w:sz="0" w:space="0" w:color="auto"/>
          </w:divBdr>
          <w:divsChild>
            <w:div w:id="782921396">
              <w:marLeft w:val="0"/>
              <w:marRight w:val="0"/>
              <w:marTop w:val="0"/>
              <w:marBottom w:val="0"/>
              <w:divBdr>
                <w:top w:val="none" w:sz="0" w:space="0" w:color="auto"/>
                <w:left w:val="none" w:sz="0" w:space="0" w:color="auto"/>
                <w:bottom w:val="none" w:sz="0" w:space="0" w:color="auto"/>
                <w:right w:val="none" w:sz="0" w:space="0" w:color="auto"/>
              </w:divBdr>
              <w:divsChild>
                <w:div w:id="1572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4621">
      <w:bodyDiv w:val="1"/>
      <w:marLeft w:val="0"/>
      <w:marRight w:val="0"/>
      <w:marTop w:val="0"/>
      <w:marBottom w:val="0"/>
      <w:divBdr>
        <w:top w:val="none" w:sz="0" w:space="0" w:color="auto"/>
        <w:left w:val="none" w:sz="0" w:space="0" w:color="auto"/>
        <w:bottom w:val="none" w:sz="0" w:space="0" w:color="auto"/>
        <w:right w:val="none" w:sz="0" w:space="0" w:color="auto"/>
      </w:divBdr>
      <w:divsChild>
        <w:div w:id="594438470">
          <w:marLeft w:val="0"/>
          <w:marRight w:val="0"/>
          <w:marTop w:val="0"/>
          <w:marBottom w:val="0"/>
          <w:divBdr>
            <w:top w:val="none" w:sz="0" w:space="0" w:color="auto"/>
            <w:left w:val="none" w:sz="0" w:space="0" w:color="auto"/>
            <w:bottom w:val="none" w:sz="0" w:space="0" w:color="auto"/>
            <w:right w:val="none" w:sz="0" w:space="0" w:color="auto"/>
          </w:divBdr>
          <w:divsChild>
            <w:div w:id="581333481">
              <w:marLeft w:val="0"/>
              <w:marRight w:val="0"/>
              <w:marTop w:val="0"/>
              <w:marBottom w:val="0"/>
              <w:divBdr>
                <w:top w:val="none" w:sz="0" w:space="0" w:color="auto"/>
                <w:left w:val="none" w:sz="0" w:space="0" w:color="auto"/>
                <w:bottom w:val="none" w:sz="0" w:space="0" w:color="auto"/>
                <w:right w:val="none" w:sz="0" w:space="0" w:color="auto"/>
              </w:divBdr>
              <w:divsChild>
                <w:div w:id="618415508">
                  <w:marLeft w:val="0"/>
                  <w:marRight w:val="0"/>
                  <w:marTop w:val="0"/>
                  <w:marBottom w:val="0"/>
                  <w:divBdr>
                    <w:top w:val="none" w:sz="0" w:space="0" w:color="auto"/>
                    <w:left w:val="none" w:sz="0" w:space="0" w:color="auto"/>
                    <w:bottom w:val="none" w:sz="0" w:space="0" w:color="auto"/>
                    <w:right w:val="none" w:sz="0" w:space="0" w:color="auto"/>
                  </w:divBdr>
                  <w:divsChild>
                    <w:div w:id="59141497">
                      <w:marLeft w:val="0"/>
                      <w:marRight w:val="0"/>
                      <w:marTop w:val="0"/>
                      <w:marBottom w:val="0"/>
                      <w:divBdr>
                        <w:top w:val="none" w:sz="0" w:space="0" w:color="auto"/>
                        <w:left w:val="none" w:sz="0" w:space="0" w:color="auto"/>
                        <w:bottom w:val="none" w:sz="0" w:space="0" w:color="auto"/>
                        <w:right w:val="none" w:sz="0" w:space="0" w:color="auto"/>
                      </w:divBdr>
                      <w:divsChild>
                        <w:div w:id="1317421283">
                          <w:marLeft w:val="0"/>
                          <w:marRight w:val="0"/>
                          <w:marTop w:val="0"/>
                          <w:marBottom w:val="0"/>
                          <w:divBdr>
                            <w:top w:val="none" w:sz="0" w:space="0" w:color="auto"/>
                            <w:left w:val="none" w:sz="0" w:space="0" w:color="auto"/>
                            <w:bottom w:val="none" w:sz="0" w:space="0" w:color="auto"/>
                            <w:right w:val="none" w:sz="0" w:space="0" w:color="auto"/>
                          </w:divBdr>
                          <w:divsChild>
                            <w:div w:id="1253395962">
                              <w:marLeft w:val="0"/>
                              <w:marRight w:val="0"/>
                              <w:marTop w:val="0"/>
                              <w:marBottom w:val="0"/>
                              <w:divBdr>
                                <w:top w:val="none" w:sz="0" w:space="0" w:color="auto"/>
                                <w:left w:val="none" w:sz="0" w:space="0" w:color="auto"/>
                                <w:bottom w:val="none" w:sz="0" w:space="0" w:color="auto"/>
                                <w:right w:val="none" w:sz="0" w:space="0" w:color="auto"/>
                              </w:divBdr>
                              <w:divsChild>
                                <w:div w:id="2100440609">
                                  <w:marLeft w:val="0"/>
                                  <w:marRight w:val="0"/>
                                  <w:marTop w:val="0"/>
                                  <w:marBottom w:val="0"/>
                                  <w:divBdr>
                                    <w:top w:val="none" w:sz="0" w:space="0" w:color="auto"/>
                                    <w:left w:val="none" w:sz="0" w:space="0" w:color="auto"/>
                                    <w:bottom w:val="none" w:sz="0" w:space="0" w:color="auto"/>
                                    <w:right w:val="none" w:sz="0" w:space="0" w:color="auto"/>
                                  </w:divBdr>
                                  <w:divsChild>
                                    <w:div w:id="465006704">
                                      <w:marLeft w:val="0"/>
                                      <w:marRight w:val="0"/>
                                      <w:marTop w:val="0"/>
                                      <w:marBottom w:val="0"/>
                                      <w:divBdr>
                                        <w:top w:val="none" w:sz="0" w:space="0" w:color="auto"/>
                                        <w:left w:val="none" w:sz="0" w:space="0" w:color="auto"/>
                                        <w:bottom w:val="none" w:sz="0" w:space="0" w:color="auto"/>
                                        <w:right w:val="none" w:sz="0" w:space="0" w:color="auto"/>
                                      </w:divBdr>
                                      <w:divsChild>
                                        <w:div w:id="239566158">
                                          <w:marLeft w:val="0"/>
                                          <w:marRight w:val="0"/>
                                          <w:marTop w:val="0"/>
                                          <w:marBottom w:val="0"/>
                                          <w:divBdr>
                                            <w:top w:val="none" w:sz="0" w:space="0" w:color="auto"/>
                                            <w:left w:val="none" w:sz="0" w:space="0" w:color="auto"/>
                                            <w:bottom w:val="none" w:sz="0" w:space="0" w:color="auto"/>
                                            <w:right w:val="none" w:sz="0" w:space="0" w:color="auto"/>
                                          </w:divBdr>
                                          <w:divsChild>
                                            <w:div w:id="366564301">
                                              <w:marLeft w:val="0"/>
                                              <w:marRight w:val="0"/>
                                              <w:marTop w:val="0"/>
                                              <w:marBottom w:val="0"/>
                                              <w:divBdr>
                                                <w:top w:val="none" w:sz="0" w:space="0" w:color="auto"/>
                                                <w:left w:val="none" w:sz="0" w:space="0" w:color="auto"/>
                                                <w:bottom w:val="none" w:sz="0" w:space="0" w:color="auto"/>
                                                <w:right w:val="none" w:sz="0" w:space="0" w:color="auto"/>
                                              </w:divBdr>
                                              <w:divsChild>
                                                <w:div w:id="971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263883">
      <w:bodyDiv w:val="1"/>
      <w:marLeft w:val="0"/>
      <w:marRight w:val="0"/>
      <w:marTop w:val="0"/>
      <w:marBottom w:val="0"/>
      <w:divBdr>
        <w:top w:val="none" w:sz="0" w:space="0" w:color="auto"/>
        <w:left w:val="none" w:sz="0" w:space="0" w:color="auto"/>
        <w:bottom w:val="none" w:sz="0" w:space="0" w:color="auto"/>
        <w:right w:val="none" w:sz="0" w:space="0" w:color="auto"/>
      </w:divBdr>
    </w:div>
    <w:div w:id="1935245115">
      <w:bodyDiv w:val="1"/>
      <w:marLeft w:val="0"/>
      <w:marRight w:val="0"/>
      <w:marTop w:val="0"/>
      <w:marBottom w:val="0"/>
      <w:divBdr>
        <w:top w:val="none" w:sz="0" w:space="0" w:color="auto"/>
        <w:left w:val="none" w:sz="0" w:space="0" w:color="auto"/>
        <w:bottom w:val="none" w:sz="0" w:space="0" w:color="auto"/>
        <w:right w:val="none" w:sz="0" w:space="0" w:color="auto"/>
      </w:divBdr>
      <w:divsChild>
        <w:div w:id="1020425547">
          <w:marLeft w:val="0"/>
          <w:marRight w:val="0"/>
          <w:marTop w:val="0"/>
          <w:marBottom w:val="0"/>
          <w:divBdr>
            <w:top w:val="none" w:sz="0" w:space="0" w:color="auto"/>
            <w:left w:val="none" w:sz="0" w:space="0" w:color="auto"/>
            <w:bottom w:val="none" w:sz="0" w:space="0" w:color="auto"/>
            <w:right w:val="none" w:sz="0" w:space="0" w:color="auto"/>
          </w:divBdr>
          <w:divsChild>
            <w:div w:id="1494563622">
              <w:marLeft w:val="0"/>
              <w:marRight w:val="0"/>
              <w:marTop w:val="0"/>
              <w:marBottom w:val="0"/>
              <w:divBdr>
                <w:top w:val="none" w:sz="0" w:space="0" w:color="auto"/>
                <w:left w:val="none" w:sz="0" w:space="0" w:color="auto"/>
                <w:bottom w:val="none" w:sz="0" w:space="0" w:color="auto"/>
                <w:right w:val="none" w:sz="0" w:space="0" w:color="auto"/>
              </w:divBdr>
              <w:divsChild>
                <w:div w:id="55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319">
      <w:bodyDiv w:val="1"/>
      <w:marLeft w:val="0"/>
      <w:marRight w:val="0"/>
      <w:marTop w:val="0"/>
      <w:marBottom w:val="0"/>
      <w:divBdr>
        <w:top w:val="none" w:sz="0" w:space="0" w:color="auto"/>
        <w:left w:val="none" w:sz="0" w:space="0" w:color="auto"/>
        <w:bottom w:val="none" w:sz="0" w:space="0" w:color="auto"/>
        <w:right w:val="none" w:sz="0" w:space="0" w:color="auto"/>
      </w:divBdr>
      <w:divsChild>
        <w:div w:id="1266765142">
          <w:marLeft w:val="0"/>
          <w:marRight w:val="0"/>
          <w:marTop w:val="0"/>
          <w:marBottom w:val="0"/>
          <w:divBdr>
            <w:top w:val="none" w:sz="0" w:space="0" w:color="auto"/>
            <w:left w:val="none" w:sz="0" w:space="0" w:color="auto"/>
            <w:bottom w:val="none" w:sz="0" w:space="0" w:color="auto"/>
            <w:right w:val="none" w:sz="0" w:space="0" w:color="auto"/>
          </w:divBdr>
          <w:divsChild>
            <w:div w:id="396051002">
              <w:marLeft w:val="0"/>
              <w:marRight w:val="0"/>
              <w:marTop w:val="0"/>
              <w:marBottom w:val="0"/>
              <w:divBdr>
                <w:top w:val="none" w:sz="0" w:space="0" w:color="auto"/>
                <w:left w:val="none" w:sz="0" w:space="0" w:color="auto"/>
                <w:bottom w:val="none" w:sz="0" w:space="0" w:color="auto"/>
                <w:right w:val="none" w:sz="0" w:space="0" w:color="auto"/>
              </w:divBdr>
              <w:divsChild>
                <w:div w:id="1801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0082">
      <w:bodyDiv w:val="1"/>
      <w:marLeft w:val="0"/>
      <w:marRight w:val="0"/>
      <w:marTop w:val="0"/>
      <w:marBottom w:val="0"/>
      <w:divBdr>
        <w:top w:val="none" w:sz="0" w:space="0" w:color="auto"/>
        <w:left w:val="none" w:sz="0" w:space="0" w:color="auto"/>
        <w:bottom w:val="none" w:sz="0" w:space="0" w:color="auto"/>
        <w:right w:val="none" w:sz="0" w:space="0" w:color="auto"/>
      </w:divBdr>
      <w:divsChild>
        <w:div w:id="2028018279">
          <w:marLeft w:val="0"/>
          <w:marRight w:val="0"/>
          <w:marTop w:val="0"/>
          <w:marBottom w:val="0"/>
          <w:divBdr>
            <w:top w:val="none" w:sz="0" w:space="0" w:color="auto"/>
            <w:left w:val="none" w:sz="0" w:space="0" w:color="auto"/>
            <w:bottom w:val="none" w:sz="0" w:space="0" w:color="auto"/>
            <w:right w:val="none" w:sz="0" w:space="0" w:color="auto"/>
          </w:divBdr>
          <w:divsChild>
            <w:div w:id="1915964631">
              <w:marLeft w:val="0"/>
              <w:marRight w:val="0"/>
              <w:marTop w:val="0"/>
              <w:marBottom w:val="0"/>
              <w:divBdr>
                <w:top w:val="none" w:sz="0" w:space="0" w:color="auto"/>
                <w:left w:val="none" w:sz="0" w:space="0" w:color="auto"/>
                <w:bottom w:val="none" w:sz="0" w:space="0" w:color="auto"/>
                <w:right w:val="none" w:sz="0" w:space="0" w:color="auto"/>
              </w:divBdr>
              <w:divsChild>
                <w:div w:id="1089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9185">
      <w:bodyDiv w:val="1"/>
      <w:marLeft w:val="0"/>
      <w:marRight w:val="0"/>
      <w:marTop w:val="0"/>
      <w:marBottom w:val="0"/>
      <w:divBdr>
        <w:top w:val="none" w:sz="0" w:space="0" w:color="auto"/>
        <w:left w:val="none" w:sz="0" w:space="0" w:color="auto"/>
        <w:bottom w:val="none" w:sz="0" w:space="0" w:color="auto"/>
        <w:right w:val="none" w:sz="0" w:space="0" w:color="auto"/>
      </w:divBdr>
      <w:divsChild>
        <w:div w:id="1273364630">
          <w:marLeft w:val="0"/>
          <w:marRight w:val="0"/>
          <w:marTop w:val="0"/>
          <w:marBottom w:val="0"/>
          <w:divBdr>
            <w:top w:val="none" w:sz="0" w:space="0" w:color="auto"/>
            <w:left w:val="none" w:sz="0" w:space="0" w:color="auto"/>
            <w:bottom w:val="none" w:sz="0" w:space="0" w:color="auto"/>
            <w:right w:val="none" w:sz="0" w:space="0" w:color="auto"/>
          </w:divBdr>
          <w:divsChild>
            <w:div w:id="2129884537">
              <w:marLeft w:val="0"/>
              <w:marRight w:val="0"/>
              <w:marTop w:val="0"/>
              <w:marBottom w:val="0"/>
              <w:divBdr>
                <w:top w:val="none" w:sz="0" w:space="0" w:color="auto"/>
                <w:left w:val="none" w:sz="0" w:space="0" w:color="auto"/>
                <w:bottom w:val="none" w:sz="0" w:space="0" w:color="auto"/>
                <w:right w:val="none" w:sz="0" w:space="0" w:color="auto"/>
              </w:divBdr>
              <w:divsChild>
                <w:div w:id="3470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image" Target="media/image9.wmf"/><Relationship Id="rId26" Type="http://schemas.openxmlformats.org/officeDocument/2006/relationships/oleObject" Target="embeddings/oleObject9.bin"/><Relationship Id="rId27" Type="http://schemas.openxmlformats.org/officeDocument/2006/relationships/image" Target="media/image10.wmf"/><Relationship Id="rId28" Type="http://schemas.openxmlformats.org/officeDocument/2006/relationships/oleObject" Target="embeddings/oleObject10.bin"/><Relationship Id="rId29" Type="http://schemas.openxmlformats.org/officeDocument/2006/relationships/image" Target="media/image1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11.bin"/><Relationship Id="rId31" Type="http://schemas.openxmlformats.org/officeDocument/2006/relationships/image" Target="media/image12.wmf"/><Relationship Id="rId32" Type="http://schemas.openxmlformats.org/officeDocument/2006/relationships/oleObject" Target="embeddings/oleObject12.bin"/><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wmf"/><Relationship Id="rId34" Type="http://schemas.openxmlformats.org/officeDocument/2006/relationships/oleObject" Target="embeddings/oleObject13.bin"/><Relationship Id="rId35" Type="http://schemas.openxmlformats.org/officeDocument/2006/relationships/image" Target="media/image14.wmf"/><Relationship Id="rId36" Type="http://schemas.openxmlformats.org/officeDocument/2006/relationships/oleObject" Target="embeddings/oleObject14.bin"/><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37" Type="http://schemas.openxmlformats.org/officeDocument/2006/relationships/image" Target="media/image15.wmf"/><Relationship Id="rId38" Type="http://schemas.openxmlformats.org/officeDocument/2006/relationships/oleObject" Target="embeddings/oleObject15.bin"/><Relationship Id="rId39" Type="http://schemas.openxmlformats.org/officeDocument/2006/relationships/image" Target="media/image16.wmf"/><Relationship Id="rId40" Type="http://schemas.openxmlformats.org/officeDocument/2006/relationships/oleObject" Target="embeddings/oleObject16.bin"/><Relationship Id="rId41" Type="http://schemas.openxmlformats.org/officeDocument/2006/relationships/image" Target="media/image17.wmf"/><Relationship Id="rId42" Type="http://schemas.openxmlformats.org/officeDocument/2006/relationships/oleObject" Target="embeddings/oleObject17.bin"/><Relationship Id="rId43" Type="http://schemas.openxmlformats.org/officeDocument/2006/relationships/image" Target="media/image18.wmf"/><Relationship Id="rId44" Type="http://schemas.openxmlformats.org/officeDocument/2006/relationships/oleObject" Target="embeddings/oleObject18.bin"/><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C3B9-849B-E34B-987D-78B7F730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5040</Words>
  <Characters>28731</Characters>
  <Application>Microsoft Macintosh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St Andrews</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Stiasny</dc:creator>
  <cp:lastModifiedBy>Martina Stiasny</cp:lastModifiedBy>
  <cp:revision>10</cp:revision>
  <cp:lastPrinted>2016-04-27T08:32:00Z</cp:lastPrinted>
  <dcterms:created xsi:type="dcterms:W3CDTF">2016-01-27T14:48:00Z</dcterms:created>
  <dcterms:modified xsi:type="dcterms:W3CDTF">2016-05-04T18:22:00Z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http://www.zotero.org/styles/pnas</vt:lpwstr>
  </property>
  <property fmtid="{D5CDD505-2E9C-101B-9397-08002B2CF9AE}" pid="4" name="Mendeley User Name_1">
    <vt:lpwstr>felix.mittermayer@gmail.com@www.mendeley.com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