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16" w:type="dxa"/>
        <w:tblInd w:w="-185" w:type="dxa"/>
        <w:tblLook w:val="04A0" w:firstRow="1" w:lastRow="0" w:firstColumn="1" w:lastColumn="0" w:noHBand="0" w:noVBand="1"/>
      </w:tblPr>
      <w:tblGrid>
        <w:gridCol w:w="1180"/>
        <w:gridCol w:w="1608"/>
        <w:gridCol w:w="2440"/>
        <w:gridCol w:w="1260"/>
        <w:gridCol w:w="1826"/>
        <w:gridCol w:w="2102"/>
      </w:tblGrid>
      <w:tr w:rsidR="00855F7E" w:rsidRPr="00335FEF" w:rsidTr="004253E7">
        <w:trPr>
          <w:trHeight w:val="502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Marker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Binding Property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Dilution 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Experiment 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Catalogue Number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CyclinD1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Nuclear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Ready to Use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AN815-5M (</w:t>
            </w:r>
            <w:proofErr w:type="spellStart"/>
            <w:r w:rsidRPr="00335FEF">
              <w:rPr>
                <w:rFonts w:ascii="Arial" w:hAnsi="Arial" w:cs="Arial"/>
              </w:rPr>
              <w:t>Biognex</w:t>
            </w:r>
            <w:proofErr w:type="spellEnd"/>
            <w:r w:rsidRPr="00335FEF">
              <w:rPr>
                <w:rFonts w:ascii="Arial" w:hAnsi="Arial" w:cs="Arial"/>
              </w:rPr>
              <w:t>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2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P53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Nuclear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Ready to Use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IS61630-2 (</w:t>
            </w:r>
            <w:proofErr w:type="spellStart"/>
            <w:r w:rsidRPr="00335FEF">
              <w:rPr>
                <w:rFonts w:ascii="Arial" w:hAnsi="Arial" w:cs="Arial"/>
              </w:rPr>
              <w:t>Dako</w:t>
            </w:r>
            <w:proofErr w:type="spellEnd"/>
            <w:r w:rsidRPr="00335FEF">
              <w:rPr>
                <w:rFonts w:ascii="Arial" w:hAnsi="Arial" w:cs="Arial"/>
              </w:rPr>
              <w:t>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3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hnRNPK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Nuclear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1:5000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ab23644 (</w:t>
            </w:r>
            <w:proofErr w:type="spellStart"/>
            <w:r w:rsidRPr="00335FEF">
              <w:rPr>
                <w:rFonts w:ascii="Arial" w:hAnsi="Arial" w:cs="Arial"/>
              </w:rPr>
              <w:t>abcam</w:t>
            </w:r>
            <w:proofErr w:type="spellEnd"/>
            <w:r w:rsidRPr="00335FEF">
              <w:rPr>
                <w:rFonts w:ascii="Arial" w:hAnsi="Arial" w:cs="Arial"/>
              </w:rPr>
              <w:t>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4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PTMA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Nuclear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1:3500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LSB2322 </w:t>
            </w:r>
          </w:p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(Life Span Bioscience)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5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S100A7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Nuclear/Cytoplasmic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1:500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MAB4475 (R&amp;D)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6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Podoplanin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Ready to Use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ISO07230-2 (DAKO)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CD44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Membrane/Nucleus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Ready to Use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IHC, ICC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AM310-5M (</w:t>
            </w:r>
            <w:proofErr w:type="spellStart"/>
            <w:r w:rsidRPr="00335FEF">
              <w:rPr>
                <w:rFonts w:ascii="Arial" w:hAnsi="Arial" w:cs="Arial"/>
              </w:rPr>
              <w:t>Biogenex</w:t>
            </w:r>
            <w:proofErr w:type="spellEnd"/>
            <w:r w:rsidRPr="00335FEF">
              <w:rPr>
                <w:rFonts w:ascii="Arial" w:hAnsi="Arial" w:cs="Arial"/>
              </w:rPr>
              <w:t>)</w:t>
            </w:r>
          </w:p>
        </w:tc>
      </w:tr>
      <w:tr w:rsidR="00855F7E" w:rsidRPr="00335FEF" w:rsidTr="004253E7">
        <w:trPr>
          <w:trHeight w:val="51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8</w:t>
            </w:r>
          </w:p>
        </w:tc>
        <w:tc>
          <w:tcPr>
            <w:tcW w:w="1608" w:type="dxa"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WGA (HRP - Wheat Germ Agglutinin)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1:5000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Lectin Histochemistry 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L3892 (Sigma)</w:t>
            </w:r>
          </w:p>
        </w:tc>
      </w:tr>
      <w:tr w:rsidR="00855F7E" w:rsidRPr="00335FEF" w:rsidTr="004253E7">
        <w:trPr>
          <w:trHeight w:val="51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9</w:t>
            </w:r>
          </w:p>
        </w:tc>
        <w:tc>
          <w:tcPr>
            <w:tcW w:w="1608" w:type="dxa"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SNA-1 (HRP -Sambucus </w:t>
            </w:r>
            <w:proofErr w:type="spellStart"/>
            <w:r w:rsidRPr="00335FEF">
              <w:rPr>
                <w:rFonts w:ascii="Arial" w:hAnsi="Arial" w:cs="Arial"/>
              </w:rPr>
              <w:t>Nigra</w:t>
            </w:r>
            <w:proofErr w:type="spellEnd"/>
            <w:r w:rsidRPr="00335FEF">
              <w:rPr>
                <w:rFonts w:ascii="Arial" w:hAnsi="Arial" w:cs="Arial"/>
              </w:rPr>
              <w:t xml:space="preserve"> Agglutinin)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1:250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Lectin Histochemistry 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H-6802 -1 (</w:t>
            </w:r>
            <w:proofErr w:type="spellStart"/>
            <w:r w:rsidRPr="00335FEF">
              <w:rPr>
                <w:rFonts w:ascii="Arial" w:hAnsi="Arial" w:cs="Arial"/>
              </w:rPr>
              <w:t>Ey</w:t>
            </w:r>
            <w:proofErr w:type="spellEnd"/>
            <w:r w:rsidRPr="00335FEF">
              <w:rPr>
                <w:rFonts w:ascii="Arial" w:hAnsi="Arial" w:cs="Arial"/>
              </w:rPr>
              <w:t xml:space="preserve"> Labs)</w:t>
            </w:r>
          </w:p>
        </w:tc>
      </w:tr>
      <w:tr w:rsidR="00855F7E" w:rsidRPr="00335FEF" w:rsidTr="004253E7">
        <w:trPr>
          <w:trHeight w:val="51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10</w:t>
            </w:r>
          </w:p>
        </w:tc>
        <w:tc>
          <w:tcPr>
            <w:tcW w:w="1608" w:type="dxa"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MAA (HRP -Mackia </w:t>
            </w:r>
            <w:proofErr w:type="spellStart"/>
            <w:r w:rsidRPr="00335FEF">
              <w:rPr>
                <w:rFonts w:ascii="Arial" w:hAnsi="Arial" w:cs="Arial"/>
              </w:rPr>
              <w:t>Amurenesis</w:t>
            </w:r>
            <w:proofErr w:type="spellEnd"/>
            <w:r w:rsidRPr="00335FEF">
              <w:rPr>
                <w:rFonts w:ascii="Arial" w:hAnsi="Arial" w:cs="Arial"/>
              </w:rPr>
              <w:t xml:space="preserve"> Agglutinin) 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1:100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 xml:space="preserve">Lectin Histochemistry 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H-7801-1 (EY Labs)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SNA-1 FITC, TRITC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1:10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ICC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F-6802-1, F-6802-1 (EY Labs)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12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MAA-FITC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1:10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ICC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F7801-1(EY Labs)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13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CD44-FITC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Cell Membrane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1:10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ICC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103005 (</w:t>
            </w:r>
            <w:proofErr w:type="spellStart"/>
            <w:r w:rsidRPr="00335FEF">
              <w:rPr>
                <w:rFonts w:ascii="Arial" w:hAnsi="Arial" w:cs="Arial"/>
              </w:rPr>
              <w:t>BioLegend</w:t>
            </w:r>
            <w:proofErr w:type="spellEnd"/>
            <w:r w:rsidRPr="00335FEF">
              <w:rPr>
                <w:rFonts w:ascii="Arial" w:hAnsi="Arial" w:cs="Arial"/>
              </w:rPr>
              <w:t>)</w:t>
            </w:r>
          </w:p>
        </w:tc>
      </w:tr>
      <w:tr w:rsidR="00855F7E" w:rsidRPr="00335FEF" w:rsidTr="004253E7">
        <w:trPr>
          <w:trHeight w:val="259"/>
        </w:trPr>
        <w:tc>
          <w:tcPr>
            <w:tcW w:w="118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DAPI</w:t>
            </w:r>
          </w:p>
        </w:tc>
        <w:tc>
          <w:tcPr>
            <w:tcW w:w="244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Nucleus</w:t>
            </w:r>
          </w:p>
        </w:tc>
        <w:tc>
          <w:tcPr>
            <w:tcW w:w="126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1:1000</w:t>
            </w:r>
          </w:p>
        </w:tc>
        <w:tc>
          <w:tcPr>
            <w:tcW w:w="1826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ICC</w:t>
            </w:r>
          </w:p>
        </w:tc>
        <w:tc>
          <w:tcPr>
            <w:tcW w:w="2100" w:type="dxa"/>
            <w:noWrap/>
            <w:hideMark/>
          </w:tcPr>
          <w:p w:rsidR="00855F7E" w:rsidRPr="00335FEF" w:rsidRDefault="00855F7E" w:rsidP="004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5FEF">
              <w:rPr>
                <w:rFonts w:ascii="Arial" w:hAnsi="Arial" w:cs="Arial"/>
              </w:rPr>
              <w:t>H-1200</w:t>
            </w:r>
          </w:p>
        </w:tc>
      </w:tr>
      <w:tr w:rsidR="00855F7E" w:rsidRPr="00335FEF" w:rsidTr="004253E7">
        <w:trPr>
          <w:trHeight w:val="259"/>
        </w:trPr>
        <w:tc>
          <w:tcPr>
            <w:tcW w:w="10416" w:type="dxa"/>
            <w:gridSpan w:val="6"/>
            <w:noWrap/>
          </w:tcPr>
          <w:p w:rsidR="00855F7E" w:rsidRPr="00335FEF" w:rsidRDefault="00855F7E" w:rsidP="004253E7">
            <w:pPr>
              <w:pStyle w:val="NoSpacing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FEF">
              <w:rPr>
                <w:rFonts w:ascii="Arial" w:hAnsi="Arial" w:cs="Arial"/>
                <w:b/>
                <w:sz w:val="22"/>
                <w:szCs w:val="22"/>
              </w:rPr>
              <w:t>S2 Table. Details of the markers selected for IHC and ICC validation.</w:t>
            </w:r>
            <w:r w:rsidRPr="00335FEF">
              <w:rPr>
                <w:rFonts w:ascii="Arial" w:hAnsi="Arial" w:cs="Arial"/>
                <w:sz w:val="22"/>
                <w:szCs w:val="22"/>
              </w:rPr>
              <w:t xml:space="preserve"> Marker details, binding property, dilution factor and methodology used for analysis.</w:t>
            </w:r>
          </w:p>
        </w:tc>
      </w:tr>
    </w:tbl>
    <w:p w:rsidR="00094343" w:rsidRDefault="00094343">
      <w:bookmarkStart w:id="0" w:name="_GoBack"/>
      <w:bookmarkEnd w:id="0"/>
    </w:p>
    <w:sectPr w:rsidR="0009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A"/>
    <w:rsid w:val="00094343"/>
    <w:rsid w:val="0040642A"/>
    <w:rsid w:val="0085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0C6B-BB85-404A-B5B4-690BBAC0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7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55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2023-08-24T07:48:00Z</dcterms:created>
  <dcterms:modified xsi:type="dcterms:W3CDTF">2023-08-24T07:49:00Z</dcterms:modified>
</cp:coreProperties>
</file>