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1" w:rsidRPr="001C7C47" w:rsidRDefault="00EE46E1" w:rsidP="00EE46E1">
      <w:pPr>
        <w:spacing w:line="360" w:lineRule="auto"/>
        <w:jc w:val="both"/>
        <w:rPr>
          <w:b/>
          <w:lang w:val="en-US"/>
        </w:rPr>
      </w:pPr>
      <w:r w:rsidRPr="001C7C47">
        <w:rPr>
          <w:b/>
          <w:lang w:val="en-US"/>
        </w:rPr>
        <w:t>Supplemental Protocol S3</w:t>
      </w:r>
    </w:p>
    <w:p w:rsidR="00EE46E1" w:rsidRPr="004276EC" w:rsidRDefault="00EE46E1" w:rsidP="00EE46E1">
      <w:pPr>
        <w:spacing w:line="360" w:lineRule="auto"/>
        <w:jc w:val="both"/>
        <w:rPr>
          <w:b/>
          <w:lang w:val="en-US"/>
        </w:rPr>
      </w:pPr>
      <w:r w:rsidRPr="004276EC">
        <w:rPr>
          <w:b/>
          <w:lang w:val="en-US"/>
        </w:rPr>
        <w:t xml:space="preserve">Complementation studies </w:t>
      </w:r>
      <w:proofErr w:type="spellStart"/>
      <w:r w:rsidR="004276EC" w:rsidRPr="004276EC">
        <w:rPr>
          <w:b/>
          <w:lang w:val="en-US"/>
        </w:rPr>
        <w:t>leucine</w:t>
      </w:r>
      <w:proofErr w:type="spellEnd"/>
      <w:r w:rsidR="004276EC" w:rsidRPr="004276EC">
        <w:rPr>
          <w:b/>
          <w:lang w:val="en-US"/>
        </w:rPr>
        <w:t xml:space="preserve"> </w:t>
      </w:r>
      <w:proofErr w:type="spellStart"/>
      <w:r w:rsidR="004276EC" w:rsidRPr="004276EC">
        <w:rPr>
          <w:b/>
          <w:lang w:val="en-US"/>
        </w:rPr>
        <w:t>auxotrophic</w:t>
      </w:r>
      <w:proofErr w:type="spellEnd"/>
      <w:r w:rsidR="004276EC" w:rsidRPr="004276EC">
        <w:rPr>
          <w:b/>
          <w:lang w:val="en-US"/>
        </w:rPr>
        <w:t xml:space="preserve"> </w:t>
      </w:r>
      <w:r w:rsidR="004276EC" w:rsidRPr="004276EC">
        <w:rPr>
          <w:b/>
          <w:i/>
          <w:lang w:val="en-US"/>
        </w:rPr>
        <w:t>E. coli</w:t>
      </w:r>
      <w:r w:rsidR="004276EC" w:rsidRPr="004276EC">
        <w:rPr>
          <w:b/>
          <w:lang w:val="en-US"/>
        </w:rPr>
        <w:t xml:space="preserve"> strains</w:t>
      </w:r>
    </w:p>
    <w:p w:rsidR="00EE46E1" w:rsidRPr="001C7C47" w:rsidRDefault="00EE46E1" w:rsidP="00EE46E1">
      <w:pPr>
        <w:pStyle w:val="Aufzhlungszeichen"/>
        <w:numPr>
          <w:ilvl w:val="0"/>
          <w:numId w:val="0"/>
        </w:numPr>
        <w:spacing w:line="360" w:lineRule="auto"/>
        <w:jc w:val="both"/>
        <w:rPr>
          <w:lang w:val="en-US"/>
        </w:rPr>
      </w:pPr>
      <w:proofErr w:type="spellStart"/>
      <w:r w:rsidRPr="001C7C47">
        <w:rPr>
          <w:lang w:val="en-US"/>
        </w:rPr>
        <w:t>Leucine</w:t>
      </w:r>
      <w:proofErr w:type="spellEnd"/>
      <w:r w:rsidRPr="001C7C47">
        <w:rPr>
          <w:lang w:val="en-US"/>
        </w:rPr>
        <w:t xml:space="preserve"> </w:t>
      </w:r>
      <w:proofErr w:type="spellStart"/>
      <w:r w:rsidRPr="001C7C47">
        <w:rPr>
          <w:lang w:val="en-US"/>
        </w:rPr>
        <w:t>auxotrophic</w:t>
      </w:r>
      <w:proofErr w:type="spellEnd"/>
      <w:r w:rsidRPr="001C7C47">
        <w:rPr>
          <w:lang w:val="en-US"/>
        </w:rPr>
        <w:t xml:space="preserve"> </w:t>
      </w:r>
      <w:r w:rsidRPr="001C7C47">
        <w:rPr>
          <w:i/>
          <w:lang w:val="en-US"/>
        </w:rPr>
        <w:t>E. coli</w:t>
      </w:r>
      <w:r w:rsidRPr="001C7C47">
        <w:rPr>
          <w:lang w:val="en-US"/>
        </w:rPr>
        <w:t xml:space="preserve"> strains lacking intact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(CV522) and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(CV524) were obtained from the </w:t>
      </w:r>
      <w:r w:rsidRPr="001C7C47">
        <w:rPr>
          <w:i/>
          <w:lang w:val="en-US"/>
        </w:rPr>
        <w:t>E.coli</w:t>
      </w:r>
      <w:r w:rsidRPr="001C7C47">
        <w:rPr>
          <w:lang w:val="en-US"/>
        </w:rPr>
        <w:t xml:space="preserve"> Genetic Stock Center (New Haven). For complementation, the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genes were amplified from </w:t>
      </w:r>
      <w:r w:rsidRPr="001C7C47">
        <w:rPr>
          <w:i/>
          <w:lang w:val="en-US"/>
        </w:rPr>
        <w:t>E.coli</w:t>
      </w:r>
      <w:r w:rsidRPr="001C7C47">
        <w:rPr>
          <w:lang w:val="en-US"/>
        </w:rPr>
        <w:t xml:space="preserve"> DH5α with primers </w:t>
      </w:r>
      <w:proofErr w:type="spellStart"/>
      <w:r w:rsidRPr="001C7C47">
        <w:rPr>
          <w:lang w:val="en-US"/>
        </w:rPr>
        <w:t>leuC-comp.H</w:t>
      </w:r>
      <w:proofErr w:type="spellEnd"/>
      <w:r w:rsidRPr="001C7C47">
        <w:rPr>
          <w:lang w:val="en-US"/>
        </w:rPr>
        <w:t>/</w:t>
      </w:r>
      <w:proofErr w:type="spellStart"/>
      <w:r w:rsidRPr="001C7C47">
        <w:rPr>
          <w:lang w:val="en-US"/>
        </w:rPr>
        <w:t>leuD-comp.R</w:t>
      </w:r>
      <w:proofErr w:type="spellEnd"/>
      <w:r w:rsidRPr="001C7C47">
        <w:rPr>
          <w:lang w:val="en-US"/>
        </w:rPr>
        <w:t xml:space="preserve"> and cloned into the </w:t>
      </w:r>
      <w:proofErr w:type="spellStart"/>
      <w:r w:rsidRPr="001C7C47">
        <w:rPr>
          <w:i/>
          <w:lang w:val="en-US"/>
        </w:rPr>
        <w:t>Pst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>/</w:t>
      </w:r>
      <w:proofErr w:type="spellStart"/>
      <w:r w:rsidRPr="001C7C47">
        <w:rPr>
          <w:i/>
          <w:lang w:val="en-US"/>
        </w:rPr>
        <w:t>Eco</w:t>
      </w:r>
      <w:r w:rsidRPr="001C7C47">
        <w:rPr>
          <w:lang w:val="en-US"/>
        </w:rPr>
        <w:t>RI</w:t>
      </w:r>
      <w:proofErr w:type="spellEnd"/>
      <w:r w:rsidRPr="001C7C47">
        <w:rPr>
          <w:lang w:val="en-US"/>
        </w:rPr>
        <w:t xml:space="preserve"> restriction sites in pUC19 (</w:t>
      </w:r>
      <w:proofErr w:type="spellStart"/>
      <w:r w:rsidRPr="001C7C47">
        <w:rPr>
          <w:lang w:val="en-US"/>
        </w:rPr>
        <w:t>pleuC-leuD</w:t>
      </w:r>
      <w:proofErr w:type="spellEnd"/>
      <w:r w:rsidRPr="001C7C47">
        <w:rPr>
          <w:lang w:val="en-US"/>
        </w:rPr>
        <w:t xml:space="preserve">). To replace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by the different small IPMI subunits from </w:t>
      </w:r>
      <w:r w:rsidRPr="001C7C47">
        <w:rPr>
          <w:i/>
          <w:lang w:val="en-US"/>
        </w:rPr>
        <w:t>Arabidopsis</w:t>
      </w:r>
      <w:r w:rsidRPr="001C7C47">
        <w:rPr>
          <w:lang w:val="en-US"/>
        </w:rPr>
        <w:t xml:space="preserve"> the </w:t>
      </w:r>
      <w:proofErr w:type="spellStart"/>
      <w:r w:rsidRPr="001C7C47">
        <w:rPr>
          <w:lang w:val="en-US"/>
        </w:rPr>
        <w:t>pleuC-leuD</w:t>
      </w:r>
      <w:proofErr w:type="spellEnd"/>
      <w:r w:rsidRPr="001C7C47">
        <w:rPr>
          <w:lang w:val="en-US"/>
        </w:rPr>
        <w:t xml:space="preserve"> backbone was amplified with the primers LeuDErsatz1PacI/LeuDErsatz2AscI, which removed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and introduced </w:t>
      </w:r>
      <w:proofErr w:type="spellStart"/>
      <w:r w:rsidRPr="001C7C47">
        <w:rPr>
          <w:i/>
          <w:lang w:val="en-US"/>
        </w:rPr>
        <w:t>Asc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Pac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restriction sites</w:t>
      </w:r>
      <w:r w:rsidR="001A67EC" w:rsidRPr="001C7C47">
        <w:rPr>
          <w:lang w:val="en-US"/>
        </w:rPr>
        <w:t xml:space="preserve"> into the PCR product</w:t>
      </w:r>
      <w:r w:rsidRPr="001C7C47">
        <w:rPr>
          <w:lang w:val="en-US"/>
        </w:rPr>
        <w:t xml:space="preserve">. The </w:t>
      </w:r>
      <w:proofErr w:type="spellStart"/>
      <w:r w:rsidRPr="001C7C47">
        <w:rPr>
          <w:lang w:val="en-US"/>
        </w:rPr>
        <w:t>cDNAs</w:t>
      </w:r>
      <w:proofErr w:type="spellEnd"/>
      <w:r w:rsidRPr="001C7C47">
        <w:rPr>
          <w:lang w:val="en-US"/>
        </w:rPr>
        <w:t xml:space="preserve"> of the various small IPMI subunits from </w:t>
      </w:r>
      <w:r w:rsidRPr="001C7C47">
        <w:rPr>
          <w:i/>
          <w:lang w:val="en-US"/>
        </w:rPr>
        <w:t xml:space="preserve">Arabidopsis </w:t>
      </w:r>
      <w:r w:rsidRPr="001C7C47">
        <w:rPr>
          <w:lang w:val="en-US"/>
        </w:rPr>
        <w:t>were amplified with the oligonucleotide pairs IPMISSU1.1AscI/IPMISSU1.2PacI (</w:t>
      </w:r>
      <w:r w:rsidRPr="001C7C47">
        <w:rPr>
          <w:i/>
          <w:lang w:val="en-US"/>
        </w:rPr>
        <w:t>IPMI SSU1</w:t>
      </w:r>
      <w:r w:rsidRPr="001C7C47">
        <w:rPr>
          <w:lang w:val="en-US"/>
        </w:rPr>
        <w:t>), IPMISSU2.1AscI/IPMISSU2.2PacI (</w:t>
      </w:r>
      <w:r w:rsidRPr="001C7C47">
        <w:rPr>
          <w:i/>
          <w:lang w:val="en-US"/>
        </w:rPr>
        <w:t>IPMI SSU2</w:t>
      </w:r>
      <w:r w:rsidRPr="001C7C47">
        <w:rPr>
          <w:lang w:val="en-US"/>
        </w:rPr>
        <w:t>) and IPMISSU3.1AscI/IPMISSU3.2PacI (</w:t>
      </w:r>
      <w:r w:rsidRPr="001C7C47">
        <w:rPr>
          <w:i/>
          <w:lang w:val="en-US"/>
        </w:rPr>
        <w:t>IPMI SSU3</w:t>
      </w:r>
      <w:r w:rsidRPr="001C7C47">
        <w:rPr>
          <w:lang w:val="en-US"/>
        </w:rPr>
        <w:t xml:space="preserve">) and cloned downstream of the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into </w:t>
      </w:r>
      <w:proofErr w:type="spellStart"/>
      <w:r w:rsidR="00073D47" w:rsidRPr="001C7C47">
        <w:rPr>
          <w:lang w:val="en-US"/>
        </w:rPr>
        <w:t>p</w:t>
      </w:r>
      <w:r w:rsidRPr="001C7C47">
        <w:rPr>
          <w:lang w:val="en-US"/>
        </w:rPr>
        <w:t>leuC-leuD</w:t>
      </w:r>
      <w:proofErr w:type="spellEnd"/>
      <w:r w:rsidRPr="001C7C47">
        <w:rPr>
          <w:lang w:val="en-US"/>
        </w:rPr>
        <w:t xml:space="preserve"> using the restriction sites </w:t>
      </w:r>
      <w:proofErr w:type="spellStart"/>
      <w:r w:rsidRPr="001C7C47">
        <w:rPr>
          <w:i/>
          <w:lang w:val="en-US"/>
        </w:rPr>
        <w:t>Asc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Pac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generating plasmids pleuC-SSU1, pleuC-SSU2 and pleuC-SSU3. The same experimental strategy was used to replace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by</w:t>
      </w:r>
      <w:r w:rsidR="00073D47" w:rsidRPr="001C7C47">
        <w:rPr>
          <w:lang w:val="en-US"/>
        </w:rPr>
        <w:t xml:space="preserve"> </w:t>
      </w:r>
      <w:r w:rsidR="001C7C47">
        <w:rPr>
          <w:lang w:val="en-US"/>
        </w:rPr>
        <w:t xml:space="preserve">IPMI LSU1 </w:t>
      </w:r>
      <w:r w:rsidRPr="001C7C47">
        <w:rPr>
          <w:lang w:val="en-US"/>
        </w:rPr>
        <w:t xml:space="preserve">from </w:t>
      </w:r>
      <w:r w:rsidRPr="001C7C47">
        <w:rPr>
          <w:i/>
          <w:lang w:val="en-US"/>
        </w:rPr>
        <w:t>Arabidopsis</w:t>
      </w:r>
      <w:r w:rsidRPr="001C7C47">
        <w:rPr>
          <w:lang w:val="en-US"/>
        </w:rPr>
        <w:t xml:space="preserve">. The </w:t>
      </w:r>
      <w:proofErr w:type="spellStart"/>
      <w:r w:rsidRPr="001C7C47">
        <w:rPr>
          <w:lang w:val="en-US"/>
        </w:rPr>
        <w:t>pleuC-leuD</w:t>
      </w:r>
      <w:proofErr w:type="spellEnd"/>
      <w:r w:rsidRPr="001C7C47">
        <w:rPr>
          <w:lang w:val="en-US"/>
        </w:rPr>
        <w:t xml:space="preserve"> plasmid was amplified with the primers LeuCErsatz1PacI/LeuCErsatz2AscI, which removed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and introduced </w:t>
      </w:r>
      <w:proofErr w:type="spellStart"/>
      <w:r w:rsidRPr="001C7C47">
        <w:rPr>
          <w:i/>
          <w:lang w:val="en-US"/>
        </w:rPr>
        <w:t>Asc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Pac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restriction sites</w:t>
      </w:r>
      <w:r w:rsidR="001C7C47">
        <w:rPr>
          <w:lang w:val="en-US"/>
        </w:rPr>
        <w:t xml:space="preserve"> into the PCR product</w:t>
      </w:r>
      <w:r w:rsidRPr="001C7C47">
        <w:rPr>
          <w:lang w:val="en-US"/>
        </w:rPr>
        <w:t xml:space="preserve">. The cDNA of </w:t>
      </w:r>
      <w:r w:rsidRPr="001C7C47">
        <w:rPr>
          <w:i/>
          <w:lang w:val="en-US"/>
        </w:rPr>
        <w:t>IPMI LSU1</w:t>
      </w:r>
      <w:r w:rsidRPr="001C7C47">
        <w:rPr>
          <w:lang w:val="en-US"/>
        </w:rPr>
        <w:t xml:space="preserve"> from </w:t>
      </w:r>
      <w:r w:rsidRPr="001C7C47">
        <w:rPr>
          <w:i/>
          <w:lang w:val="en-US"/>
        </w:rPr>
        <w:t>Arabidopsis</w:t>
      </w:r>
      <w:r w:rsidRPr="001C7C47">
        <w:rPr>
          <w:lang w:val="en-US"/>
        </w:rPr>
        <w:t xml:space="preserve"> was amplified with the primer pairs IPMILSU1AscI/IPMILSU12PacI or LSU-</w:t>
      </w:r>
      <w:proofErr w:type="spellStart"/>
      <w:r w:rsidRPr="001C7C47">
        <w:rPr>
          <w:lang w:val="en-US"/>
        </w:rPr>
        <w:t>Chlp.target.AscI</w:t>
      </w:r>
      <w:proofErr w:type="spellEnd"/>
      <w:r w:rsidRPr="001C7C47">
        <w:rPr>
          <w:lang w:val="en-US"/>
        </w:rPr>
        <w:t>/IPMILSU1PacI</w:t>
      </w:r>
      <w:r w:rsidR="001C7C47">
        <w:rPr>
          <w:lang w:val="en-US"/>
        </w:rPr>
        <w:t xml:space="preserve">. The latter generated </w:t>
      </w:r>
      <w:proofErr w:type="gramStart"/>
      <w:r w:rsidR="001C7C47">
        <w:rPr>
          <w:lang w:val="en-US"/>
        </w:rPr>
        <w:t>a</w:t>
      </w:r>
      <w:proofErr w:type="gramEnd"/>
      <w:r w:rsidR="001C7C47">
        <w:rPr>
          <w:lang w:val="en-US"/>
        </w:rPr>
        <w:t xml:space="preserve"> </w:t>
      </w:r>
      <w:r w:rsidR="001C7C47" w:rsidRPr="001C7C47">
        <w:rPr>
          <w:lang w:val="en-US"/>
        </w:rPr>
        <w:t xml:space="preserve">IPMI LSU1 </w:t>
      </w:r>
      <w:r w:rsidR="001C7C47">
        <w:rPr>
          <w:lang w:val="en-US"/>
        </w:rPr>
        <w:t>cDNA product</w:t>
      </w:r>
      <w:r w:rsidRPr="001C7C47">
        <w:rPr>
          <w:lang w:val="en-US"/>
        </w:rPr>
        <w:t xml:space="preserve"> </w:t>
      </w:r>
      <w:r w:rsidR="001C7C47" w:rsidRPr="001C7C47">
        <w:rPr>
          <w:lang w:val="en-US"/>
        </w:rPr>
        <w:t>without potential chloroplast targeting sequence</w:t>
      </w:r>
      <w:r w:rsidR="001C7C47">
        <w:rPr>
          <w:lang w:val="en-US"/>
        </w:rPr>
        <w:t xml:space="preserve"> (corresponding to amino acid position 1 to </w:t>
      </w:r>
      <w:r w:rsidR="003A5370">
        <w:rPr>
          <w:lang w:val="en-US"/>
        </w:rPr>
        <w:t>186</w:t>
      </w:r>
      <w:r w:rsidR="001C7C47">
        <w:rPr>
          <w:lang w:val="en-US"/>
        </w:rPr>
        <w:t xml:space="preserve">), which we designated </w:t>
      </w:r>
      <w:r w:rsidRPr="001C7C47">
        <w:rPr>
          <w:lang w:val="en-US"/>
        </w:rPr>
        <w:t>LSU*</w:t>
      </w:r>
      <w:r w:rsidR="001C7C47">
        <w:rPr>
          <w:lang w:val="en-US"/>
        </w:rPr>
        <w:t>. Both PCR products</w:t>
      </w:r>
      <w:r w:rsidRPr="001C7C47">
        <w:rPr>
          <w:lang w:val="en-US"/>
        </w:rPr>
        <w:t xml:space="preserve"> </w:t>
      </w:r>
      <w:r w:rsidR="001C7C47">
        <w:rPr>
          <w:lang w:val="en-US"/>
        </w:rPr>
        <w:t>were</w:t>
      </w:r>
      <w:r w:rsidRPr="001C7C47">
        <w:rPr>
          <w:lang w:val="en-US"/>
        </w:rPr>
        <w:t xml:space="preserve"> cloned upstream of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using the restriction sites </w:t>
      </w:r>
      <w:proofErr w:type="spellStart"/>
      <w:r w:rsidRPr="001C7C47">
        <w:rPr>
          <w:i/>
          <w:lang w:val="en-US"/>
        </w:rPr>
        <w:t>Asc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Pac</w:t>
      </w:r>
      <w:r w:rsidR="001C7C47">
        <w:rPr>
          <w:lang w:val="en-US"/>
        </w:rPr>
        <w:t>I</w:t>
      </w:r>
      <w:proofErr w:type="spellEnd"/>
      <w:r w:rsidR="001C7C47">
        <w:rPr>
          <w:lang w:val="en-US"/>
        </w:rPr>
        <w:t xml:space="preserve"> to generate</w:t>
      </w:r>
      <w:r w:rsidRPr="001C7C47">
        <w:rPr>
          <w:lang w:val="en-US"/>
        </w:rPr>
        <w:t xml:space="preserve"> plasmids </w:t>
      </w:r>
      <w:proofErr w:type="spellStart"/>
      <w:r w:rsidRPr="001C7C47">
        <w:rPr>
          <w:lang w:val="en-US"/>
        </w:rPr>
        <w:t>pLSU-leuD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lang w:val="en-US"/>
        </w:rPr>
        <w:t>pLSU</w:t>
      </w:r>
      <w:proofErr w:type="spellEnd"/>
      <w:r w:rsidRPr="001C7C47">
        <w:rPr>
          <w:lang w:val="en-US"/>
        </w:rPr>
        <w:t>*-</w:t>
      </w:r>
      <w:proofErr w:type="spellStart"/>
      <w:r w:rsidRPr="001C7C47">
        <w:rPr>
          <w:lang w:val="en-US"/>
        </w:rPr>
        <w:t>leuD</w:t>
      </w:r>
      <w:proofErr w:type="spellEnd"/>
      <w:r w:rsidRPr="001C7C47">
        <w:rPr>
          <w:lang w:val="en-US"/>
        </w:rPr>
        <w:t>, respectively. Likewise</w:t>
      </w:r>
      <w:r w:rsidR="001C7C47">
        <w:rPr>
          <w:lang w:val="en-US"/>
        </w:rPr>
        <w:t>,</w:t>
      </w:r>
      <w:r w:rsidRPr="001C7C47">
        <w:rPr>
          <w:lang w:val="en-US"/>
        </w:rPr>
        <w:t xml:space="preserve"> </w:t>
      </w:r>
      <w:proofErr w:type="spellStart"/>
      <w:r w:rsidRPr="001C7C47">
        <w:rPr>
          <w:i/>
          <w:lang w:val="en-US"/>
        </w:rPr>
        <w:t>leuC</w:t>
      </w:r>
      <w:proofErr w:type="spellEnd"/>
      <w:r w:rsidRPr="001C7C47">
        <w:rPr>
          <w:lang w:val="en-US"/>
        </w:rPr>
        <w:t xml:space="preserve"> was amplified with the primers </w:t>
      </w:r>
      <w:proofErr w:type="spellStart"/>
      <w:r w:rsidRPr="001C7C47">
        <w:rPr>
          <w:lang w:val="en-US"/>
        </w:rPr>
        <w:t>LeuC_AscI</w:t>
      </w:r>
      <w:proofErr w:type="spellEnd"/>
      <w:r w:rsidRPr="001C7C47">
        <w:rPr>
          <w:lang w:val="en-US"/>
        </w:rPr>
        <w:t>/</w:t>
      </w:r>
      <w:proofErr w:type="spellStart"/>
      <w:r w:rsidRPr="001C7C47">
        <w:rPr>
          <w:lang w:val="en-US"/>
        </w:rPr>
        <w:t>LeuC_PacI</w:t>
      </w:r>
      <w:proofErr w:type="spellEnd"/>
      <w:r w:rsidRPr="001C7C47">
        <w:rPr>
          <w:lang w:val="en-US"/>
        </w:rPr>
        <w:t xml:space="preserve"> and analogously cloned upstream of </w:t>
      </w:r>
      <w:proofErr w:type="spellStart"/>
      <w:r w:rsidRPr="001C7C47">
        <w:rPr>
          <w:i/>
          <w:lang w:val="en-US"/>
        </w:rPr>
        <w:t>leuD</w:t>
      </w:r>
      <w:proofErr w:type="spellEnd"/>
      <w:r w:rsidRPr="001C7C47">
        <w:rPr>
          <w:lang w:val="en-US"/>
        </w:rPr>
        <w:t xml:space="preserve"> (</w:t>
      </w:r>
      <w:proofErr w:type="spellStart"/>
      <w:r w:rsidRPr="001C7C47">
        <w:rPr>
          <w:lang w:val="en-US"/>
        </w:rPr>
        <w:t>pleuC</w:t>
      </w:r>
      <w:proofErr w:type="spellEnd"/>
      <w:r w:rsidRPr="001C7C47">
        <w:rPr>
          <w:lang w:val="en-US"/>
        </w:rPr>
        <w:t>*-</w:t>
      </w:r>
      <w:proofErr w:type="spellStart"/>
      <w:r w:rsidRPr="001C7C47">
        <w:rPr>
          <w:lang w:val="en-US"/>
        </w:rPr>
        <w:t>leuD</w:t>
      </w:r>
      <w:proofErr w:type="spellEnd"/>
      <w:r w:rsidRPr="001C7C47">
        <w:rPr>
          <w:lang w:val="en-US"/>
        </w:rPr>
        <w:t xml:space="preserve">). To combine the different small IPMI subunits from </w:t>
      </w:r>
      <w:r w:rsidRPr="001C7C47">
        <w:rPr>
          <w:i/>
          <w:lang w:val="en-US"/>
        </w:rPr>
        <w:t xml:space="preserve">Arabidopsis with IPMI </w:t>
      </w:r>
      <w:r w:rsidRPr="001C7C47">
        <w:rPr>
          <w:lang w:val="en-US"/>
        </w:rPr>
        <w:t xml:space="preserve">LSU* the </w:t>
      </w:r>
      <w:proofErr w:type="spellStart"/>
      <w:r w:rsidRPr="001C7C47">
        <w:rPr>
          <w:lang w:val="en-US"/>
        </w:rPr>
        <w:t>pLSU</w:t>
      </w:r>
      <w:proofErr w:type="spellEnd"/>
      <w:r w:rsidRPr="001C7C47">
        <w:rPr>
          <w:lang w:val="en-US"/>
        </w:rPr>
        <w:t>*-</w:t>
      </w:r>
      <w:proofErr w:type="spellStart"/>
      <w:r w:rsidRPr="001C7C47">
        <w:rPr>
          <w:lang w:val="en-US"/>
        </w:rPr>
        <w:t>leuD</w:t>
      </w:r>
      <w:proofErr w:type="spellEnd"/>
      <w:r w:rsidRPr="001C7C47">
        <w:rPr>
          <w:lang w:val="en-US"/>
        </w:rPr>
        <w:t xml:space="preserve"> vector backbone was amplified with the primers LSU-</w:t>
      </w:r>
      <w:proofErr w:type="spellStart"/>
      <w:r w:rsidRPr="001C7C47">
        <w:rPr>
          <w:lang w:val="en-US"/>
        </w:rPr>
        <w:t>Xba</w:t>
      </w:r>
      <w:proofErr w:type="spellEnd"/>
      <w:r w:rsidRPr="001C7C47">
        <w:rPr>
          <w:lang w:val="en-US"/>
        </w:rPr>
        <w:t xml:space="preserve">/LeuDErsatz2SmaI, which introduced </w:t>
      </w:r>
      <w:proofErr w:type="spellStart"/>
      <w:r w:rsidRPr="001C7C47">
        <w:rPr>
          <w:i/>
          <w:lang w:val="en-US"/>
        </w:rPr>
        <w:t>Xba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and </w:t>
      </w:r>
      <w:proofErr w:type="spellStart"/>
      <w:r w:rsidRPr="001C7C47">
        <w:rPr>
          <w:i/>
          <w:lang w:val="en-US"/>
        </w:rPr>
        <w:t>Sma</w:t>
      </w:r>
      <w:r w:rsidRPr="001C7C47">
        <w:rPr>
          <w:lang w:val="en-US"/>
        </w:rPr>
        <w:t>I</w:t>
      </w:r>
      <w:proofErr w:type="spellEnd"/>
      <w:r w:rsidRPr="001C7C47">
        <w:rPr>
          <w:lang w:val="en-US"/>
        </w:rPr>
        <w:t xml:space="preserve"> restriction sites. This linear vector was </w:t>
      </w:r>
      <w:proofErr w:type="spellStart"/>
      <w:r w:rsidRPr="001C7C47">
        <w:rPr>
          <w:lang w:val="en-US"/>
        </w:rPr>
        <w:t>ligated</w:t>
      </w:r>
      <w:proofErr w:type="spellEnd"/>
      <w:r w:rsidRPr="001C7C47">
        <w:rPr>
          <w:lang w:val="en-US"/>
        </w:rPr>
        <w:t xml:space="preserve"> to </w:t>
      </w:r>
      <w:proofErr w:type="spellStart"/>
      <w:r w:rsidRPr="001C7C47">
        <w:rPr>
          <w:lang w:val="en-US"/>
        </w:rPr>
        <w:t>cDNAs</w:t>
      </w:r>
      <w:proofErr w:type="spellEnd"/>
      <w:r w:rsidRPr="001C7C47">
        <w:rPr>
          <w:lang w:val="en-US"/>
        </w:rPr>
        <w:t xml:space="preserve"> from the different IPMI </w:t>
      </w:r>
      <w:r w:rsidR="00312846">
        <w:rPr>
          <w:lang w:val="en-US"/>
        </w:rPr>
        <w:t>SSU</w:t>
      </w:r>
      <w:r w:rsidRPr="001C7C47">
        <w:rPr>
          <w:lang w:val="en-US"/>
        </w:rPr>
        <w:t xml:space="preserve"> with oligonucleotide pairs IPMISSU1.XbaI/IPMISSU1.2SmaI </w:t>
      </w:r>
      <w:r w:rsidRPr="00312846">
        <w:rPr>
          <w:lang w:val="en-US"/>
        </w:rPr>
        <w:t>(</w:t>
      </w:r>
      <w:r w:rsidRPr="00312846">
        <w:rPr>
          <w:i/>
          <w:lang w:val="en-US"/>
        </w:rPr>
        <w:t>IPMI SSU1</w:t>
      </w:r>
      <w:r w:rsidRPr="001C7C47">
        <w:rPr>
          <w:lang w:val="en-US"/>
        </w:rPr>
        <w:t>), IPMISSU2.1XbaI/IPMISSU2.2SmaI (</w:t>
      </w:r>
      <w:r w:rsidRPr="00312846">
        <w:rPr>
          <w:i/>
          <w:lang w:val="en-US"/>
        </w:rPr>
        <w:t>IPMI SSU2</w:t>
      </w:r>
      <w:r w:rsidRPr="001C7C47">
        <w:rPr>
          <w:lang w:val="en-US"/>
        </w:rPr>
        <w:t>) and IPMISSU3.1XbaI/IPMISSU3.2SmaI (</w:t>
      </w:r>
      <w:r w:rsidRPr="00312846">
        <w:rPr>
          <w:i/>
          <w:lang w:val="en-US"/>
        </w:rPr>
        <w:t>IPMI SSU3</w:t>
      </w:r>
      <w:r w:rsidRPr="001C7C47">
        <w:rPr>
          <w:lang w:val="en-US"/>
        </w:rPr>
        <w:t xml:space="preserve">). </w:t>
      </w:r>
    </w:p>
    <w:p w:rsidR="00EE46E1" w:rsidRPr="001C7C47" w:rsidRDefault="00EE46E1" w:rsidP="00EE46E1">
      <w:pPr>
        <w:pStyle w:val="Aufzhlungszeichen"/>
        <w:numPr>
          <w:ilvl w:val="0"/>
          <w:numId w:val="0"/>
        </w:numPr>
        <w:spacing w:line="360" w:lineRule="auto"/>
        <w:jc w:val="both"/>
        <w:rPr>
          <w:lang w:val="en-US"/>
        </w:rPr>
      </w:pPr>
      <w:r w:rsidRPr="001C7C47">
        <w:rPr>
          <w:lang w:val="en-US"/>
        </w:rPr>
        <w:t xml:space="preserve">For the complementation tests, </w:t>
      </w:r>
      <w:r w:rsidR="00746ADF">
        <w:rPr>
          <w:lang w:val="en-US"/>
        </w:rPr>
        <w:t>the d</w:t>
      </w:r>
      <w:r w:rsidRPr="001C7C47">
        <w:rPr>
          <w:lang w:val="en-US"/>
        </w:rPr>
        <w:t xml:space="preserve">ifferent constructs were transformed into CV522 and/or CV524 using standard procedures. After cultivation on solid LB media over night, colonies containing the respective constructs were transferred onto M9 minimal media </w:t>
      </w:r>
      <w:r w:rsidR="00746ADF" w:rsidRPr="001C7C47">
        <w:rPr>
          <w:lang w:val="en-US"/>
        </w:rPr>
        <w:t xml:space="preserve">or </w:t>
      </w:r>
      <w:r w:rsidR="00746ADF">
        <w:rPr>
          <w:lang w:val="en-US"/>
        </w:rPr>
        <w:t xml:space="preserve">onto M9 </w:t>
      </w:r>
      <w:r w:rsidRPr="001C7C47">
        <w:rPr>
          <w:lang w:val="en-US"/>
        </w:rPr>
        <w:t xml:space="preserve">with 2 mM </w:t>
      </w:r>
      <w:proofErr w:type="spellStart"/>
      <w:r w:rsidR="00746ADF">
        <w:rPr>
          <w:lang w:val="en-US"/>
        </w:rPr>
        <w:t>Leu</w:t>
      </w:r>
      <w:proofErr w:type="spellEnd"/>
      <w:r w:rsidRPr="001C7C47">
        <w:rPr>
          <w:lang w:val="en-US"/>
        </w:rPr>
        <w:t xml:space="preserve"> as control. Bacteria were incubated at 37 °C or 21 °C for 16 to 18 h or 48h after transformation with </w:t>
      </w:r>
      <w:proofErr w:type="spellStart"/>
      <w:r w:rsidRPr="001C7C47">
        <w:rPr>
          <w:lang w:val="en-US"/>
        </w:rPr>
        <w:t>pleuC</w:t>
      </w:r>
      <w:proofErr w:type="spellEnd"/>
      <w:r w:rsidRPr="001C7C47">
        <w:rPr>
          <w:lang w:val="en-US"/>
        </w:rPr>
        <w:t>*-</w:t>
      </w:r>
      <w:proofErr w:type="spellStart"/>
      <w:r w:rsidRPr="001C7C47">
        <w:rPr>
          <w:lang w:val="en-US"/>
        </w:rPr>
        <w:t>leuD</w:t>
      </w:r>
      <w:proofErr w:type="spellEnd"/>
      <w:r w:rsidRPr="001C7C47">
        <w:rPr>
          <w:lang w:val="en-US"/>
        </w:rPr>
        <w:t xml:space="preserve">. </w:t>
      </w:r>
    </w:p>
    <w:sectPr w:rsidR="00EE46E1" w:rsidRPr="001C7C47" w:rsidSect="008F4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68E9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E46E1"/>
    <w:rsid w:val="00073D47"/>
    <w:rsid w:val="000A6166"/>
    <w:rsid w:val="001A67EC"/>
    <w:rsid w:val="001C7C47"/>
    <w:rsid w:val="00312846"/>
    <w:rsid w:val="003A5370"/>
    <w:rsid w:val="004276EC"/>
    <w:rsid w:val="004373CD"/>
    <w:rsid w:val="00594D26"/>
    <w:rsid w:val="00746ADF"/>
    <w:rsid w:val="008F4CBC"/>
    <w:rsid w:val="00A45D25"/>
    <w:rsid w:val="00B747A2"/>
    <w:rsid w:val="00C55A16"/>
    <w:rsid w:val="00E46B48"/>
    <w:rsid w:val="00E9636B"/>
    <w:rsid w:val="00E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E46E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Binder</dc:creator>
  <cp:lastModifiedBy>Stefan Binder</cp:lastModifiedBy>
  <cp:revision>3</cp:revision>
  <dcterms:created xsi:type="dcterms:W3CDTF">2013-10-18T06:05:00Z</dcterms:created>
  <dcterms:modified xsi:type="dcterms:W3CDTF">2014-02-13T09:00:00Z</dcterms:modified>
</cp:coreProperties>
</file>