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4301" w14:textId="69E06E45" w:rsidR="002A5436" w:rsidRPr="001060E3" w:rsidRDefault="002A5436" w:rsidP="00907220">
      <w:pPr>
        <w:autoSpaceDE w:val="0"/>
        <w:autoSpaceDN w:val="0"/>
        <w:adjustRightInd w:val="0"/>
        <w:spacing w:after="0" w:line="360" w:lineRule="auto"/>
        <w:jc w:val="center"/>
        <w:rPr>
          <w:rFonts w:ascii="Times New Roman" w:hAnsi="Times New Roman" w:cs="Times New Roman"/>
          <w:b/>
          <w:bCs/>
          <w:sz w:val="24"/>
          <w:szCs w:val="24"/>
        </w:rPr>
      </w:pPr>
      <w:r w:rsidRPr="001060E3">
        <w:rPr>
          <w:rFonts w:ascii="Times New Roman" w:hAnsi="Times New Roman" w:cs="Times New Roman"/>
          <w:b/>
          <w:bCs/>
          <w:sz w:val="24"/>
          <w:szCs w:val="24"/>
        </w:rPr>
        <w:t>Point-by-point response to reviewer’s comments</w:t>
      </w:r>
    </w:p>
    <w:p w14:paraId="61F34819" w14:textId="77777777" w:rsidR="002A5436" w:rsidRPr="001060E3" w:rsidRDefault="002A5436" w:rsidP="00907220">
      <w:pPr>
        <w:autoSpaceDE w:val="0"/>
        <w:autoSpaceDN w:val="0"/>
        <w:adjustRightInd w:val="0"/>
        <w:spacing w:after="0" w:line="360" w:lineRule="auto"/>
        <w:jc w:val="both"/>
        <w:rPr>
          <w:rFonts w:ascii="Times New Roman" w:hAnsi="Times New Roman" w:cs="Times New Roman"/>
          <w:b/>
          <w:bCs/>
          <w:color w:val="0070C1"/>
          <w:sz w:val="24"/>
          <w:szCs w:val="24"/>
        </w:rPr>
      </w:pPr>
    </w:p>
    <w:p w14:paraId="2574B884" w14:textId="57C9ABB0" w:rsidR="00A71D21" w:rsidRPr="00E759E6" w:rsidRDefault="000E6954" w:rsidP="00907220">
      <w:pPr>
        <w:autoSpaceDE w:val="0"/>
        <w:autoSpaceDN w:val="0"/>
        <w:adjustRightInd w:val="0"/>
        <w:spacing w:after="0" w:line="36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We thank the reviewers and editors for their positive feedback and</w:t>
      </w:r>
      <w:r w:rsidR="00A71D21" w:rsidRPr="00E759E6">
        <w:rPr>
          <w:rFonts w:ascii="Times New Roman" w:hAnsi="Times New Roman" w:cs="Times New Roman"/>
          <w:color w:val="0070C0"/>
          <w:sz w:val="24"/>
          <w:szCs w:val="24"/>
        </w:rPr>
        <w:t xml:space="preserve"> the opportunity to revise our manuscript. </w:t>
      </w:r>
      <w:r w:rsidR="00375970" w:rsidRPr="00E759E6">
        <w:rPr>
          <w:rFonts w:ascii="Times New Roman" w:hAnsi="Times New Roman" w:cs="Times New Roman"/>
          <w:color w:val="0070C0"/>
          <w:sz w:val="24"/>
          <w:szCs w:val="24"/>
        </w:rPr>
        <w:t xml:space="preserve">We have addressed all the concerns </w:t>
      </w:r>
      <w:r w:rsidR="002A5436" w:rsidRPr="00E759E6">
        <w:rPr>
          <w:rFonts w:ascii="Times New Roman" w:hAnsi="Times New Roman" w:cs="Times New Roman"/>
          <w:color w:val="0070C0"/>
          <w:sz w:val="24"/>
          <w:szCs w:val="24"/>
        </w:rPr>
        <w:t>and incorporated these changes in the manuscript</w:t>
      </w:r>
      <w:r w:rsidR="00375970" w:rsidRPr="00E759E6">
        <w:rPr>
          <w:rFonts w:ascii="Times New Roman" w:hAnsi="Times New Roman" w:cs="Times New Roman"/>
          <w:color w:val="0070C0"/>
          <w:sz w:val="24"/>
          <w:szCs w:val="24"/>
        </w:rPr>
        <w:t>.</w:t>
      </w:r>
      <w:r w:rsidR="002A5436" w:rsidRPr="00E759E6">
        <w:rPr>
          <w:rFonts w:ascii="Times New Roman" w:hAnsi="Times New Roman" w:cs="Times New Roman"/>
          <w:color w:val="0070C0"/>
          <w:sz w:val="24"/>
          <w:szCs w:val="24"/>
        </w:rPr>
        <w:t xml:space="preserve"> We hope that </w:t>
      </w:r>
      <w:r w:rsidR="0055587C" w:rsidRPr="00E759E6">
        <w:rPr>
          <w:rFonts w:ascii="Times New Roman" w:hAnsi="Times New Roman" w:cs="Times New Roman"/>
          <w:color w:val="0070C0"/>
          <w:sz w:val="24"/>
          <w:szCs w:val="24"/>
        </w:rPr>
        <w:t xml:space="preserve">the </w:t>
      </w:r>
      <w:r w:rsidR="002A5436" w:rsidRPr="00E759E6">
        <w:rPr>
          <w:rFonts w:ascii="Times New Roman" w:hAnsi="Times New Roman" w:cs="Times New Roman"/>
          <w:color w:val="0070C0"/>
          <w:sz w:val="24"/>
          <w:szCs w:val="24"/>
        </w:rPr>
        <w:t>modified manuscript is ready for acceptance and publication.</w:t>
      </w:r>
    </w:p>
    <w:p w14:paraId="5411A1DF" w14:textId="77777777" w:rsidR="008D04B6" w:rsidRDefault="008D04B6" w:rsidP="00907220">
      <w:pPr>
        <w:autoSpaceDE w:val="0"/>
        <w:autoSpaceDN w:val="0"/>
        <w:adjustRightInd w:val="0"/>
        <w:spacing w:after="0" w:line="360" w:lineRule="auto"/>
        <w:jc w:val="both"/>
        <w:rPr>
          <w:rFonts w:ascii="Arial" w:hAnsi="Arial" w:cs="Arial"/>
          <w:color w:val="222222"/>
          <w:shd w:val="clear" w:color="auto" w:fill="FFFFFF"/>
        </w:rPr>
      </w:pPr>
    </w:p>
    <w:p w14:paraId="6C62CC94" w14:textId="1D5B567C" w:rsidR="008D04B6" w:rsidRDefault="008D04B6" w:rsidP="00907220">
      <w:pPr>
        <w:autoSpaceDE w:val="0"/>
        <w:autoSpaceDN w:val="0"/>
        <w:adjustRightInd w:val="0"/>
        <w:spacing w:after="0" w:line="360" w:lineRule="auto"/>
        <w:jc w:val="both"/>
        <w:rPr>
          <w:rFonts w:ascii="Arial" w:hAnsi="Arial" w:cs="Arial"/>
          <w:color w:val="222222"/>
        </w:rPr>
      </w:pPr>
      <w:r>
        <w:rPr>
          <w:rFonts w:ascii="Arial" w:hAnsi="Arial" w:cs="Arial"/>
          <w:color w:val="222222"/>
          <w:shd w:val="clear" w:color="auto" w:fill="FFFFFF"/>
        </w:rPr>
        <w:t>Rev. 1:</w:t>
      </w:r>
    </w:p>
    <w:p w14:paraId="7E47142C" w14:textId="0A6A6409" w:rsidR="008D04B6" w:rsidRDefault="008D04B6" w:rsidP="00907220">
      <w:pPr>
        <w:autoSpaceDE w:val="0"/>
        <w:autoSpaceDN w:val="0"/>
        <w:adjustRightInd w:val="0"/>
        <w:spacing w:after="0" w:line="360" w:lineRule="auto"/>
        <w:jc w:val="both"/>
        <w:rPr>
          <w:rFonts w:ascii="Arial" w:hAnsi="Arial" w:cs="Arial"/>
          <w:color w:val="222222"/>
          <w:shd w:val="clear" w:color="auto" w:fill="FFFFFF"/>
        </w:rPr>
      </w:pPr>
      <w:r>
        <w:rPr>
          <w:rFonts w:ascii="Arial" w:hAnsi="Arial" w:cs="Arial"/>
          <w:color w:val="222222"/>
          <w:shd w:val="clear" w:color="auto" w:fill="FFFFFF"/>
        </w:rPr>
        <w:t>The revised manuscript has fully addressed my concerns and is acceptable for publication.</w:t>
      </w:r>
    </w:p>
    <w:p w14:paraId="56E8DED4" w14:textId="77777777" w:rsidR="00F349EA" w:rsidRDefault="00F349EA" w:rsidP="00907220">
      <w:pPr>
        <w:autoSpaceDE w:val="0"/>
        <w:autoSpaceDN w:val="0"/>
        <w:adjustRightInd w:val="0"/>
        <w:spacing w:after="0" w:line="360" w:lineRule="auto"/>
        <w:jc w:val="both"/>
        <w:rPr>
          <w:rFonts w:ascii="Arial" w:hAnsi="Arial" w:cs="Arial"/>
          <w:color w:val="222222"/>
          <w:shd w:val="clear" w:color="auto" w:fill="FFFFFF"/>
        </w:rPr>
      </w:pPr>
    </w:p>
    <w:p w14:paraId="0F3BF673" w14:textId="5FA5414E" w:rsidR="008D04B6" w:rsidRPr="00E759E6" w:rsidRDefault="008D04B6" w:rsidP="00907220">
      <w:pPr>
        <w:autoSpaceDE w:val="0"/>
        <w:autoSpaceDN w:val="0"/>
        <w:adjustRightInd w:val="0"/>
        <w:spacing w:after="0" w:line="360" w:lineRule="auto"/>
        <w:jc w:val="both"/>
        <w:rPr>
          <w:rFonts w:ascii="Arial" w:hAnsi="Arial" w:cs="Arial"/>
          <w:color w:val="0070C0"/>
          <w:shd w:val="clear" w:color="auto" w:fill="FFFFFF"/>
        </w:rPr>
      </w:pPr>
      <w:r w:rsidRPr="00E759E6">
        <w:rPr>
          <w:rFonts w:ascii="Arial" w:hAnsi="Arial" w:cs="Arial"/>
          <w:b/>
          <w:bCs/>
          <w:color w:val="0070C0"/>
          <w:shd w:val="clear" w:color="auto" w:fill="FFFFFF"/>
        </w:rPr>
        <w:t>Our Reply</w:t>
      </w:r>
      <w:r w:rsidRPr="00E759E6">
        <w:rPr>
          <w:rFonts w:ascii="Arial" w:hAnsi="Arial" w:cs="Arial"/>
          <w:color w:val="0070C0"/>
          <w:shd w:val="clear" w:color="auto" w:fill="FFFFFF"/>
        </w:rPr>
        <w:t>: We thank you for finding our study acceptable for publication.</w:t>
      </w:r>
    </w:p>
    <w:p w14:paraId="6E5B957E" w14:textId="4C0B064B" w:rsidR="008D04B6" w:rsidRDefault="008D04B6" w:rsidP="00907220">
      <w:pPr>
        <w:autoSpaceDE w:val="0"/>
        <w:autoSpaceDN w:val="0"/>
        <w:adjustRightInd w:val="0"/>
        <w:spacing w:after="0" w:line="360" w:lineRule="auto"/>
        <w:jc w:val="both"/>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Rev. 2:</w:t>
      </w:r>
    </w:p>
    <w:p w14:paraId="39CDC383" w14:textId="77777777" w:rsidR="008D04B6" w:rsidRDefault="008D04B6" w:rsidP="00907220">
      <w:pPr>
        <w:autoSpaceDE w:val="0"/>
        <w:autoSpaceDN w:val="0"/>
        <w:adjustRightInd w:val="0"/>
        <w:spacing w:after="0" w:line="360" w:lineRule="auto"/>
        <w:jc w:val="both"/>
        <w:rPr>
          <w:rFonts w:ascii="Arial" w:hAnsi="Arial" w:cs="Arial"/>
          <w:color w:val="222222"/>
          <w:shd w:val="clear" w:color="auto" w:fill="FFFFFF"/>
        </w:rPr>
      </w:pPr>
      <w:r>
        <w:rPr>
          <w:rFonts w:ascii="Arial" w:hAnsi="Arial" w:cs="Arial"/>
          <w:color w:val="222222"/>
          <w:shd w:val="clear" w:color="auto" w:fill="FFFFFF"/>
        </w:rPr>
        <w:t>Overall, the authors have addressed most of our initial comments. A few small remaining points:</w:t>
      </w:r>
    </w:p>
    <w:p w14:paraId="66F79BAF" w14:textId="77777777" w:rsidR="00F349EA" w:rsidRDefault="00F349EA" w:rsidP="008D04B6">
      <w:pPr>
        <w:autoSpaceDE w:val="0"/>
        <w:autoSpaceDN w:val="0"/>
        <w:adjustRightInd w:val="0"/>
        <w:spacing w:after="0" w:line="360" w:lineRule="auto"/>
        <w:jc w:val="both"/>
        <w:rPr>
          <w:rFonts w:ascii="Arial" w:hAnsi="Arial" w:cs="Arial"/>
          <w:b/>
          <w:bCs/>
          <w:color w:val="0070C0"/>
          <w:shd w:val="clear" w:color="auto" w:fill="FFFFFF"/>
        </w:rPr>
      </w:pPr>
    </w:p>
    <w:p w14:paraId="728C4D4A" w14:textId="498484D2" w:rsidR="008D04B6" w:rsidRPr="009D770C" w:rsidRDefault="008D04B6" w:rsidP="008D04B6">
      <w:pPr>
        <w:autoSpaceDE w:val="0"/>
        <w:autoSpaceDN w:val="0"/>
        <w:adjustRightInd w:val="0"/>
        <w:spacing w:after="0" w:line="360" w:lineRule="auto"/>
        <w:jc w:val="both"/>
        <w:rPr>
          <w:rFonts w:ascii="Arial" w:hAnsi="Arial" w:cs="Arial"/>
          <w:color w:val="0070C0"/>
          <w:shd w:val="clear" w:color="auto" w:fill="FFFFFF"/>
        </w:rPr>
      </w:pPr>
      <w:r w:rsidRPr="000021BA">
        <w:rPr>
          <w:rFonts w:ascii="Arial" w:hAnsi="Arial" w:cs="Arial"/>
          <w:b/>
          <w:bCs/>
          <w:color w:val="0070C0"/>
          <w:shd w:val="clear" w:color="auto" w:fill="FFFFFF"/>
        </w:rPr>
        <w:t>Our Reply:</w:t>
      </w:r>
      <w:r w:rsidRPr="009D770C">
        <w:rPr>
          <w:rFonts w:ascii="Arial" w:hAnsi="Arial" w:cs="Arial"/>
          <w:color w:val="0070C0"/>
          <w:shd w:val="clear" w:color="auto" w:fill="FFFFFF"/>
        </w:rPr>
        <w:t xml:space="preserve"> We thank you for your positive reply and your further concerns are addressed in </w:t>
      </w:r>
      <w:r w:rsidR="005B606C">
        <w:rPr>
          <w:rFonts w:ascii="Arial" w:hAnsi="Arial" w:cs="Arial"/>
          <w:color w:val="0070C0"/>
          <w:shd w:val="clear" w:color="auto" w:fill="FFFFFF"/>
        </w:rPr>
        <w:t xml:space="preserve">the </w:t>
      </w:r>
      <w:r w:rsidRPr="009D770C">
        <w:rPr>
          <w:rFonts w:ascii="Arial" w:hAnsi="Arial" w:cs="Arial"/>
          <w:color w:val="0070C0"/>
          <w:shd w:val="clear" w:color="auto" w:fill="FFFFFF"/>
        </w:rPr>
        <w:t>revised version.</w:t>
      </w:r>
    </w:p>
    <w:p w14:paraId="6A4FD6FB" w14:textId="441C6689" w:rsidR="009D770C" w:rsidRDefault="008D04B6" w:rsidP="00907220">
      <w:pPr>
        <w:autoSpaceDE w:val="0"/>
        <w:autoSpaceDN w:val="0"/>
        <w:adjustRightInd w:val="0"/>
        <w:spacing w:after="0" w:line="36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 The authors reference the HSL data but do not include the data in the paper although it is in the methods. This data should be included and discussed.</w:t>
      </w:r>
    </w:p>
    <w:p w14:paraId="4164A4E4" w14:textId="4BE19EF9" w:rsidR="009E16A0" w:rsidRDefault="009D770C" w:rsidP="00907220">
      <w:pPr>
        <w:autoSpaceDE w:val="0"/>
        <w:autoSpaceDN w:val="0"/>
        <w:adjustRightInd w:val="0"/>
        <w:spacing w:after="0" w:line="360" w:lineRule="auto"/>
        <w:jc w:val="both"/>
        <w:rPr>
          <w:rFonts w:ascii="Arial" w:hAnsi="Arial" w:cs="Arial"/>
          <w:color w:val="0070C0"/>
          <w:shd w:val="clear" w:color="auto" w:fill="FFFFFF"/>
        </w:rPr>
      </w:pPr>
      <w:r w:rsidRPr="000021BA">
        <w:rPr>
          <w:rFonts w:ascii="Arial" w:hAnsi="Arial" w:cs="Arial"/>
          <w:b/>
          <w:bCs/>
          <w:color w:val="0070C0"/>
          <w:shd w:val="clear" w:color="auto" w:fill="FFFFFF"/>
        </w:rPr>
        <w:t>Our Reply:</w:t>
      </w:r>
      <w:r w:rsidRPr="000021BA">
        <w:rPr>
          <w:rFonts w:ascii="Arial" w:hAnsi="Arial" w:cs="Arial"/>
          <w:color w:val="0070C0"/>
          <w:shd w:val="clear" w:color="auto" w:fill="FFFFFF"/>
        </w:rPr>
        <w:t xml:space="preserve"> </w:t>
      </w:r>
      <w:bookmarkStart w:id="0" w:name="_Hlk99351785"/>
      <w:r w:rsidR="009E16A0" w:rsidRPr="001060E3">
        <w:rPr>
          <w:rFonts w:ascii="Times New Roman" w:eastAsia="Times New Roman" w:hAnsi="Times New Roman" w:cs="Times New Roman"/>
          <w:color w:val="0070C0"/>
          <w:sz w:val="24"/>
          <w:szCs w:val="24"/>
          <w:shd w:val="clear" w:color="auto" w:fill="FFFFFF"/>
          <w:lang w:eastAsia="en-IN"/>
        </w:rPr>
        <w:t xml:space="preserve">We agree with the reviewer about the broad specificity of the Orlistat. </w:t>
      </w:r>
      <w:r w:rsidR="009E16A0">
        <w:rPr>
          <w:rFonts w:ascii="Times New Roman" w:eastAsia="Times New Roman" w:hAnsi="Times New Roman" w:cs="Times New Roman"/>
          <w:color w:val="0070C0"/>
          <w:sz w:val="24"/>
          <w:szCs w:val="24"/>
          <w:shd w:val="clear" w:color="auto" w:fill="FFFFFF"/>
          <w:lang w:eastAsia="en-IN"/>
        </w:rPr>
        <w:t>siRNA</w:t>
      </w:r>
      <w:r w:rsidR="005B606C">
        <w:rPr>
          <w:rFonts w:ascii="Times New Roman" w:eastAsia="Times New Roman" w:hAnsi="Times New Roman" w:cs="Times New Roman"/>
          <w:color w:val="0070C0"/>
          <w:sz w:val="24"/>
          <w:szCs w:val="24"/>
          <w:shd w:val="clear" w:color="auto" w:fill="FFFFFF"/>
          <w:lang w:eastAsia="en-IN"/>
        </w:rPr>
        <w:t>-</w:t>
      </w:r>
      <w:r w:rsidR="009E16A0">
        <w:rPr>
          <w:rFonts w:ascii="Times New Roman" w:eastAsia="Times New Roman" w:hAnsi="Times New Roman" w:cs="Times New Roman"/>
          <w:color w:val="0070C0"/>
          <w:sz w:val="24"/>
          <w:szCs w:val="24"/>
          <w:shd w:val="clear" w:color="auto" w:fill="FFFFFF"/>
          <w:lang w:eastAsia="en-IN"/>
        </w:rPr>
        <w:t>based silencing of hormone</w:t>
      </w:r>
      <w:r w:rsidR="005B606C">
        <w:rPr>
          <w:rFonts w:ascii="Times New Roman" w:eastAsia="Times New Roman" w:hAnsi="Times New Roman" w:cs="Times New Roman"/>
          <w:color w:val="0070C0"/>
          <w:sz w:val="24"/>
          <w:szCs w:val="24"/>
          <w:shd w:val="clear" w:color="auto" w:fill="FFFFFF"/>
          <w:lang w:eastAsia="en-IN"/>
        </w:rPr>
        <w:t>-</w:t>
      </w:r>
      <w:r w:rsidR="009E16A0">
        <w:rPr>
          <w:rFonts w:ascii="Times New Roman" w:eastAsia="Times New Roman" w:hAnsi="Times New Roman" w:cs="Times New Roman"/>
          <w:color w:val="0070C0"/>
          <w:sz w:val="24"/>
          <w:szCs w:val="24"/>
          <w:shd w:val="clear" w:color="auto" w:fill="FFFFFF"/>
          <w:lang w:eastAsia="en-IN"/>
        </w:rPr>
        <w:t>sensitive lipase (HSL) recapitulates the depigmentation phenotype. Data i</w:t>
      </w:r>
      <w:r w:rsidR="007D2160">
        <w:rPr>
          <w:rFonts w:ascii="Times New Roman" w:eastAsia="Times New Roman" w:hAnsi="Times New Roman" w:cs="Times New Roman"/>
          <w:color w:val="0070C0"/>
          <w:sz w:val="24"/>
          <w:szCs w:val="24"/>
          <w:shd w:val="clear" w:color="auto" w:fill="FFFFFF"/>
          <w:lang w:eastAsia="en-IN"/>
        </w:rPr>
        <w:t>s now</w:t>
      </w:r>
      <w:r w:rsidR="009E16A0">
        <w:rPr>
          <w:rFonts w:ascii="Times New Roman" w:eastAsia="Times New Roman" w:hAnsi="Times New Roman" w:cs="Times New Roman"/>
          <w:color w:val="0070C0"/>
          <w:sz w:val="24"/>
          <w:szCs w:val="24"/>
          <w:shd w:val="clear" w:color="auto" w:fill="FFFFFF"/>
          <w:lang w:eastAsia="en-IN"/>
        </w:rPr>
        <w:t xml:space="preserve"> included in S8E,</w:t>
      </w:r>
      <w:r w:rsidR="005B606C">
        <w:rPr>
          <w:rFonts w:ascii="Times New Roman" w:eastAsia="Times New Roman" w:hAnsi="Times New Roman" w:cs="Times New Roman"/>
          <w:color w:val="0070C0"/>
          <w:sz w:val="24"/>
          <w:szCs w:val="24"/>
          <w:shd w:val="clear" w:color="auto" w:fill="FFFFFF"/>
          <w:lang w:eastAsia="en-IN"/>
        </w:rPr>
        <w:t xml:space="preserve"> </w:t>
      </w:r>
      <w:r w:rsidR="009E16A0">
        <w:rPr>
          <w:rFonts w:ascii="Times New Roman" w:eastAsia="Times New Roman" w:hAnsi="Times New Roman" w:cs="Times New Roman"/>
          <w:color w:val="0070C0"/>
          <w:sz w:val="24"/>
          <w:szCs w:val="24"/>
          <w:shd w:val="clear" w:color="auto" w:fill="FFFFFF"/>
          <w:lang w:eastAsia="en-IN"/>
        </w:rPr>
        <w:t>F</w:t>
      </w:r>
      <w:r w:rsidR="00E30112">
        <w:rPr>
          <w:rFonts w:ascii="Times New Roman" w:eastAsia="Times New Roman" w:hAnsi="Times New Roman" w:cs="Times New Roman"/>
          <w:color w:val="0070C0"/>
          <w:sz w:val="24"/>
          <w:szCs w:val="24"/>
          <w:shd w:val="clear" w:color="auto" w:fill="FFFFFF"/>
          <w:lang w:eastAsia="en-IN"/>
        </w:rPr>
        <w:t xml:space="preserve"> Fig</w:t>
      </w:r>
      <w:r w:rsidR="009E16A0">
        <w:rPr>
          <w:rFonts w:ascii="Times New Roman" w:eastAsia="Times New Roman" w:hAnsi="Times New Roman" w:cs="Times New Roman"/>
          <w:color w:val="0070C0"/>
          <w:sz w:val="24"/>
          <w:szCs w:val="24"/>
          <w:shd w:val="clear" w:color="auto" w:fill="FFFFFF"/>
          <w:lang w:eastAsia="en-IN"/>
        </w:rPr>
        <w:t xml:space="preserve"> and corresponding changes are made in the text.</w:t>
      </w:r>
    </w:p>
    <w:p w14:paraId="7464E6E3" w14:textId="77777777" w:rsidR="009E16A0" w:rsidRDefault="009E16A0" w:rsidP="00907220">
      <w:pPr>
        <w:autoSpaceDE w:val="0"/>
        <w:autoSpaceDN w:val="0"/>
        <w:adjustRightInd w:val="0"/>
        <w:spacing w:after="0" w:line="360" w:lineRule="auto"/>
        <w:jc w:val="both"/>
        <w:rPr>
          <w:rFonts w:ascii="Arial" w:hAnsi="Arial" w:cs="Arial"/>
          <w:color w:val="0070C0"/>
          <w:shd w:val="clear" w:color="auto" w:fill="FFFFFF"/>
        </w:rPr>
      </w:pPr>
    </w:p>
    <w:p w14:paraId="3EEB5CB7" w14:textId="2AD56FBA" w:rsidR="00F04085" w:rsidRDefault="00B5433D" w:rsidP="00907220">
      <w:pPr>
        <w:autoSpaceDE w:val="0"/>
        <w:autoSpaceDN w:val="0"/>
        <w:adjustRightInd w:val="0"/>
        <w:spacing w:after="0" w:line="360" w:lineRule="auto"/>
        <w:jc w:val="both"/>
        <w:rPr>
          <w:rFonts w:ascii="Arial" w:hAnsi="Arial" w:cs="Arial"/>
          <w:color w:val="7030A0"/>
          <w:shd w:val="clear" w:color="auto" w:fill="FFFFFF"/>
        </w:rPr>
      </w:pPr>
      <w:r>
        <w:rPr>
          <w:rFonts w:ascii="Arial" w:hAnsi="Arial" w:cs="Arial"/>
          <w:color w:val="7030A0"/>
          <w:shd w:val="clear" w:color="auto" w:fill="FFFFFF"/>
        </w:rPr>
        <w:t>“</w:t>
      </w:r>
      <w:r w:rsidR="009D770C" w:rsidRPr="009E16A0">
        <w:rPr>
          <w:rFonts w:ascii="Arial" w:hAnsi="Arial" w:cs="Arial"/>
          <w:color w:val="7030A0"/>
          <w:shd w:val="clear" w:color="auto" w:fill="FFFFFF"/>
        </w:rPr>
        <w:t xml:space="preserve">As </w:t>
      </w:r>
      <w:r w:rsidR="00F04085" w:rsidRPr="009E16A0">
        <w:rPr>
          <w:rFonts w:ascii="Arial" w:hAnsi="Arial" w:cs="Arial"/>
          <w:color w:val="7030A0"/>
          <w:shd w:val="clear" w:color="auto" w:fill="FFFFFF"/>
        </w:rPr>
        <w:t xml:space="preserve">inhibition of </w:t>
      </w:r>
      <w:r w:rsidR="009D770C" w:rsidRPr="009E16A0">
        <w:rPr>
          <w:rFonts w:ascii="Arial" w:hAnsi="Arial" w:cs="Arial"/>
          <w:color w:val="7030A0"/>
          <w:shd w:val="clear" w:color="auto" w:fill="FFFFFF"/>
        </w:rPr>
        <w:t>lipase</w:t>
      </w:r>
      <w:r w:rsidR="00F04085" w:rsidRPr="009E16A0">
        <w:rPr>
          <w:rFonts w:ascii="Arial" w:hAnsi="Arial" w:cs="Arial"/>
          <w:color w:val="7030A0"/>
          <w:shd w:val="clear" w:color="auto" w:fill="FFFFFF"/>
        </w:rPr>
        <w:t>s</w:t>
      </w:r>
      <w:r w:rsidR="009D770C" w:rsidRPr="009E16A0">
        <w:rPr>
          <w:rFonts w:ascii="Arial" w:hAnsi="Arial" w:cs="Arial"/>
          <w:color w:val="7030A0"/>
          <w:shd w:val="clear" w:color="auto" w:fill="FFFFFF"/>
        </w:rPr>
        <w:t xml:space="preserve"> with Orlistat showed a decrease in pigmentation, we further </w:t>
      </w:r>
      <w:proofErr w:type="spellStart"/>
      <w:r w:rsidR="009D770C" w:rsidRPr="009E16A0">
        <w:rPr>
          <w:rFonts w:ascii="Arial" w:hAnsi="Arial" w:cs="Arial"/>
          <w:color w:val="7030A0"/>
          <w:shd w:val="clear" w:color="auto" w:fill="FFFFFF"/>
        </w:rPr>
        <w:t>analy</w:t>
      </w:r>
      <w:r w:rsidR="005B606C">
        <w:rPr>
          <w:rFonts w:ascii="Arial" w:hAnsi="Arial" w:cs="Arial"/>
          <w:color w:val="7030A0"/>
          <w:shd w:val="clear" w:color="auto" w:fill="FFFFFF"/>
        </w:rPr>
        <w:t>z</w:t>
      </w:r>
      <w:r w:rsidR="009D770C" w:rsidRPr="009E16A0">
        <w:rPr>
          <w:rFonts w:ascii="Arial" w:hAnsi="Arial" w:cs="Arial"/>
          <w:color w:val="7030A0"/>
          <w:shd w:val="clear" w:color="auto" w:fill="FFFFFF"/>
        </w:rPr>
        <w:t>e</w:t>
      </w:r>
      <w:proofErr w:type="spellEnd"/>
      <w:r w:rsidR="009D770C" w:rsidRPr="009E16A0">
        <w:rPr>
          <w:rFonts w:ascii="Arial" w:hAnsi="Arial" w:cs="Arial"/>
          <w:color w:val="7030A0"/>
          <w:shd w:val="clear" w:color="auto" w:fill="FFFFFF"/>
        </w:rPr>
        <w:t xml:space="preserve"> the expression</w:t>
      </w:r>
      <w:r w:rsidR="000D1009" w:rsidRPr="009E16A0">
        <w:rPr>
          <w:rFonts w:ascii="Arial" w:hAnsi="Arial" w:cs="Arial"/>
          <w:color w:val="7030A0"/>
          <w:shd w:val="clear" w:color="auto" w:fill="FFFFFF"/>
        </w:rPr>
        <w:t xml:space="preserve"> </w:t>
      </w:r>
      <w:r>
        <w:rPr>
          <w:rFonts w:ascii="Arial" w:hAnsi="Arial" w:cs="Arial"/>
          <w:color w:val="7030A0"/>
          <w:shd w:val="clear" w:color="auto" w:fill="FFFFFF"/>
        </w:rPr>
        <w:t xml:space="preserve">of lipase </w:t>
      </w:r>
      <w:r w:rsidR="000D1009" w:rsidRPr="009E16A0">
        <w:rPr>
          <w:rFonts w:ascii="Arial" w:hAnsi="Arial" w:cs="Arial"/>
          <w:color w:val="7030A0"/>
          <w:shd w:val="clear" w:color="auto" w:fill="FFFFFF"/>
        </w:rPr>
        <w:t>during pigmentation</w:t>
      </w:r>
      <w:r w:rsidR="009D770C" w:rsidRPr="009E16A0">
        <w:rPr>
          <w:rFonts w:ascii="Arial" w:hAnsi="Arial" w:cs="Arial"/>
          <w:color w:val="7030A0"/>
          <w:shd w:val="clear" w:color="auto" w:fill="FFFFFF"/>
        </w:rPr>
        <w:t xml:space="preserve">. We </w:t>
      </w:r>
      <w:r w:rsidR="00F04085" w:rsidRPr="009E16A0">
        <w:rPr>
          <w:rFonts w:ascii="Arial" w:hAnsi="Arial" w:cs="Arial"/>
          <w:color w:val="7030A0"/>
          <w:shd w:val="clear" w:color="auto" w:fill="FFFFFF"/>
        </w:rPr>
        <w:t>o</w:t>
      </w:r>
      <w:r w:rsidR="009D770C" w:rsidRPr="009E16A0">
        <w:rPr>
          <w:rFonts w:ascii="Arial" w:hAnsi="Arial" w:cs="Arial"/>
          <w:color w:val="7030A0"/>
          <w:shd w:val="clear" w:color="auto" w:fill="FFFFFF"/>
        </w:rPr>
        <w:t>bserve</w:t>
      </w:r>
      <w:r w:rsidR="00F04085" w:rsidRPr="009E16A0">
        <w:rPr>
          <w:rFonts w:ascii="Arial" w:hAnsi="Arial" w:cs="Arial"/>
          <w:color w:val="7030A0"/>
          <w:shd w:val="clear" w:color="auto" w:fill="FFFFFF"/>
        </w:rPr>
        <w:t>d</w:t>
      </w:r>
      <w:r w:rsidR="009D770C" w:rsidRPr="009E16A0">
        <w:rPr>
          <w:rFonts w:ascii="Arial" w:hAnsi="Arial" w:cs="Arial"/>
          <w:color w:val="7030A0"/>
          <w:shd w:val="clear" w:color="auto" w:fill="FFFFFF"/>
        </w:rPr>
        <w:t xml:space="preserve"> that </w:t>
      </w:r>
      <w:r w:rsidR="000021BA" w:rsidRPr="009E16A0">
        <w:rPr>
          <w:rFonts w:ascii="Arial" w:hAnsi="Arial" w:cs="Arial"/>
          <w:color w:val="7030A0"/>
          <w:shd w:val="clear" w:color="auto" w:fill="FFFFFF"/>
        </w:rPr>
        <w:t xml:space="preserve">the expression of </w:t>
      </w:r>
      <w:r w:rsidR="000D1009" w:rsidRPr="009E16A0">
        <w:rPr>
          <w:rFonts w:ascii="Arial" w:hAnsi="Arial" w:cs="Arial"/>
          <w:color w:val="7030A0"/>
          <w:shd w:val="clear" w:color="auto" w:fill="FFFFFF"/>
        </w:rPr>
        <w:t xml:space="preserve">one of the lipases, </w:t>
      </w:r>
      <w:r w:rsidR="000021BA" w:rsidRPr="009E16A0">
        <w:rPr>
          <w:rFonts w:ascii="Arial" w:hAnsi="Arial" w:cs="Arial"/>
          <w:color w:val="7030A0"/>
          <w:shd w:val="clear" w:color="auto" w:fill="FFFFFF"/>
        </w:rPr>
        <w:t>h</w:t>
      </w:r>
      <w:r w:rsidR="00F04085" w:rsidRPr="009E16A0">
        <w:rPr>
          <w:rFonts w:ascii="Arial" w:hAnsi="Arial" w:cs="Arial"/>
          <w:color w:val="7030A0"/>
          <w:shd w:val="clear" w:color="auto" w:fill="FFFFFF"/>
        </w:rPr>
        <w:t>ormone</w:t>
      </w:r>
      <w:r w:rsidR="005B606C">
        <w:rPr>
          <w:rFonts w:ascii="Arial" w:hAnsi="Arial" w:cs="Arial"/>
          <w:color w:val="7030A0"/>
          <w:shd w:val="clear" w:color="auto" w:fill="FFFFFF"/>
        </w:rPr>
        <w:t>-</w:t>
      </w:r>
      <w:r w:rsidR="00F04085" w:rsidRPr="009E16A0">
        <w:rPr>
          <w:rFonts w:ascii="Arial" w:hAnsi="Arial" w:cs="Arial"/>
          <w:color w:val="7030A0"/>
          <w:shd w:val="clear" w:color="auto" w:fill="FFFFFF"/>
        </w:rPr>
        <w:t>sensitive lipase (</w:t>
      </w:r>
      <w:r w:rsidR="009D770C" w:rsidRPr="009E16A0">
        <w:rPr>
          <w:rFonts w:ascii="Arial" w:hAnsi="Arial" w:cs="Arial"/>
          <w:color w:val="7030A0"/>
          <w:shd w:val="clear" w:color="auto" w:fill="FFFFFF"/>
        </w:rPr>
        <w:t>HSL</w:t>
      </w:r>
      <w:r w:rsidR="00F04085" w:rsidRPr="009E16A0">
        <w:rPr>
          <w:rFonts w:ascii="Arial" w:hAnsi="Arial" w:cs="Arial"/>
          <w:color w:val="7030A0"/>
          <w:shd w:val="clear" w:color="auto" w:fill="FFFFFF"/>
        </w:rPr>
        <w:t>)</w:t>
      </w:r>
      <w:r w:rsidR="000D1009" w:rsidRPr="009E16A0">
        <w:rPr>
          <w:rFonts w:ascii="Arial" w:hAnsi="Arial" w:cs="Arial"/>
          <w:color w:val="7030A0"/>
          <w:shd w:val="clear" w:color="auto" w:fill="FFFFFF"/>
        </w:rPr>
        <w:t>,</w:t>
      </w:r>
      <w:r w:rsidR="009D770C" w:rsidRPr="009E16A0">
        <w:rPr>
          <w:rFonts w:ascii="Arial" w:hAnsi="Arial" w:cs="Arial"/>
          <w:color w:val="7030A0"/>
          <w:shd w:val="clear" w:color="auto" w:fill="FFFFFF"/>
        </w:rPr>
        <w:t xml:space="preserve"> increases</w:t>
      </w:r>
      <w:r w:rsidR="000021BA" w:rsidRPr="009E16A0">
        <w:rPr>
          <w:rFonts w:ascii="Arial" w:hAnsi="Arial" w:cs="Arial"/>
          <w:color w:val="7030A0"/>
          <w:shd w:val="clear" w:color="auto" w:fill="FFFFFF"/>
        </w:rPr>
        <w:t xml:space="preserve"> </w:t>
      </w:r>
      <w:r w:rsidR="009D770C" w:rsidRPr="009E16A0">
        <w:rPr>
          <w:rFonts w:ascii="Arial" w:hAnsi="Arial" w:cs="Arial"/>
          <w:color w:val="7030A0"/>
          <w:shd w:val="clear" w:color="auto" w:fill="FFFFFF"/>
        </w:rPr>
        <w:t>with pigmentation</w:t>
      </w:r>
      <w:r w:rsidR="00F04085" w:rsidRPr="009E16A0">
        <w:rPr>
          <w:rFonts w:ascii="Arial" w:hAnsi="Arial" w:cs="Arial"/>
          <w:color w:val="7030A0"/>
          <w:shd w:val="clear" w:color="auto" w:fill="FFFFFF"/>
        </w:rPr>
        <w:t xml:space="preserve"> (S8E</w:t>
      </w:r>
      <w:r w:rsidR="000D1009" w:rsidRPr="009E16A0">
        <w:rPr>
          <w:rFonts w:ascii="Arial" w:hAnsi="Arial" w:cs="Arial"/>
          <w:color w:val="7030A0"/>
          <w:shd w:val="clear" w:color="auto" w:fill="FFFFFF"/>
        </w:rPr>
        <w:t xml:space="preserve"> Fig</w:t>
      </w:r>
      <w:r w:rsidR="00F04085" w:rsidRPr="009E16A0">
        <w:rPr>
          <w:rFonts w:ascii="Arial" w:hAnsi="Arial" w:cs="Arial"/>
          <w:color w:val="7030A0"/>
          <w:shd w:val="clear" w:color="auto" w:fill="FFFFFF"/>
        </w:rPr>
        <w:t>)</w:t>
      </w:r>
      <w:r w:rsidR="009D770C" w:rsidRPr="009E16A0">
        <w:rPr>
          <w:rFonts w:ascii="Arial" w:hAnsi="Arial" w:cs="Arial"/>
          <w:color w:val="7030A0"/>
          <w:shd w:val="clear" w:color="auto" w:fill="FFFFFF"/>
        </w:rPr>
        <w:t xml:space="preserve">. </w:t>
      </w:r>
      <w:r w:rsidR="000D1009" w:rsidRPr="009E16A0">
        <w:rPr>
          <w:rFonts w:ascii="Arial" w:hAnsi="Arial" w:cs="Arial"/>
          <w:color w:val="7030A0"/>
          <w:shd w:val="clear" w:color="auto" w:fill="FFFFFF"/>
        </w:rPr>
        <w:t>Moreover, a</w:t>
      </w:r>
      <w:r w:rsidR="009D770C" w:rsidRPr="009E16A0">
        <w:rPr>
          <w:rFonts w:ascii="Arial" w:hAnsi="Arial" w:cs="Arial"/>
          <w:color w:val="7030A0"/>
          <w:shd w:val="clear" w:color="auto" w:fill="FFFFFF"/>
        </w:rPr>
        <w:t xml:space="preserve"> 60-70% </w:t>
      </w:r>
      <w:r w:rsidR="000D1009" w:rsidRPr="009E16A0">
        <w:rPr>
          <w:rFonts w:ascii="Arial" w:hAnsi="Arial" w:cs="Arial"/>
          <w:color w:val="7030A0"/>
          <w:shd w:val="clear" w:color="auto" w:fill="FFFFFF"/>
        </w:rPr>
        <w:t>k</w:t>
      </w:r>
      <w:r w:rsidR="009D770C" w:rsidRPr="009E16A0">
        <w:rPr>
          <w:rFonts w:ascii="Arial" w:hAnsi="Arial" w:cs="Arial"/>
          <w:color w:val="7030A0"/>
          <w:shd w:val="clear" w:color="auto" w:fill="FFFFFF"/>
        </w:rPr>
        <w:t xml:space="preserve">nockdown of </w:t>
      </w:r>
      <w:proofErr w:type="spellStart"/>
      <w:r w:rsidR="009D770C" w:rsidRPr="009E16A0">
        <w:rPr>
          <w:rFonts w:ascii="Arial" w:hAnsi="Arial" w:cs="Arial"/>
          <w:i/>
          <w:iCs/>
          <w:color w:val="7030A0"/>
          <w:shd w:val="clear" w:color="auto" w:fill="FFFFFF"/>
        </w:rPr>
        <w:t>Hsl</w:t>
      </w:r>
      <w:proofErr w:type="spellEnd"/>
      <w:r w:rsidR="009D770C" w:rsidRPr="009E16A0">
        <w:rPr>
          <w:rFonts w:ascii="Arial" w:hAnsi="Arial" w:cs="Arial"/>
          <w:color w:val="7030A0"/>
          <w:shd w:val="clear" w:color="auto" w:fill="FFFFFF"/>
        </w:rPr>
        <w:t xml:space="preserve"> with siRNA showed a </w:t>
      </w:r>
      <w:r w:rsidR="00F04085" w:rsidRPr="009E16A0">
        <w:rPr>
          <w:rFonts w:ascii="Arial" w:hAnsi="Arial" w:cs="Arial"/>
          <w:color w:val="7030A0"/>
          <w:shd w:val="clear" w:color="auto" w:fill="FFFFFF"/>
        </w:rPr>
        <w:t xml:space="preserve">significant </w:t>
      </w:r>
      <w:r w:rsidR="009D770C" w:rsidRPr="009E16A0">
        <w:rPr>
          <w:rFonts w:ascii="Arial" w:hAnsi="Arial" w:cs="Arial"/>
          <w:color w:val="7030A0"/>
          <w:shd w:val="clear" w:color="auto" w:fill="FFFFFF"/>
        </w:rPr>
        <w:t xml:space="preserve">decrease in </w:t>
      </w:r>
      <w:r w:rsidR="009D770C" w:rsidRPr="009E16A0">
        <w:rPr>
          <w:rFonts w:ascii="Arial" w:hAnsi="Arial" w:cs="Arial"/>
          <w:i/>
          <w:iCs/>
          <w:color w:val="7030A0"/>
          <w:shd w:val="clear" w:color="auto" w:fill="FFFFFF"/>
        </w:rPr>
        <w:t>Tyrp1</w:t>
      </w:r>
      <w:r w:rsidR="009D770C" w:rsidRPr="009E16A0">
        <w:rPr>
          <w:rFonts w:ascii="Arial" w:hAnsi="Arial" w:cs="Arial"/>
          <w:color w:val="7030A0"/>
          <w:shd w:val="clear" w:color="auto" w:fill="FFFFFF"/>
        </w:rPr>
        <w:t xml:space="preserve"> expression by </w:t>
      </w:r>
      <w:r w:rsidR="00F04085" w:rsidRPr="009E16A0">
        <w:rPr>
          <w:rFonts w:ascii="Arial" w:hAnsi="Arial" w:cs="Arial"/>
          <w:color w:val="7030A0"/>
          <w:shd w:val="clear" w:color="auto" w:fill="FFFFFF"/>
        </w:rPr>
        <w:t>25-30% (S8F</w:t>
      </w:r>
      <w:r w:rsidR="000D1009" w:rsidRPr="009E16A0">
        <w:rPr>
          <w:rFonts w:ascii="Arial" w:hAnsi="Arial" w:cs="Arial"/>
          <w:color w:val="7030A0"/>
          <w:shd w:val="clear" w:color="auto" w:fill="FFFFFF"/>
        </w:rPr>
        <w:t xml:space="preserve"> Fig</w:t>
      </w:r>
      <w:r w:rsidR="00F04085" w:rsidRPr="009E16A0">
        <w:rPr>
          <w:rFonts w:ascii="Arial" w:hAnsi="Arial" w:cs="Arial"/>
          <w:color w:val="7030A0"/>
          <w:shd w:val="clear" w:color="auto" w:fill="FFFFFF"/>
        </w:rPr>
        <w:t xml:space="preserve">). </w:t>
      </w:r>
      <w:bookmarkStart w:id="1" w:name="_Hlk99352153"/>
      <w:bookmarkEnd w:id="0"/>
      <w:r w:rsidR="000D1009" w:rsidRPr="009E16A0">
        <w:rPr>
          <w:rFonts w:ascii="Arial" w:hAnsi="Arial" w:cs="Arial"/>
          <w:color w:val="7030A0"/>
          <w:shd w:val="clear" w:color="auto" w:fill="FFFFFF"/>
        </w:rPr>
        <w:t>Altogether, inhibitor d</w:t>
      </w:r>
      <w:r w:rsidR="00F04085" w:rsidRPr="009E16A0">
        <w:rPr>
          <w:rFonts w:ascii="Arial" w:hAnsi="Arial" w:cs="Arial"/>
          <w:color w:val="7030A0"/>
          <w:shd w:val="clear" w:color="auto" w:fill="FFFFFF"/>
        </w:rPr>
        <w:t xml:space="preserve">ata suggests that </w:t>
      </w:r>
      <w:r w:rsidR="000D1009" w:rsidRPr="009E16A0">
        <w:rPr>
          <w:rFonts w:ascii="Arial" w:hAnsi="Arial" w:cs="Arial"/>
          <w:color w:val="7030A0"/>
          <w:shd w:val="clear" w:color="auto" w:fill="FFFFFF"/>
        </w:rPr>
        <w:t xml:space="preserve">both fatty acid synthesis and </w:t>
      </w:r>
      <w:r w:rsidR="00F04085" w:rsidRPr="009E16A0">
        <w:rPr>
          <w:rFonts w:ascii="Arial" w:hAnsi="Arial" w:cs="Arial"/>
          <w:color w:val="7030A0"/>
          <w:shd w:val="clear" w:color="auto" w:fill="FFFFFF"/>
        </w:rPr>
        <w:t>lip</w:t>
      </w:r>
      <w:r w:rsidR="000D1009" w:rsidRPr="009E16A0">
        <w:rPr>
          <w:rFonts w:ascii="Arial" w:hAnsi="Arial" w:cs="Arial"/>
          <w:color w:val="7030A0"/>
          <w:shd w:val="clear" w:color="auto" w:fill="FFFFFF"/>
        </w:rPr>
        <w:t>olysis arm are</w:t>
      </w:r>
      <w:r w:rsidR="00F04085" w:rsidRPr="009E16A0">
        <w:rPr>
          <w:rFonts w:ascii="Arial" w:hAnsi="Arial" w:cs="Arial"/>
          <w:color w:val="7030A0"/>
          <w:shd w:val="clear" w:color="auto" w:fill="FFFFFF"/>
        </w:rPr>
        <w:t xml:space="preserve"> important</w:t>
      </w:r>
      <w:r w:rsidR="000D1009" w:rsidRPr="009E16A0">
        <w:rPr>
          <w:rFonts w:ascii="Arial" w:hAnsi="Arial" w:cs="Arial"/>
          <w:color w:val="7030A0"/>
          <w:shd w:val="clear" w:color="auto" w:fill="FFFFFF"/>
        </w:rPr>
        <w:t xml:space="preserve"> </w:t>
      </w:r>
      <w:r w:rsidR="000021BA" w:rsidRPr="009E16A0">
        <w:rPr>
          <w:rFonts w:ascii="Arial" w:hAnsi="Arial" w:cs="Arial"/>
          <w:color w:val="7030A0"/>
          <w:shd w:val="clear" w:color="auto" w:fill="FFFFFF"/>
        </w:rPr>
        <w:t>during pigmentation</w:t>
      </w:r>
      <w:r w:rsidR="00F04085" w:rsidRPr="009E16A0">
        <w:rPr>
          <w:rFonts w:ascii="Arial" w:hAnsi="Arial" w:cs="Arial"/>
          <w:color w:val="7030A0"/>
          <w:shd w:val="clear" w:color="auto" w:fill="FFFFFF"/>
        </w:rPr>
        <w:t xml:space="preserve"> for </w:t>
      </w:r>
      <w:r w:rsidR="000D1009" w:rsidRPr="009E16A0">
        <w:rPr>
          <w:rFonts w:ascii="Arial" w:hAnsi="Arial" w:cs="Arial"/>
          <w:color w:val="7030A0"/>
          <w:shd w:val="clear" w:color="auto" w:fill="FFFFFF"/>
        </w:rPr>
        <w:t>increasing availability of</w:t>
      </w:r>
      <w:r w:rsidR="000021BA" w:rsidRPr="009E16A0">
        <w:rPr>
          <w:rFonts w:ascii="Arial" w:hAnsi="Arial" w:cs="Arial"/>
          <w:color w:val="7030A0"/>
          <w:shd w:val="clear" w:color="auto" w:fill="FFFFFF"/>
        </w:rPr>
        <w:t xml:space="preserve"> free</w:t>
      </w:r>
      <w:r w:rsidR="00F04085" w:rsidRPr="009E16A0">
        <w:rPr>
          <w:rFonts w:ascii="Arial" w:hAnsi="Arial" w:cs="Arial"/>
          <w:color w:val="7030A0"/>
          <w:shd w:val="clear" w:color="auto" w:fill="FFFFFF"/>
        </w:rPr>
        <w:t xml:space="preserve"> fatty acids for </w:t>
      </w:r>
      <w:r w:rsidR="000021BA" w:rsidRPr="009E16A0">
        <w:rPr>
          <w:rFonts w:ascii="Arial" w:hAnsi="Arial" w:cs="Arial"/>
          <w:color w:val="7030A0"/>
          <w:shd w:val="clear" w:color="auto" w:fill="FFFFFF"/>
        </w:rPr>
        <w:t xml:space="preserve">further </w:t>
      </w:r>
      <w:r w:rsidR="00F04085" w:rsidRPr="009E16A0">
        <w:rPr>
          <w:rFonts w:ascii="Arial" w:hAnsi="Arial" w:cs="Arial"/>
          <w:color w:val="7030A0"/>
          <w:shd w:val="clear" w:color="auto" w:fill="FFFFFF"/>
        </w:rPr>
        <w:t>utilization.</w:t>
      </w:r>
      <w:r>
        <w:rPr>
          <w:rFonts w:ascii="Arial" w:hAnsi="Arial" w:cs="Arial"/>
          <w:color w:val="7030A0"/>
          <w:shd w:val="clear" w:color="auto" w:fill="FFFFFF"/>
        </w:rPr>
        <w:t>”</w:t>
      </w:r>
      <w:r w:rsidR="00F04085" w:rsidRPr="009E16A0">
        <w:rPr>
          <w:rFonts w:ascii="Arial" w:hAnsi="Arial" w:cs="Arial"/>
          <w:color w:val="7030A0"/>
          <w:shd w:val="clear" w:color="auto" w:fill="FFFFFF"/>
        </w:rPr>
        <w:t xml:space="preserve"> </w:t>
      </w:r>
    </w:p>
    <w:p w14:paraId="174A5AC2" w14:textId="0D0B999F" w:rsidR="00B35579" w:rsidRPr="009E16A0" w:rsidRDefault="00B35579" w:rsidP="00907220">
      <w:pPr>
        <w:autoSpaceDE w:val="0"/>
        <w:autoSpaceDN w:val="0"/>
        <w:adjustRightInd w:val="0"/>
        <w:spacing w:after="0" w:line="360" w:lineRule="auto"/>
        <w:jc w:val="both"/>
        <w:rPr>
          <w:rFonts w:ascii="Arial" w:hAnsi="Arial" w:cs="Arial"/>
          <w:color w:val="7030A0"/>
          <w:shd w:val="clear" w:color="auto" w:fill="FFFFFF"/>
        </w:rPr>
      </w:pPr>
      <w:r>
        <w:rPr>
          <w:rFonts w:ascii="Arial" w:hAnsi="Arial" w:cs="Arial"/>
          <w:noProof/>
          <w:color w:val="7030A0"/>
          <w:shd w:val="clear" w:color="auto" w:fill="FFFFFF"/>
        </w:rPr>
        <w:lastRenderedPageBreak/>
        <w:drawing>
          <wp:inline distT="0" distB="0" distL="0" distR="0" wp14:anchorId="17CAF8D8" wp14:editId="09706DE0">
            <wp:extent cx="4152265" cy="1678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0837" cy="1689834"/>
                    </a:xfrm>
                    <a:prstGeom prst="rect">
                      <a:avLst/>
                    </a:prstGeom>
                    <a:noFill/>
                  </pic:spPr>
                </pic:pic>
              </a:graphicData>
            </a:graphic>
          </wp:inline>
        </w:drawing>
      </w:r>
    </w:p>
    <w:bookmarkEnd w:id="1"/>
    <w:p w14:paraId="6DB81248" w14:textId="4B013526" w:rsidR="008D04B6" w:rsidRDefault="008D04B6" w:rsidP="00907220">
      <w:pPr>
        <w:autoSpaceDE w:val="0"/>
        <w:autoSpaceDN w:val="0"/>
        <w:adjustRightInd w:val="0"/>
        <w:spacing w:after="0" w:line="36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2) The pigmentation effect of srebf1 knockdown is very modest and not really quantified. It seems like the effect of this gene alone is much smaller than the inhibitor. This should be discussed in the discussion - is it compensation? Ineffective knockdown?</w:t>
      </w:r>
    </w:p>
    <w:p w14:paraId="0860C920" w14:textId="271C6A10" w:rsidR="00573945" w:rsidRDefault="00573945" w:rsidP="00907220">
      <w:pPr>
        <w:autoSpaceDE w:val="0"/>
        <w:autoSpaceDN w:val="0"/>
        <w:adjustRightInd w:val="0"/>
        <w:spacing w:after="0" w:line="360" w:lineRule="auto"/>
        <w:jc w:val="both"/>
        <w:rPr>
          <w:rFonts w:ascii="Arial" w:hAnsi="Arial" w:cs="Arial"/>
          <w:color w:val="0070C0"/>
          <w:shd w:val="clear" w:color="auto" w:fill="FFFFFF"/>
        </w:rPr>
      </w:pPr>
      <w:r w:rsidRPr="001D1C7E">
        <w:rPr>
          <w:rFonts w:ascii="Arial" w:hAnsi="Arial" w:cs="Arial"/>
          <w:b/>
          <w:bCs/>
          <w:color w:val="0070C0"/>
          <w:shd w:val="clear" w:color="auto" w:fill="FFFFFF"/>
        </w:rPr>
        <w:t>Our Reply:</w:t>
      </w:r>
      <w:r w:rsidR="003014D0">
        <w:rPr>
          <w:rFonts w:ascii="Arial" w:hAnsi="Arial" w:cs="Arial"/>
          <w:color w:val="0070C0"/>
          <w:shd w:val="clear" w:color="auto" w:fill="FFFFFF"/>
        </w:rPr>
        <w:t xml:space="preserve"> </w:t>
      </w:r>
      <w:r w:rsidR="00E30112">
        <w:rPr>
          <w:rFonts w:ascii="Arial" w:hAnsi="Arial" w:cs="Arial"/>
          <w:color w:val="0070C0"/>
          <w:shd w:val="clear" w:color="auto" w:fill="FFFFFF"/>
        </w:rPr>
        <w:t>Following text is added to the discussion.</w:t>
      </w:r>
    </w:p>
    <w:p w14:paraId="14A3EA28" w14:textId="6F5AC337" w:rsidR="00E30112" w:rsidRPr="00E30112" w:rsidRDefault="00E30112" w:rsidP="00907220">
      <w:pPr>
        <w:autoSpaceDE w:val="0"/>
        <w:autoSpaceDN w:val="0"/>
        <w:adjustRightInd w:val="0"/>
        <w:spacing w:after="0" w:line="360" w:lineRule="auto"/>
        <w:jc w:val="both"/>
        <w:rPr>
          <w:rFonts w:ascii="Arial" w:hAnsi="Arial" w:cs="Arial"/>
          <w:color w:val="7030A0"/>
          <w:shd w:val="clear" w:color="auto" w:fill="FFFFFF"/>
        </w:rPr>
      </w:pPr>
    </w:p>
    <w:p w14:paraId="08A29E21" w14:textId="2C491262" w:rsidR="005F0A95" w:rsidRDefault="00035D36" w:rsidP="005F0A95">
      <w:pPr>
        <w:autoSpaceDE w:val="0"/>
        <w:autoSpaceDN w:val="0"/>
        <w:adjustRightInd w:val="0"/>
        <w:spacing w:after="0" w:line="360" w:lineRule="auto"/>
        <w:jc w:val="both"/>
        <w:rPr>
          <w:rFonts w:ascii="Arial" w:hAnsi="Arial" w:cs="Arial"/>
          <w:color w:val="7030A0"/>
          <w:shd w:val="clear" w:color="auto" w:fill="FFFFFF"/>
        </w:rPr>
      </w:pPr>
      <w:bookmarkStart w:id="2" w:name="_Hlk99354855"/>
      <w:bookmarkStart w:id="3" w:name="_Hlk99354158"/>
      <w:r>
        <w:rPr>
          <w:rFonts w:ascii="Arial" w:hAnsi="Arial" w:cs="Arial"/>
          <w:color w:val="7030A0"/>
          <w:shd w:val="clear" w:color="auto" w:fill="FFFFFF"/>
        </w:rPr>
        <w:t>“</w:t>
      </w:r>
      <w:r w:rsidR="00A25E45" w:rsidRPr="00A25E45">
        <w:rPr>
          <w:rFonts w:ascii="Arial" w:hAnsi="Arial" w:cs="Arial"/>
          <w:color w:val="7030A0"/>
          <w:shd w:val="clear" w:color="auto" w:fill="FFFFFF"/>
        </w:rPr>
        <w:t>While lipid metabolism is governed by PPARs and SREBFs, only </w:t>
      </w:r>
      <w:r w:rsidR="00A25E45" w:rsidRPr="00A25E45">
        <w:rPr>
          <w:rFonts w:ascii="Arial" w:hAnsi="Arial" w:cs="Arial"/>
          <w:i/>
          <w:iCs/>
          <w:color w:val="7030A0"/>
          <w:shd w:val="clear" w:color="auto" w:fill="FFFFFF"/>
        </w:rPr>
        <w:t>Srebf1 </w:t>
      </w:r>
      <w:r w:rsidR="00A25E45" w:rsidRPr="00A25E45">
        <w:rPr>
          <w:rFonts w:ascii="Arial" w:hAnsi="Arial" w:cs="Arial"/>
          <w:color w:val="7030A0"/>
          <w:shd w:val="clear" w:color="auto" w:fill="FFFFFF"/>
        </w:rPr>
        <w:t xml:space="preserve">knockdown displayed a reproducible modest depigmenting phenotype in melanocytes, in both B16 and primary melanocytes. </w:t>
      </w:r>
      <w:r w:rsidR="0019531C">
        <w:rPr>
          <w:rFonts w:ascii="Arial" w:hAnsi="Arial" w:cs="Arial"/>
          <w:color w:val="7030A0"/>
          <w:shd w:val="clear" w:color="auto" w:fill="FFFFFF"/>
        </w:rPr>
        <w:t>Although</w:t>
      </w:r>
      <w:r w:rsidR="00A25E45" w:rsidRPr="00A25E45">
        <w:rPr>
          <w:rFonts w:ascii="Arial" w:hAnsi="Arial" w:cs="Arial"/>
          <w:color w:val="7030A0"/>
          <w:shd w:val="clear" w:color="auto" w:fill="FFFFFF"/>
        </w:rPr>
        <w:t xml:space="preserve"> the reasons for this phenotype are unclear, it may be noted that </w:t>
      </w:r>
      <w:r w:rsidR="00A25E45" w:rsidRPr="00A25E45">
        <w:rPr>
          <w:rFonts w:ascii="Arial" w:hAnsi="Arial" w:cs="Arial"/>
          <w:i/>
          <w:iCs/>
          <w:color w:val="7030A0"/>
          <w:shd w:val="clear" w:color="auto" w:fill="FFFFFF"/>
        </w:rPr>
        <w:t>Srebf1</w:t>
      </w:r>
      <w:r w:rsidR="00A25E45" w:rsidRPr="00A25E45">
        <w:rPr>
          <w:rFonts w:ascii="Arial" w:hAnsi="Arial" w:cs="Arial"/>
          <w:color w:val="7030A0"/>
          <w:shd w:val="clear" w:color="auto" w:fill="FFFFFF"/>
        </w:rPr>
        <w:t> protein is cleaved and translocated to the nucleus for transcriptional activation, and the transient decrease in its mRNA expression may not be sufficient to completely reverse the pigmentation phenotype. Indeed, the inhibitor 25-HC that targets the activation of SREBF1 shows a better depigmenting effect during the course of treatment</w:t>
      </w:r>
      <w:r w:rsidR="00B717E9">
        <w:rPr>
          <w:rFonts w:ascii="Arial" w:hAnsi="Arial" w:cs="Arial"/>
          <w:color w:val="7030A0"/>
          <w:shd w:val="clear" w:color="auto" w:fill="FFFFFF"/>
        </w:rPr>
        <w:t>.</w:t>
      </w:r>
      <w:r w:rsidR="00B717E9" w:rsidRPr="00B717E9">
        <w:rPr>
          <w:rFonts w:ascii="Times New Roman" w:hAnsi="Times New Roman" w:cs="Times New Roman"/>
          <w:sz w:val="24"/>
          <w:szCs w:val="24"/>
          <w:shd w:val="clear" w:color="auto" w:fill="FFFFFF"/>
        </w:rPr>
        <w:t xml:space="preserve"> </w:t>
      </w:r>
      <w:r w:rsidR="00B717E9" w:rsidRPr="00B717E9">
        <w:rPr>
          <w:rFonts w:ascii="Arial" w:hAnsi="Arial" w:cs="Arial"/>
          <w:color w:val="7030A0"/>
          <w:shd w:val="clear" w:color="auto" w:fill="FFFFFF"/>
        </w:rPr>
        <w:t>Another possibility is the compensation effect by two Srebf1 isoforms</w:t>
      </w:r>
      <w:r w:rsidR="00B717E9" w:rsidRPr="00B717E9">
        <w:rPr>
          <w:rFonts w:ascii="Arial" w:hAnsi="Arial" w:cs="Arial"/>
          <w:i/>
          <w:iCs/>
          <w:color w:val="7030A0"/>
          <w:shd w:val="clear" w:color="auto" w:fill="FFFFFF"/>
        </w:rPr>
        <w:t>,</w:t>
      </w:r>
      <w:r w:rsidR="00B717E9" w:rsidRPr="00B717E9">
        <w:rPr>
          <w:rFonts w:ascii="Arial" w:hAnsi="Arial" w:cs="Arial"/>
          <w:color w:val="7030A0"/>
          <w:shd w:val="clear" w:color="auto" w:fill="FFFFFF"/>
        </w:rPr>
        <w:t> </w:t>
      </w:r>
      <w:r w:rsidR="00B717E9" w:rsidRPr="00B717E9">
        <w:rPr>
          <w:rFonts w:ascii="Arial" w:hAnsi="Arial" w:cs="Arial"/>
          <w:i/>
          <w:iCs/>
          <w:color w:val="7030A0"/>
          <w:shd w:val="clear" w:color="auto" w:fill="FFFFFF"/>
        </w:rPr>
        <w:t>Srebf1a</w:t>
      </w:r>
      <w:r w:rsidR="00B717E9" w:rsidRPr="00B717E9">
        <w:rPr>
          <w:rFonts w:ascii="Arial" w:hAnsi="Arial" w:cs="Arial"/>
          <w:color w:val="7030A0"/>
          <w:shd w:val="clear" w:color="auto" w:fill="FFFFFF"/>
        </w:rPr>
        <w:t> and </w:t>
      </w:r>
      <w:r w:rsidR="00B717E9" w:rsidRPr="00B717E9">
        <w:rPr>
          <w:rFonts w:ascii="Arial" w:hAnsi="Arial" w:cs="Arial"/>
          <w:i/>
          <w:iCs/>
          <w:color w:val="7030A0"/>
          <w:shd w:val="clear" w:color="auto" w:fill="FFFFFF"/>
        </w:rPr>
        <w:t>Srebf1c</w:t>
      </w:r>
      <w:r w:rsidR="00B717E9" w:rsidRPr="00B717E9">
        <w:rPr>
          <w:rFonts w:ascii="Arial" w:hAnsi="Arial" w:cs="Arial"/>
          <w:color w:val="7030A0"/>
          <w:shd w:val="clear" w:color="auto" w:fill="FFFFFF"/>
        </w:rPr>
        <w:t>.</w:t>
      </w:r>
      <w:r>
        <w:rPr>
          <w:rFonts w:ascii="Arial" w:hAnsi="Arial" w:cs="Arial"/>
          <w:color w:val="7030A0"/>
          <w:shd w:val="clear" w:color="auto" w:fill="FFFFFF"/>
        </w:rPr>
        <w:t>”</w:t>
      </w:r>
    </w:p>
    <w:bookmarkEnd w:id="2"/>
    <w:p w14:paraId="78166FBC" w14:textId="6199179A" w:rsidR="005F0A95" w:rsidRPr="00E30112" w:rsidRDefault="005F0A95" w:rsidP="00E30112">
      <w:pPr>
        <w:autoSpaceDE w:val="0"/>
        <w:autoSpaceDN w:val="0"/>
        <w:adjustRightInd w:val="0"/>
        <w:spacing w:after="0" w:line="360" w:lineRule="auto"/>
        <w:jc w:val="both"/>
        <w:rPr>
          <w:rFonts w:ascii="Arial" w:hAnsi="Arial" w:cs="Arial"/>
          <w:color w:val="7030A0"/>
          <w:shd w:val="clear" w:color="auto" w:fill="FFFFFF"/>
        </w:rPr>
      </w:pPr>
    </w:p>
    <w:bookmarkEnd w:id="3"/>
    <w:p w14:paraId="08000826" w14:textId="5B5FBAB3" w:rsidR="00E30112" w:rsidRDefault="00E30112" w:rsidP="00907220">
      <w:pPr>
        <w:autoSpaceDE w:val="0"/>
        <w:autoSpaceDN w:val="0"/>
        <w:adjustRightInd w:val="0"/>
        <w:spacing w:after="0" w:line="360" w:lineRule="auto"/>
        <w:jc w:val="both"/>
        <w:rPr>
          <w:rFonts w:ascii="Arial" w:hAnsi="Arial" w:cs="Arial"/>
          <w:color w:val="0070C0"/>
          <w:shd w:val="clear" w:color="auto" w:fill="FFFFFF"/>
        </w:rPr>
      </w:pPr>
    </w:p>
    <w:p w14:paraId="73115973" w14:textId="77777777" w:rsidR="00E30112" w:rsidRPr="00573945" w:rsidRDefault="00E30112" w:rsidP="00907220">
      <w:pPr>
        <w:autoSpaceDE w:val="0"/>
        <w:autoSpaceDN w:val="0"/>
        <w:adjustRightInd w:val="0"/>
        <w:spacing w:after="0" w:line="360" w:lineRule="auto"/>
        <w:jc w:val="both"/>
        <w:rPr>
          <w:rFonts w:ascii="Times New Roman" w:hAnsi="Times New Roman" w:cs="Times New Roman"/>
          <w:color w:val="0070C0"/>
          <w:sz w:val="24"/>
          <w:szCs w:val="24"/>
        </w:rPr>
      </w:pPr>
    </w:p>
    <w:sectPr w:rsidR="00E30112" w:rsidRPr="00573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srA0MbQwNAcyDZR0lIJTi4sz8/NACgzNawHKD6mxLQAAAA=="/>
  </w:docVars>
  <w:rsids>
    <w:rsidRoot w:val="00CD0FA8"/>
    <w:rsid w:val="000021BA"/>
    <w:rsid w:val="00035D36"/>
    <w:rsid w:val="00045757"/>
    <w:rsid w:val="00054517"/>
    <w:rsid w:val="00056EAE"/>
    <w:rsid w:val="0006528C"/>
    <w:rsid w:val="0009519E"/>
    <w:rsid w:val="000A2857"/>
    <w:rsid w:val="000A3A7D"/>
    <w:rsid w:val="000D1009"/>
    <w:rsid w:val="000E6954"/>
    <w:rsid w:val="000F6D9F"/>
    <w:rsid w:val="001060E3"/>
    <w:rsid w:val="00185FE4"/>
    <w:rsid w:val="0019531C"/>
    <w:rsid w:val="001B158D"/>
    <w:rsid w:val="001D1C7E"/>
    <w:rsid w:val="001E651B"/>
    <w:rsid w:val="001F0154"/>
    <w:rsid w:val="0020453F"/>
    <w:rsid w:val="002102A7"/>
    <w:rsid w:val="0021525D"/>
    <w:rsid w:val="0022353B"/>
    <w:rsid w:val="0023521F"/>
    <w:rsid w:val="00244762"/>
    <w:rsid w:val="00277B8F"/>
    <w:rsid w:val="002A5436"/>
    <w:rsid w:val="002D17E5"/>
    <w:rsid w:val="003014D0"/>
    <w:rsid w:val="00306A48"/>
    <w:rsid w:val="00313385"/>
    <w:rsid w:val="00317492"/>
    <w:rsid w:val="003208DD"/>
    <w:rsid w:val="00325D65"/>
    <w:rsid w:val="00327D9A"/>
    <w:rsid w:val="00334713"/>
    <w:rsid w:val="00361DA1"/>
    <w:rsid w:val="00375970"/>
    <w:rsid w:val="00383DBD"/>
    <w:rsid w:val="003B3A3B"/>
    <w:rsid w:val="003B5AA2"/>
    <w:rsid w:val="00412974"/>
    <w:rsid w:val="00456640"/>
    <w:rsid w:val="0046545C"/>
    <w:rsid w:val="00466B7B"/>
    <w:rsid w:val="004B7AE0"/>
    <w:rsid w:val="004C207C"/>
    <w:rsid w:val="00527D13"/>
    <w:rsid w:val="00534B0A"/>
    <w:rsid w:val="00553956"/>
    <w:rsid w:val="0055587C"/>
    <w:rsid w:val="00571494"/>
    <w:rsid w:val="00572A84"/>
    <w:rsid w:val="00573945"/>
    <w:rsid w:val="005B499B"/>
    <w:rsid w:val="005B51F0"/>
    <w:rsid w:val="005B606C"/>
    <w:rsid w:val="005C33BA"/>
    <w:rsid w:val="005E4627"/>
    <w:rsid w:val="005F0A95"/>
    <w:rsid w:val="005F61B5"/>
    <w:rsid w:val="00600FC1"/>
    <w:rsid w:val="00605621"/>
    <w:rsid w:val="006065B8"/>
    <w:rsid w:val="00694E1A"/>
    <w:rsid w:val="006961C6"/>
    <w:rsid w:val="006A5587"/>
    <w:rsid w:val="006A73E8"/>
    <w:rsid w:val="006C4D8A"/>
    <w:rsid w:val="006C546B"/>
    <w:rsid w:val="006E6F04"/>
    <w:rsid w:val="007435DD"/>
    <w:rsid w:val="007671AF"/>
    <w:rsid w:val="00791FD8"/>
    <w:rsid w:val="007D00EB"/>
    <w:rsid w:val="007D2160"/>
    <w:rsid w:val="007D7FE2"/>
    <w:rsid w:val="007E74AE"/>
    <w:rsid w:val="008472DF"/>
    <w:rsid w:val="008549E4"/>
    <w:rsid w:val="00860008"/>
    <w:rsid w:val="00896026"/>
    <w:rsid w:val="008A163D"/>
    <w:rsid w:val="008A5ADF"/>
    <w:rsid w:val="008C7167"/>
    <w:rsid w:val="008D04B6"/>
    <w:rsid w:val="008F3E78"/>
    <w:rsid w:val="008F6FFD"/>
    <w:rsid w:val="00907220"/>
    <w:rsid w:val="00972969"/>
    <w:rsid w:val="009831D3"/>
    <w:rsid w:val="009A51C8"/>
    <w:rsid w:val="009C2E2B"/>
    <w:rsid w:val="009D770C"/>
    <w:rsid w:val="009E16A0"/>
    <w:rsid w:val="009E187A"/>
    <w:rsid w:val="00A14380"/>
    <w:rsid w:val="00A205F5"/>
    <w:rsid w:val="00A24801"/>
    <w:rsid w:val="00A25E45"/>
    <w:rsid w:val="00A71D21"/>
    <w:rsid w:val="00A850DF"/>
    <w:rsid w:val="00B35579"/>
    <w:rsid w:val="00B36121"/>
    <w:rsid w:val="00B5433D"/>
    <w:rsid w:val="00B717E9"/>
    <w:rsid w:val="00B81E15"/>
    <w:rsid w:val="00B94451"/>
    <w:rsid w:val="00BA4E80"/>
    <w:rsid w:val="00BE3DCC"/>
    <w:rsid w:val="00BF32CF"/>
    <w:rsid w:val="00BF33F7"/>
    <w:rsid w:val="00C2706E"/>
    <w:rsid w:val="00C70F3C"/>
    <w:rsid w:val="00C877F0"/>
    <w:rsid w:val="00CD0FA8"/>
    <w:rsid w:val="00D01ACE"/>
    <w:rsid w:val="00D16458"/>
    <w:rsid w:val="00D919DD"/>
    <w:rsid w:val="00E30112"/>
    <w:rsid w:val="00E3659D"/>
    <w:rsid w:val="00E42EC5"/>
    <w:rsid w:val="00E632E4"/>
    <w:rsid w:val="00E759E6"/>
    <w:rsid w:val="00E91549"/>
    <w:rsid w:val="00EA02A7"/>
    <w:rsid w:val="00EA49F5"/>
    <w:rsid w:val="00EE203E"/>
    <w:rsid w:val="00F04085"/>
    <w:rsid w:val="00F05F2C"/>
    <w:rsid w:val="00F23F37"/>
    <w:rsid w:val="00F349EA"/>
    <w:rsid w:val="00F52BBF"/>
    <w:rsid w:val="00FA07E7"/>
    <w:rsid w:val="00FA6867"/>
    <w:rsid w:val="00FD369D"/>
    <w:rsid w:val="00FD72AA"/>
    <w:rsid w:val="00FF3E8D"/>
    <w:rsid w:val="00FF5ECF"/>
    <w:rsid w:val="00FF66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61B3"/>
  <w15:chartTrackingRefBased/>
  <w15:docId w15:val="{BB8DAC63-8E17-42BF-A367-1EE4718A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97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 sultan</dc:creator>
  <cp:keywords/>
  <dc:description/>
  <cp:lastModifiedBy>farina sultan</cp:lastModifiedBy>
  <cp:revision>102</cp:revision>
  <dcterms:created xsi:type="dcterms:W3CDTF">2022-02-04T06:16:00Z</dcterms:created>
  <dcterms:modified xsi:type="dcterms:W3CDTF">2022-04-01T05:54:00Z</dcterms:modified>
</cp:coreProperties>
</file>