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6B153" w14:textId="77777777" w:rsidR="00D955EE" w:rsidRPr="00306937" w:rsidRDefault="00D955EE" w:rsidP="00D955EE">
      <w:pPr>
        <w:spacing w:after="120" w:line="480" w:lineRule="auto"/>
      </w:pPr>
      <w:r w:rsidRPr="00306937">
        <w:rPr>
          <w:b/>
        </w:rPr>
        <w:t xml:space="preserve">Title: </w:t>
      </w:r>
      <w:r w:rsidRPr="00306937">
        <w:t>Multiscale Mutation Clustering Algorithm Identifies Pan-Cancer Mutational Clusters Associated with Pathway-Level Changes in Gene Expression</w:t>
      </w:r>
    </w:p>
    <w:p w14:paraId="087DA89A" w14:textId="77777777" w:rsidR="00D955EE" w:rsidRPr="00306937" w:rsidRDefault="00D955EE" w:rsidP="00D955EE">
      <w:pPr>
        <w:spacing w:after="120" w:line="480" w:lineRule="auto"/>
        <w:rPr>
          <w:b/>
        </w:rPr>
      </w:pPr>
      <w:r w:rsidRPr="00306937">
        <w:rPr>
          <w:b/>
        </w:rPr>
        <w:t>Short Title:</w:t>
      </w:r>
      <w:r w:rsidRPr="00306937">
        <w:t xml:space="preserve"> Multiscale Mutation Clustering in TCGA</w:t>
      </w:r>
    </w:p>
    <w:p w14:paraId="4067161E" w14:textId="77777777" w:rsidR="00D53CE5" w:rsidRPr="00306937" w:rsidRDefault="00D53CE5" w:rsidP="00D53CE5">
      <w:pPr>
        <w:spacing w:after="120" w:line="480" w:lineRule="auto"/>
        <w:rPr>
          <w:rFonts w:cs="Arial"/>
          <w:bCs/>
          <w:color w:val="222222"/>
          <w:shd w:val="clear" w:color="auto" w:fill="FFFFFF"/>
          <w:vertAlign w:val="superscript"/>
        </w:rPr>
      </w:pPr>
      <w:r w:rsidRPr="00306937">
        <w:rPr>
          <w:b/>
        </w:rPr>
        <w:t xml:space="preserve">Authors: </w:t>
      </w:r>
      <w:r w:rsidRPr="00306937">
        <w:t>William Poole</w:t>
      </w:r>
      <w:r w:rsidRPr="00306937">
        <w:rPr>
          <w:vertAlign w:val="superscript"/>
        </w:rPr>
        <w:t>1</w:t>
      </w:r>
      <w:r>
        <w:rPr>
          <w:vertAlign w:val="superscript"/>
        </w:rPr>
        <w:t>†</w:t>
      </w:r>
      <w:r w:rsidRPr="00306937">
        <w:t>, Kalle Leinonen</w:t>
      </w:r>
      <w:r>
        <w:rPr>
          <w:vertAlign w:val="superscript"/>
        </w:rPr>
        <w:t>1</w:t>
      </w:r>
      <w:r w:rsidRPr="00306937">
        <w:t>, Ilya Shmulevich</w:t>
      </w:r>
      <w:r>
        <w:rPr>
          <w:vertAlign w:val="superscript"/>
        </w:rPr>
        <w:t>1</w:t>
      </w:r>
      <w:r w:rsidRPr="00306937">
        <w:t xml:space="preserve">, Theo </w:t>
      </w:r>
      <w:r w:rsidRPr="00306937">
        <w:rPr>
          <w:rFonts w:cs="Arial"/>
          <w:bCs/>
          <w:color w:val="222222"/>
          <w:shd w:val="clear" w:color="auto" w:fill="FFFFFF"/>
        </w:rPr>
        <w:t>Knijnenburg</w:t>
      </w:r>
      <w:r>
        <w:rPr>
          <w:rFonts w:cs="Arial"/>
          <w:bCs/>
          <w:color w:val="222222"/>
          <w:shd w:val="clear" w:color="auto" w:fill="FFFFFF"/>
          <w:vertAlign w:val="superscript"/>
        </w:rPr>
        <w:t>1*</w:t>
      </w:r>
      <w:r>
        <w:rPr>
          <w:bCs/>
          <w:color w:val="222222"/>
          <w:shd w:val="clear" w:color="auto" w:fill="FFFFFF"/>
          <w:vertAlign w:val="superscript"/>
        </w:rPr>
        <w:t>‡</w:t>
      </w:r>
      <w:r w:rsidRPr="00306937">
        <w:rPr>
          <w:rFonts w:cs="Arial"/>
          <w:bCs/>
          <w:color w:val="222222"/>
          <w:shd w:val="clear" w:color="auto" w:fill="FFFFFF"/>
        </w:rPr>
        <w:t>, and Brady Bernard</w:t>
      </w:r>
      <w:r>
        <w:rPr>
          <w:rFonts w:cs="Arial"/>
          <w:bCs/>
          <w:color w:val="222222"/>
          <w:shd w:val="clear" w:color="auto" w:fill="FFFFFF"/>
          <w:vertAlign w:val="superscript"/>
        </w:rPr>
        <w:t>1*</w:t>
      </w:r>
      <w:r>
        <w:rPr>
          <w:bCs/>
          <w:color w:val="222222"/>
          <w:shd w:val="clear" w:color="auto" w:fill="FFFFFF"/>
          <w:vertAlign w:val="superscript"/>
        </w:rPr>
        <w:t>‡</w:t>
      </w:r>
    </w:p>
    <w:p w14:paraId="4DC853F7" w14:textId="77777777" w:rsidR="00D53CE5" w:rsidRDefault="00D53CE5" w:rsidP="00D53CE5">
      <w:pPr>
        <w:spacing w:after="120" w:line="480" w:lineRule="auto"/>
        <w:rPr>
          <w:rFonts w:cs="Arial"/>
          <w:bCs/>
          <w:color w:val="222222"/>
          <w:shd w:val="clear" w:color="auto" w:fill="FFFFFF"/>
        </w:rPr>
      </w:pPr>
      <w:r>
        <w:rPr>
          <w:rFonts w:cs="Arial"/>
          <w:bCs/>
          <w:color w:val="222222"/>
          <w:shd w:val="clear" w:color="auto" w:fill="FFFFFF"/>
          <w:vertAlign w:val="superscript"/>
        </w:rPr>
        <w:t>1</w:t>
      </w:r>
      <w:r w:rsidRPr="00306937">
        <w:rPr>
          <w:rFonts w:cs="Arial"/>
          <w:bCs/>
          <w:color w:val="222222"/>
          <w:shd w:val="clear" w:color="auto" w:fill="FFFFFF"/>
        </w:rPr>
        <w:t>Institute for Systems Biology, Seattle, WA.</w:t>
      </w:r>
    </w:p>
    <w:p w14:paraId="194A071F" w14:textId="77777777" w:rsidR="00D53CE5" w:rsidRPr="00306937" w:rsidRDefault="00D53CE5" w:rsidP="00D53CE5">
      <w:pPr>
        <w:spacing w:after="120" w:line="480" w:lineRule="auto"/>
        <w:rPr>
          <w:rFonts w:cs="Arial"/>
          <w:bCs/>
          <w:color w:val="222222"/>
          <w:shd w:val="clear" w:color="auto" w:fill="FFFFFF"/>
        </w:rPr>
      </w:pPr>
      <w:r>
        <w:rPr>
          <w:bCs/>
          <w:color w:val="222222"/>
          <w:shd w:val="clear" w:color="auto" w:fill="FFFFFF"/>
        </w:rPr>
        <w:t>†</w:t>
      </w:r>
      <w:r>
        <w:rPr>
          <w:rFonts w:cs="Arial"/>
          <w:bCs/>
          <w:color w:val="222222"/>
          <w:shd w:val="clear" w:color="auto" w:fill="FFFFFF"/>
        </w:rPr>
        <w:t>Currently at California Institute of Technology, Pasadena, CA</w:t>
      </w:r>
    </w:p>
    <w:p w14:paraId="47FFE250" w14:textId="77777777" w:rsidR="00D53CE5" w:rsidRPr="00306937" w:rsidRDefault="00D53CE5" w:rsidP="00D53CE5">
      <w:pPr>
        <w:spacing w:after="120" w:line="480" w:lineRule="auto"/>
        <w:rPr>
          <w:rFonts w:cs="Arial"/>
          <w:bCs/>
          <w:color w:val="222222"/>
          <w:shd w:val="clear" w:color="auto" w:fill="FFFFFF"/>
        </w:rPr>
      </w:pPr>
      <w:r w:rsidRPr="00306937">
        <w:rPr>
          <w:rFonts w:cs="Arial"/>
          <w:bCs/>
          <w:color w:val="222222"/>
          <w:shd w:val="clear" w:color="auto" w:fill="FFFFFF"/>
        </w:rPr>
        <w:t xml:space="preserve"> *Corresponding Authors</w:t>
      </w:r>
    </w:p>
    <w:p w14:paraId="3E99FDCA" w14:textId="77777777" w:rsidR="00D53CE5" w:rsidRPr="00306937" w:rsidRDefault="00D53CE5" w:rsidP="00D53CE5">
      <w:pPr>
        <w:spacing w:after="120" w:line="480" w:lineRule="auto"/>
        <w:rPr>
          <w:rFonts w:cs="Arial"/>
          <w:bCs/>
          <w:color w:val="222222"/>
          <w:shd w:val="clear" w:color="auto" w:fill="FFFFFF"/>
        </w:rPr>
      </w:pPr>
      <w:r>
        <w:rPr>
          <w:bCs/>
          <w:color w:val="222222"/>
          <w:shd w:val="clear" w:color="auto" w:fill="FFFFFF"/>
        </w:rPr>
        <w:t>‡</w:t>
      </w:r>
      <w:r w:rsidRPr="00306937">
        <w:rPr>
          <w:rFonts w:cs="Arial"/>
          <w:bCs/>
          <w:color w:val="222222"/>
          <w:shd w:val="clear" w:color="auto" w:fill="FFFFFF"/>
        </w:rPr>
        <w:t>Contributed Equally</w:t>
      </w:r>
    </w:p>
    <w:p w14:paraId="71941128" w14:textId="77777777" w:rsidR="00D955EE" w:rsidRDefault="00D955EE" w:rsidP="00D955EE">
      <w:pPr>
        <w:rPr>
          <w:b/>
        </w:rPr>
      </w:pPr>
    </w:p>
    <w:p w14:paraId="20E64EEC" w14:textId="43722A10" w:rsidR="00384425" w:rsidRPr="00D955EE" w:rsidRDefault="00D955EE" w:rsidP="00D955EE">
      <w:pPr>
        <w:rPr>
          <w:b/>
        </w:rPr>
      </w:pPr>
      <w:r>
        <w:rPr>
          <w:b/>
        </w:rPr>
        <w:br w:type="page"/>
      </w:r>
    </w:p>
    <w:p w14:paraId="071022B5" w14:textId="582680CD" w:rsidR="00BB1F4D" w:rsidRDefault="006E6DDC" w:rsidP="00BB1F4D">
      <w:pPr>
        <w:spacing w:after="120" w:line="480" w:lineRule="auto"/>
        <w:rPr>
          <w:color w:val="000000" w:themeColor="text1"/>
        </w:rPr>
      </w:pPr>
      <w:r>
        <w:rPr>
          <w:b/>
          <w:color w:val="000000" w:themeColor="text1"/>
        </w:rPr>
        <w:lastRenderedPageBreak/>
        <w:t>S1</w:t>
      </w:r>
      <w:bookmarkStart w:id="0" w:name="_GoBack"/>
      <w:bookmarkEnd w:id="0"/>
      <w:r w:rsidR="00BB1F4D">
        <w:rPr>
          <w:b/>
          <w:color w:val="000000" w:themeColor="text1"/>
        </w:rPr>
        <w:t xml:space="preserve"> Text: Data, Methods, and Algorithm Details. </w:t>
      </w:r>
      <w:r w:rsidR="00BB1F4D">
        <w:rPr>
          <w:color w:val="000000" w:themeColor="text1"/>
        </w:rPr>
        <w:t>This document contains 3 sections. (A) deta</w:t>
      </w:r>
      <w:r w:rsidR="005B2536">
        <w:rPr>
          <w:color w:val="000000" w:themeColor="text1"/>
        </w:rPr>
        <w:t>ils the data sources and how they were processed. (B) Discusses how genes were chosen for this study. (C) details how the M</w:t>
      </w:r>
      <w:r w:rsidR="005B2536">
        <w:rPr>
          <w:color w:val="000000" w:themeColor="text1"/>
          <w:vertAlign w:val="superscript"/>
        </w:rPr>
        <w:t>2</w:t>
      </w:r>
      <w:r w:rsidR="005B2536">
        <w:rPr>
          <w:color w:val="000000" w:themeColor="text1"/>
        </w:rPr>
        <w:t>C algorithm works.</w:t>
      </w:r>
    </w:p>
    <w:p w14:paraId="55FBFF14" w14:textId="77777777" w:rsidR="005C08CE" w:rsidRPr="00BB1F4D" w:rsidRDefault="005C08CE" w:rsidP="00BB1F4D">
      <w:pPr>
        <w:spacing w:after="120" w:line="480" w:lineRule="auto"/>
        <w:rPr>
          <w:color w:val="000000" w:themeColor="text1"/>
        </w:rPr>
      </w:pPr>
    </w:p>
    <w:p w14:paraId="3B03EC1E" w14:textId="0EC61EAD" w:rsidR="00D6238C" w:rsidRPr="005C08CE" w:rsidRDefault="00BB1F4D" w:rsidP="00BB1F4D">
      <w:pPr>
        <w:spacing w:line="480" w:lineRule="auto"/>
        <w:rPr>
          <w:u w:val="single"/>
        </w:rPr>
      </w:pPr>
      <w:r w:rsidRPr="005C08CE">
        <w:rPr>
          <w:b/>
          <w:u w:val="single"/>
        </w:rPr>
        <w:t xml:space="preserve"> </w:t>
      </w:r>
      <w:r w:rsidR="00682604" w:rsidRPr="005C08CE">
        <w:rPr>
          <w:b/>
          <w:u w:val="single"/>
        </w:rPr>
        <w:t xml:space="preserve">A) </w:t>
      </w:r>
      <w:r w:rsidR="00D6238C" w:rsidRPr="005C08CE">
        <w:rPr>
          <w:b/>
          <w:u w:val="single"/>
        </w:rPr>
        <w:t>Data Sources</w:t>
      </w:r>
      <w:r w:rsidR="005C08CE">
        <w:rPr>
          <w:b/>
          <w:u w:val="single"/>
        </w:rPr>
        <w:t>:</w:t>
      </w:r>
    </w:p>
    <w:p w14:paraId="514A3DE6" w14:textId="41930F92" w:rsidR="008B3F22" w:rsidRPr="00306937" w:rsidRDefault="00F36DFB" w:rsidP="00460B79">
      <w:pPr>
        <w:spacing w:line="480" w:lineRule="auto"/>
        <w:rPr>
          <w:b/>
        </w:rPr>
      </w:pPr>
      <w:r w:rsidRPr="00306937">
        <w:rPr>
          <w:b/>
        </w:rPr>
        <w:t>Pathway Interaction Database Processing:</w:t>
      </w:r>
    </w:p>
    <w:p w14:paraId="0A84DB06" w14:textId="2785326F" w:rsidR="00990598" w:rsidRDefault="00990598" w:rsidP="00460B79">
      <w:pPr>
        <w:spacing w:line="480" w:lineRule="auto"/>
      </w:pPr>
      <w:r w:rsidRPr="00306937">
        <w:t xml:space="preserve">A copy of the National Cancer Institute Pathway Ontology Downloaded in September, 2012, was used to construct a directed graph of pathway relationships. Pathways were labelled as leaves if they had no sub-pathways or children. This set of leaf pathways and the genes they contained within were used to identify pathway cluster associations. This approach was taken because many pathways are highly redundant differing by only a few genes. By only using leaf pathways, we limited this redundancy and thereby unnecessary multiple testing. </w:t>
      </w:r>
      <w:r w:rsidR="00F36DFB" w:rsidRPr="00306937">
        <w:t xml:space="preserve">Pathways and the genes within them are listed in </w:t>
      </w:r>
      <w:r w:rsidR="000C3F2A" w:rsidRPr="00022F05">
        <w:t>SI</w:t>
      </w:r>
      <w:r w:rsidR="00F36DFB" w:rsidRPr="00022F05">
        <w:t xml:space="preserve"> Table </w:t>
      </w:r>
      <w:r w:rsidR="00022F05" w:rsidRPr="00C119CE">
        <w:t>9</w:t>
      </w:r>
      <w:r w:rsidR="00285695" w:rsidRPr="00022F05">
        <w:t>.</w:t>
      </w:r>
    </w:p>
    <w:p w14:paraId="1BB18762" w14:textId="77777777" w:rsidR="005C08CE" w:rsidRPr="00306937" w:rsidRDefault="005C08CE" w:rsidP="00460B79">
      <w:pPr>
        <w:spacing w:line="480" w:lineRule="auto"/>
      </w:pPr>
    </w:p>
    <w:p w14:paraId="2083668C" w14:textId="0F92D623" w:rsidR="00696660" w:rsidRPr="00306937" w:rsidRDefault="00696660" w:rsidP="00460B79">
      <w:pPr>
        <w:spacing w:line="480" w:lineRule="auto"/>
        <w:rPr>
          <w:b/>
        </w:rPr>
      </w:pPr>
      <w:r w:rsidRPr="00306937">
        <w:rPr>
          <w:b/>
        </w:rPr>
        <w:t>TCGA Firehose:</w:t>
      </w:r>
    </w:p>
    <w:p w14:paraId="4BF4F61F" w14:textId="36C76E94" w:rsidR="00696660" w:rsidRPr="00306937" w:rsidRDefault="00696660" w:rsidP="0005032C">
      <w:pPr>
        <w:spacing w:line="480" w:lineRule="auto"/>
      </w:pPr>
      <w:r w:rsidRPr="00E53E26">
        <w:t>Mutation</w:t>
      </w:r>
      <w:r w:rsidR="00235A77" w:rsidRPr="00E53E26">
        <w:t xml:space="preserve"> calls and gene expression data were downloaded for call cancer types on 05/17/2015.</w:t>
      </w:r>
      <w:r w:rsidR="0005032C" w:rsidRPr="00E53E26">
        <w:t xml:space="preserve"> This data can be downloaded from: http://ezid.cdlib.org/id/doi:10.7908/C1K64H78 or </w:t>
      </w:r>
      <w:hyperlink r:id="rId8" w:history="1">
        <w:r w:rsidR="00022F05" w:rsidRPr="00C119CE">
          <w:rPr>
            <w:rStyle w:val="Hyperlink"/>
          </w:rPr>
          <w:t>http://gdac.broadinstitute.org/runs/analyses__2014_10_17/data/</w:t>
        </w:r>
      </w:hyperlink>
      <w:r w:rsidR="0005032C" w:rsidRPr="00E53E26">
        <w:t>.</w:t>
      </w:r>
      <w:r w:rsidR="00022F05">
        <w:t xml:space="preserve"> Filtered raw mutation data is also available in </w:t>
      </w:r>
      <w:r w:rsidR="006E6DDC">
        <w:t>T10 in S1</w:t>
      </w:r>
      <w:r w:rsidR="00ED73ED">
        <w:t xml:space="preserve"> Tables</w:t>
      </w:r>
      <w:r w:rsidR="00022F05">
        <w:t xml:space="preserve">. </w:t>
      </w:r>
    </w:p>
    <w:p w14:paraId="28027F23" w14:textId="77777777" w:rsidR="00235A77" w:rsidRPr="00306937" w:rsidRDefault="00235A77" w:rsidP="00460B79">
      <w:pPr>
        <w:spacing w:line="480" w:lineRule="auto"/>
        <w:rPr>
          <w:b/>
        </w:rPr>
      </w:pPr>
    </w:p>
    <w:p w14:paraId="7CE27332" w14:textId="74DDA6A8" w:rsidR="00D04273" w:rsidRPr="005C08CE" w:rsidRDefault="00682604" w:rsidP="00460B79">
      <w:pPr>
        <w:spacing w:line="480" w:lineRule="auto"/>
        <w:rPr>
          <w:b/>
          <w:u w:val="single"/>
        </w:rPr>
      </w:pPr>
      <w:r w:rsidRPr="005C08CE">
        <w:rPr>
          <w:b/>
          <w:u w:val="single"/>
        </w:rPr>
        <w:t>B)</w:t>
      </w:r>
      <w:r w:rsidR="00AD3A73" w:rsidRPr="005C08CE">
        <w:rPr>
          <w:b/>
          <w:u w:val="single"/>
        </w:rPr>
        <w:t xml:space="preserve"> </w:t>
      </w:r>
      <w:r w:rsidR="00D04273" w:rsidRPr="005C08CE">
        <w:rPr>
          <w:b/>
          <w:u w:val="single"/>
        </w:rPr>
        <w:t>Selecting Genes for Our Clustering Algorithm:</w:t>
      </w:r>
    </w:p>
    <w:p w14:paraId="0378B58E" w14:textId="7DC08F7E" w:rsidR="00D04273" w:rsidRPr="00306937" w:rsidRDefault="00D04273" w:rsidP="00460B79">
      <w:pPr>
        <w:pStyle w:val="NormalWeb"/>
        <w:spacing w:before="0" w:beforeAutospacing="0" w:after="0" w:afterAutospacing="0" w:line="480" w:lineRule="auto"/>
        <w:rPr>
          <w:rFonts w:asciiTheme="minorHAnsi" w:hAnsiTheme="minorHAnsi"/>
          <w:sz w:val="22"/>
        </w:rPr>
      </w:pPr>
      <w:r w:rsidRPr="00306937">
        <w:rPr>
          <w:rFonts w:asciiTheme="minorHAnsi" w:hAnsiTheme="minorHAnsi"/>
          <w:sz w:val="22"/>
        </w:rPr>
        <w:lastRenderedPageBreak/>
        <w:t>An initial list of 628 genes was compiled by taking the highest rated genes from Mutsig using a q-value threshold of 0.1. These genes were further filtered to ensure that there are in total at least 10 mutations in each gene add</w:t>
      </w:r>
      <w:r w:rsidR="00E30364">
        <w:rPr>
          <w:rFonts w:asciiTheme="minorHAnsi" w:hAnsiTheme="minorHAnsi"/>
          <w:sz w:val="22"/>
        </w:rPr>
        <w:t>ed</w:t>
      </w:r>
      <w:r w:rsidRPr="00306937">
        <w:rPr>
          <w:rFonts w:asciiTheme="minorHAnsi" w:hAnsiTheme="minorHAnsi"/>
          <w:sz w:val="22"/>
        </w:rPr>
        <w:t xml:space="preserve"> together</w:t>
      </w:r>
      <w:r w:rsidR="00E30364">
        <w:rPr>
          <w:rFonts w:asciiTheme="minorHAnsi" w:hAnsiTheme="minorHAnsi"/>
          <w:sz w:val="22"/>
        </w:rPr>
        <w:t xml:space="preserve"> across</w:t>
      </w:r>
      <w:r w:rsidRPr="00306937">
        <w:rPr>
          <w:rFonts w:asciiTheme="minorHAnsi" w:hAnsiTheme="minorHAnsi"/>
          <w:sz w:val="22"/>
        </w:rPr>
        <w:t xml:space="preserve"> all 23 cancer types considered. This resulted in a list of 549 genes which we ran our multiscale clustering algorithm on. The cancer types considered are: ACC, BLCA, BRCA, CESC, COAD, GBM, HNSC, KICH, KIRC, KIRP, LAML, LGG, LIHC, LUAD, LUSC, OV, PRAD, READ, S</w:t>
      </w:r>
      <w:r w:rsidR="009C1703" w:rsidRPr="00306937">
        <w:rPr>
          <w:rFonts w:asciiTheme="minorHAnsi" w:hAnsiTheme="minorHAnsi"/>
          <w:sz w:val="22"/>
        </w:rPr>
        <w:t>KCM, STAD, THCA, UCEC, and UCS.</w:t>
      </w:r>
    </w:p>
    <w:p w14:paraId="0F37269C" w14:textId="77777777" w:rsidR="009C1703" w:rsidRPr="00306937" w:rsidRDefault="009C1703" w:rsidP="00460B79">
      <w:pPr>
        <w:pStyle w:val="NormalWeb"/>
        <w:spacing w:before="0" w:beforeAutospacing="0" w:after="0" w:afterAutospacing="0" w:line="480" w:lineRule="auto"/>
        <w:rPr>
          <w:rFonts w:asciiTheme="minorHAnsi" w:hAnsiTheme="minorHAnsi"/>
          <w:sz w:val="22"/>
        </w:rPr>
      </w:pPr>
    </w:p>
    <w:p w14:paraId="05BDECAE" w14:textId="6A50F87D" w:rsidR="00BC3FF5" w:rsidRDefault="00BC3FF5" w:rsidP="00460B79">
      <w:pPr>
        <w:spacing w:line="480" w:lineRule="auto"/>
      </w:pPr>
      <w:r w:rsidRPr="00306937">
        <w:t>Additionally, we compiled a list of top Mutsig genes</w:t>
      </w:r>
      <w:r w:rsidR="00CA3F0A" w:rsidRPr="00306937">
        <w:t xml:space="preserve"> by taking the union of the top five genes for each tumor type provides they had a q-value </w:t>
      </w:r>
      <w:r w:rsidR="00B9210C" w:rsidRPr="00306937">
        <w:t>less than or equal to</w:t>
      </w:r>
      <w:r w:rsidR="00CA3F0A" w:rsidRPr="00306937">
        <w:t xml:space="preserve"> </w:t>
      </w:r>
      <w:r w:rsidR="00B9210C" w:rsidRPr="00306937">
        <w:t>0</w:t>
      </w:r>
      <w:r w:rsidR="00CA3F0A" w:rsidRPr="00306937">
        <w:t xml:space="preserve">.1. This list included many of the most well studied cancer genes. </w:t>
      </w:r>
    </w:p>
    <w:p w14:paraId="3B9018F3" w14:textId="77777777" w:rsidR="0005032C" w:rsidRPr="00306937" w:rsidRDefault="0005032C" w:rsidP="00460B79">
      <w:pPr>
        <w:spacing w:line="480" w:lineRule="auto"/>
      </w:pPr>
    </w:p>
    <w:p w14:paraId="680016B7" w14:textId="61B2EF06" w:rsidR="00D04273" w:rsidRPr="005C08CE" w:rsidRDefault="00682604" w:rsidP="00460B79">
      <w:pPr>
        <w:spacing w:line="480" w:lineRule="auto"/>
        <w:rPr>
          <w:u w:val="single"/>
        </w:rPr>
      </w:pPr>
      <w:r w:rsidRPr="005C08CE">
        <w:rPr>
          <w:b/>
          <w:u w:val="single"/>
        </w:rPr>
        <w:t>C)</w:t>
      </w:r>
      <w:r w:rsidR="00D04273" w:rsidRPr="005C08CE">
        <w:rPr>
          <w:b/>
          <w:u w:val="single"/>
        </w:rPr>
        <w:t xml:space="preserve"> </w:t>
      </w:r>
      <w:r w:rsidR="006B4E80" w:rsidRPr="005C08CE">
        <w:rPr>
          <w:b/>
          <w:u w:val="single"/>
        </w:rPr>
        <w:t>The Multiscale</w:t>
      </w:r>
      <w:r w:rsidR="003E6AA0" w:rsidRPr="005C08CE">
        <w:rPr>
          <w:b/>
          <w:u w:val="single"/>
        </w:rPr>
        <w:t xml:space="preserve"> Information-Based</w:t>
      </w:r>
      <w:r w:rsidR="006B4E80" w:rsidRPr="005C08CE">
        <w:rPr>
          <w:b/>
          <w:u w:val="single"/>
        </w:rPr>
        <w:t xml:space="preserve"> Clustering Algorithm</w:t>
      </w:r>
      <w:r w:rsidR="005C08CE" w:rsidRPr="005C08CE">
        <w:rPr>
          <w:u w:val="single"/>
        </w:rPr>
        <w:t>:</w:t>
      </w:r>
    </w:p>
    <w:p w14:paraId="492EB47E" w14:textId="589C6B84" w:rsidR="006B4E80" w:rsidRPr="00306937" w:rsidRDefault="006B4E80" w:rsidP="00460B79">
      <w:pPr>
        <w:spacing w:line="480" w:lineRule="auto"/>
        <w:rPr>
          <w:b/>
        </w:rPr>
      </w:pPr>
      <w:r w:rsidRPr="00306937">
        <w:rPr>
          <w:b/>
        </w:rPr>
        <w:t>The</w:t>
      </w:r>
      <w:r w:rsidR="003534C0" w:rsidRPr="00306937">
        <w:rPr>
          <w:b/>
        </w:rPr>
        <w:t xml:space="preserve"> Multi-Bandwidth</w:t>
      </w:r>
      <w:r w:rsidRPr="00306937">
        <w:rPr>
          <w:b/>
        </w:rPr>
        <w:t xml:space="preserve"> Mixture Model:</w:t>
      </w:r>
    </w:p>
    <w:p w14:paraId="64979D67" w14:textId="671118FE" w:rsidR="00D04273" w:rsidRPr="00306937" w:rsidRDefault="00983CE0" w:rsidP="00460B79">
      <w:pPr>
        <w:pStyle w:val="ListParagraph"/>
        <w:numPr>
          <w:ilvl w:val="0"/>
          <w:numId w:val="1"/>
        </w:numPr>
        <w:spacing w:line="480" w:lineRule="auto"/>
      </w:pPr>
      <w:r w:rsidRPr="00306937">
        <w:rPr>
          <w:b/>
        </w:rPr>
        <w:t>Starting Data:</w:t>
      </w:r>
      <w:r w:rsidRPr="00306937">
        <w:t xml:space="preserve"> </w:t>
      </w:r>
      <w:r w:rsidR="00D04273" w:rsidRPr="00306937">
        <w:t>First, raw TCGA nucleotide mutation calls are converted into amino acid-space</w:t>
      </w:r>
      <w:r w:rsidR="006B4E80" w:rsidRPr="00306937">
        <w:t xml:space="preserve"> for each gene</w:t>
      </w:r>
      <w:r w:rsidR="00D04273" w:rsidRPr="00306937">
        <w:t>. Each amino acid in a protein is given an index from 1 to</w:t>
      </w:r>
      <w:r w:rsidR="00D04273" w:rsidRPr="00306937">
        <w:rPr>
          <w:vertAlign w:val="subscript"/>
        </w:rPr>
        <w:softHyphen/>
      </w:r>
      <w:r w:rsidR="00D04273" w:rsidRPr="00306937">
        <w:rPr>
          <w:vertAlign w:val="subscript"/>
        </w:rPr>
        <w:softHyphen/>
      </w:r>
      <w:r w:rsidR="00D04273" w:rsidRPr="00306937">
        <w:t xml:space="preserve"> </w:t>
      </w:r>
      <w:r w:rsidR="006322C4">
        <w:rPr>
          <w:i/>
        </w:rPr>
        <w:t xml:space="preserve">L </w:t>
      </w:r>
      <w:r w:rsidR="00D04273" w:rsidRPr="00306937">
        <w:rPr>
          <w:rFonts w:eastAsiaTheme="minorEastAsia"/>
        </w:rPr>
        <w:t xml:space="preserve">where </w:t>
      </w:r>
      <w:r w:rsidR="006322C4">
        <w:rPr>
          <w:rFonts w:eastAsiaTheme="minorEastAsia"/>
          <w:i/>
        </w:rPr>
        <w:t xml:space="preserve">L </w:t>
      </w:r>
      <w:r w:rsidR="00D04273" w:rsidRPr="00306937">
        <w:rPr>
          <w:rFonts w:eastAsiaTheme="minorEastAsia"/>
        </w:rPr>
        <w:t xml:space="preserve">is the length of the protein. Amino acid mutations are classified as </w:t>
      </w:r>
      <w:r w:rsidR="0094720E" w:rsidRPr="00306937">
        <w:rPr>
          <w:rFonts w:eastAsia="Times New Roman" w:cs="Arial"/>
          <w:color w:val="000000"/>
        </w:rPr>
        <w:t>synonymous</w:t>
      </w:r>
      <w:r w:rsidR="0094720E" w:rsidRPr="00306937">
        <w:rPr>
          <w:rFonts w:eastAsiaTheme="minorEastAsia"/>
        </w:rPr>
        <w:t>, non-synonymous,</w:t>
      </w:r>
      <w:r w:rsidR="003710D9">
        <w:rPr>
          <w:rFonts w:eastAsiaTheme="minorEastAsia"/>
        </w:rPr>
        <w:t xml:space="preserve"> and non</w:t>
      </w:r>
      <w:r w:rsidR="00D04273" w:rsidRPr="00306937">
        <w:rPr>
          <w:rFonts w:eastAsiaTheme="minorEastAsia"/>
        </w:rPr>
        <w:t xml:space="preserve">sense (insertion, deletion, and stop). The raw data used to identify </w:t>
      </w:r>
      <w:r w:rsidR="0094720E" w:rsidRPr="00306937">
        <w:rPr>
          <w:rFonts w:eastAsiaTheme="minorEastAsia"/>
        </w:rPr>
        <w:t>mutation clusters</w:t>
      </w:r>
      <w:r w:rsidR="00D04273" w:rsidRPr="00306937">
        <w:rPr>
          <w:rFonts w:eastAsiaTheme="minorEastAsia"/>
        </w:rPr>
        <w:t xml:space="preserve"> is the combined set of all kinds of mutations from the 23 tumor types listed above</w:t>
      </w:r>
      <w:r w:rsidRPr="00306937">
        <w:rPr>
          <w:rFonts w:eastAsiaTheme="minorEastAsia"/>
        </w:rPr>
        <w:t xml:space="preserve">. We include </w:t>
      </w:r>
      <w:r w:rsidR="0094720E" w:rsidRPr="00306937">
        <w:rPr>
          <w:rFonts w:eastAsia="Times New Roman" w:cs="Arial"/>
          <w:color w:val="000000"/>
        </w:rPr>
        <w:t>synonymous</w:t>
      </w:r>
      <w:r w:rsidRPr="00306937">
        <w:rPr>
          <w:rFonts w:eastAsiaTheme="minorEastAsia"/>
        </w:rPr>
        <w:t xml:space="preserve"> mutations in our data set because our mixture model explicitly included a uniform distribution to represent background noise, which we also believe is reflected by the </w:t>
      </w:r>
      <w:r w:rsidR="0094720E" w:rsidRPr="00306937">
        <w:rPr>
          <w:rFonts w:eastAsia="Times New Roman" w:cs="Arial"/>
          <w:color w:val="000000"/>
        </w:rPr>
        <w:t xml:space="preserve">synonymous </w:t>
      </w:r>
      <w:r w:rsidRPr="00306937">
        <w:rPr>
          <w:rFonts w:eastAsiaTheme="minorEastAsia"/>
        </w:rPr>
        <w:t>mutations in a gene.</w:t>
      </w:r>
    </w:p>
    <w:p w14:paraId="277E764D" w14:textId="77777777" w:rsidR="00D04273" w:rsidRPr="00306937" w:rsidRDefault="00D04273" w:rsidP="00460B79">
      <w:pPr>
        <w:pStyle w:val="ListParagraph"/>
        <w:spacing w:line="480" w:lineRule="auto"/>
        <w:ind w:left="360"/>
      </w:pPr>
    </w:p>
    <w:p w14:paraId="398D2172" w14:textId="73428A5C" w:rsidR="00D04273" w:rsidRPr="00306937" w:rsidRDefault="00983CE0" w:rsidP="00460B79">
      <w:pPr>
        <w:pStyle w:val="ListParagraph"/>
        <w:numPr>
          <w:ilvl w:val="0"/>
          <w:numId w:val="1"/>
        </w:numPr>
        <w:spacing w:line="480" w:lineRule="auto"/>
      </w:pPr>
      <w:r w:rsidRPr="00306937">
        <w:rPr>
          <w:b/>
        </w:rPr>
        <w:t xml:space="preserve">Kernel Density Estimates: </w:t>
      </w:r>
      <w:r w:rsidRPr="00306937">
        <w:t>In</w:t>
      </w:r>
      <w:r w:rsidR="00D04273" w:rsidRPr="00306937">
        <w:t xml:space="preserve"> order to </w:t>
      </w:r>
      <w:r w:rsidRPr="00306937">
        <w:t>identify</w:t>
      </w:r>
      <w:r w:rsidR="00D04273" w:rsidRPr="00306937">
        <w:t xml:space="preserve"> multiple scales of </w:t>
      </w:r>
      <w:r w:rsidR="0094720E" w:rsidRPr="00306937">
        <w:t>mutation clusters</w:t>
      </w:r>
      <w:r w:rsidR="00D04273" w:rsidRPr="00306937">
        <w:t xml:space="preserve">, </w:t>
      </w:r>
      <w:r w:rsidRPr="00306937">
        <w:t xml:space="preserve">we use kernel density estimates </w:t>
      </w:r>
      <w:r w:rsidR="00E30364">
        <w:t>at</w:t>
      </w:r>
      <w:r w:rsidR="00E30364" w:rsidRPr="00306937">
        <w:t xml:space="preserve"> </w:t>
      </w:r>
      <w:r w:rsidRPr="00306937">
        <w:t>different bandwidths. Specifically we used</w:t>
      </w:r>
      <w:r w:rsidR="00D04273" w:rsidRPr="00306937">
        <w:t xml:space="preserve"> </w:t>
      </w:r>
      <w:r w:rsidRPr="00306937">
        <w:t>Gaussian kernels across the</w:t>
      </w:r>
      <w:r w:rsidR="00D04273" w:rsidRPr="00306937">
        <w:t xml:space="preserve"> </w:t>
      </w:r>
      <w:r w:rsidR="00D04273" w:rsidRPr="00306937">
        <w:lastRenderedPageBreak/>
        <w:t>following bandwidth (scales) in amino-acid units: 2, 3, 4, 5, 6, 8, 10, 12, 14, 18, 22, 26, 30, 38, 46, 54, 62, 78, 94, 110, 126, 158, 190, 222, 254, 318, 382, and 446. This process created 28 continuous mutation density estimate</w:t>
      </w:r>
      <w:r w:rsidR="00D42882">
        <w:t>s</w:t>
      </w:r>
      <w:r w:rsidR="00D04273" w:rsidRPr="00306937">
        <w:t xml:space="preserve"> denoted </w:t>
      </w:r>
      <w:r w:rsidR="006322C4">
        <w:rPr>
          <w:i/>
        </w:rPr>
        <w:t>K</w:t>
      </w:r>
      <w:r w:rsidR="006322C4">
        <w:rPr>
          <w:i/>
          <w:vertAlign w:val="subscript"/>
        </w:rPr>
        <w:t>h</w:t>
      </w:r>
      <w:r w:rsidR="006322C4">
        <w:rPr>
          <w:i/>
        </w:rPr>
        <w:t>(x)</w:t>
      </w:r>
      <w:r w:rsidR="00D04273" w:rsidRPr="00306937">
        <w:t xml:space="preserve"> where </w:t>
      </w:r>
      <w:r w:rsidR="006322C4" w:rsidRPr="006322C4">
        <w:rPr>
          <w:i/>
        </w:rPr>
        <w:t xml:space="preserve">x </w:t>
      </w:r>
      <w:r w:rsidR="00D04273" w:rsidRPr="006322C4">
        <w:rPr>
          <w:rFonts w:eastAsiaTheme="minorEastAsia"/>
        </w:rPr>
        <w:t>is</w:t>
      </w:r>
      <w:r w:rsidR="00D04273" w:rsidRPr="00306937">
        <w:rPr>
          <w:rFonts w:eastAsiaTheme="minorEastAsia"/>
        </w:rPr>
        <w:t xml:space="preserve"> the position along the gene in amino acid-space and </w:t>
      </w:r>
      <m:oMath>
        <m:r>
          <w:rPr>
            <w:rFonts w:ascii="Cambria Math" w:eastAsiaTheme="minorEastAsia" w:hAnsi="Cambria Math"/>
          </w:rPr>
          <m:t>h</m:t>
        </m:r>
      </m:oMath>
      <w:r w:rsidR="00D04273" w:rsidRPr="00306937">
        <w:rPr>
          <w:rFonts w:eastAsiaTheme="minorEastAsia"/>
        </w:rPr>
        <w:t xml:space="preserve"> is the bandwidth</w:t>
      </w:r>
      <w:r w:rsidR="00D04273" w:rsidRPr="00306937">
        <w:t>.</w:t>
      </w:r>
      <w:r w:rsidR="00751EAE" w:rsidRPr="00306937">
        <w:t xml:space="preserve"> This set of bandwidths was chosen because it is broad and thoroughly covers the set of possible scales without being overly redundant. Additionally it ensures the algorithm is robust – minor changes in this set of bandwidths do not significantly change the clusters </w:t>
      </w:r>
      <w:r w:rsidR="00864B0A" w:rsidRPr="00306937">
        <w:t>generated</w:t>
      </w:r>
      <w:r w:rsidR="00751EAE" w:rsidRPr="00306937">
        <w:t xml:space="preserve"> </w:t>
      </w:r>
      <w:r w:rsidR="00E30364">
        <w:t xml:space="preserve">by the algorithm </w:t>
      </w:r>
      <w:r w:rsidR="00751EAE" w:rsidRPr="00306937">
        <w:t xml:space="preserve">(data not shown). </w:t>
      </w:r>
    </w:p>
    <w:p w14:paraId="7648D21A" w14:textId="77777777" w:rsidR="00D04273" w:rsidRPr="00306937" w:rsidRDefault="00D04273" w:rsidP="00460B79">
      <w:pPr>
        <w:pStyle w:val="ListParagraph"/>
        <w:spacing w:line="480" w:lineRule="auto"/>
      </w:pPr>
    </w:p>
    <w:p w14:paraId="62B1186B" w14:textId="1C006200" w:rsidR="00D04273" w:rsidRPr="00306937" w:rsidRDefault="00983CE0" w:rsidP="00460B79">
      <w:pPr>
        <w:pStyle w:val="ListParagraph"/>
        <w:numPr>
          <w:ilvl w:val="0"/>
          <w:numId w:val="1"/>
        </w:numPr>
        <w:spacing w:line="480" w:lineRule="auto"/>
      </w:pPr>
      <w:r w:rsidRPr="00306937">
        <w:rPr>
          <w:b/>
        </w:rPr>
        <w:t>Seeding the Mixture Models:</w:t>
      </w:r>
      <w:r w:rsidRPr="00306937">
        <w:t xml:space="preserve"> </w:t>
      </w:r>
      <w:r w:rsidR="00D04273" w:rsidRPr="00306937">
        <w:t xml:space="preserve">For each scale </w:t>
      </w:r>
      <w:r w:rsidR="00D04273" w:rsidRPr="00306937">
        <w:rPr>
          <w:i/>
        </w:rPr>
        <w:t xml:space="preserve">h </w:t>
      </w:r>
      <w:r w:rsidR="00D04273" w:rsidRPr="00306937">
        <w:t xml:space="preserve">in part two, an initial set </w:t>
      </w:r>
      <w:r w:rsidR="006322C4" w:rsidRPr="006322C4">
        <w:rPr>
          <w:i/>
        </w:rPr>
        <w:t>n</w:t>
      </w:r>
      <w:r w:rsidR="006322C4" w:rsidRPr="006322C4">
        <w:rPr>
          <w:i/>
          <w:vertAlign w:val="subscript"/>
        </w:rPr>
        <w:t>h</w:t>
      </w:r>
      <w:r w:rsidR="00D04273" w:rsidRPr="00306937">
        <w:t xml:space="preserve"> of seed Gaussians and one uniform distribution is identified, where </w:t>
      </w:r>
      <w:r w:rsidR="006322C4" w:rsidRPr="006322C4">
        <w:rPr>
          <w:i/>
        </w:rPr>
        <w:t>n</w:t>
      </w:r>
      <w:r w:rsidR="006322C4" w:rsidRPr="006322C4">
        <w:rPr>
          <w:i/>
          <w:vertAlign w:val="subscript"/>
        </w:rPr>
        <w:t>h</w:t>
      </w:r>
      <w:r w:rsidR="006322C4">
        <w:t xml:space="preserve"> </w:t>
      </w:r>
      <w:r w:rsidR="00D04273" w:rsidRPr="00306937">
        <w:t xml:space="preserve">is the number of local maxima in the density estimate. The initial weight of the uniform distribution, denoted </w:t>
      </w:r>
      <w:r w:rsidR="006322C4">
        <w:rPr>
          <w:i/>
        </w:rPr>
        <w:t>U</w:t>
      </w:r>
      <w:r w:rsidR="00D04273" w:rsidRPr="00306937">
        <w:rPr>
          <w:rFonts w:eastAsiaTheme="minorEastAsia"/>
        </w:rPr>
        <w:t>,</w:t>
      </w:r>
      <w:r w:rsidR="000C3F2A" w:rsidRPr="00306937">
        <w:rPr>
          <w:rFonts w:eastAsiaTheme="minorEastAsia"/>
        </w:rPr>
        <w:t xml:space="preserve"> </w:t>
      </w:r>
      <w:r w:rsidR="00D04273" w:rsidRPr="00306937">
        <w:t xml:space="preserve">is </w:t>
      </w:r>
      <w:r w:rsidR="000C3F2A" w:rsidRPr="00306937">
        <w:t>set</w:t>
      </w:r>
      <w:r w:rsidR="00D04273" w:rsidRPr="00306937">
        <w:t xml:space="preserve"> as the percentage of </w:t>
      </w:r>
      <w:r w:rsidR="0094720E" w:rsidRPr="00306937">
        <w:rPr>
          <w:rFonts w:eastAsia="Times New Roman" w:cs="Arial"/>
          <w:color w:val="000000"/>
        </w:rPr>
        <w:t>synonymous</w:t>
      </w:r>
      <w:r w:rsidR="00D04273" w:rsidRPr="00306937">
        <w:t xml:space="preserve"> mutations in the gene;</w:t>
      </w:r>
    </w:p>
    <w:p w14:paraId="3F02AD25" w14:textId="77777777" w:rsidR="00D04273" w:rsidRPr="00306937" w:rsidRDefault="00D04273" w:rsidP="00460B79">
      <w:pPr>
        <w:pStyle w:val="ListParagraph"/>
        <w:spacing w:line="480" w:lineRule="auto"/>
        <w:ind w:left="360"/>
        <w:rPr>
          <w:rFonts w:eastAsiaTheme="minorEastAsia"/>
        </w:rPr>
      </w:pPr>
      <m:oMathPara>
        <m:oMath>
          <m:r>
            <w:rPr>
              <w:rFonts w:ascii="Cambria Math" w:hAnsi="Cambria Math"/>
            </w:rPr>
            <m:t>U=</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silent</m:t>
                  </m:r>
                </m:sub>
              </m:sSub>
            </m:num>
            <m:den>
              <m:sSub>
                <m:sSubPr>
                  <m:ctrlPr>
                    <w:rPr>
                      <w:rFonts w:ascii="Cambria Math" w:hAnsi="Cambria Math"/>
                      <w:i/>
                    </w:rPr>
                  </m:ctrlPr>
                </m:sSubPr>
                <m:e>
                  <m:r>
                    <w:rPr>
                      <w:rFonts w:ascii="Cambria Math" w:hAnsi="Cambria Math"/>
                    </w:rPr>
                    <m:t>M</m:t>
                  </m:r>
                </m:e>
                <m:sub>
                  <m:r>
                    <w:rPr>
                      <w:rFonts w:ascii="Cambria Math" w:hAnsi="Cambria Math"/>
                    </w:rPr>
                    <m:t>total</m:t>
                  </m:r>
                </m:sub>
              </m:sSub>
            </m:den>
          </m:f>
        </m:oMath>
      </m:oMathPara>
    </w:p>
    <w:p w14:paraId="64B929F9" w14:textId="5B29FE27" w:rsidR="00D04273" w:rsidRPr="00306937" w:rsidRDefault="00D04273" w:rsidP="00460B79">
      <w:pPr>
        <w:pStyle w:val="ListParagraph"/>
        <w:spacing w:line="480" w:lineRule="auto"/>
        <w:ind w:left="360"/>
        <w:rPr>
          <w:rFonts w:eastAsiaTheme="minorEastAsia"/>
        </w:rPr>
      </w:pPr>
      <w:r w:rsidRPr="00306937">
        <w:rPr>
          <w:rFonts w:eastAsiaTheme="minorEastAsia"/>
        </w:rPr>
        <w:t xml:space="preserve">where </w:t>
      </w:r>
      <w:r w:rsidR="006322C4">
        <w:rPr>
          <w:rFonts w:eastAsiaTheme="minorEastAsia"/>
          <w:i/>
        </w:rPr>
        <w:t>M</w:t>
      </w:r>
      <w:r w:rsidR="006322C4">
        <w:rPr>
          <w:rFonts w:eastAsiaTheme="minorEastAsia"/>
        </w:rPr>
        <w:t xml:space="preserve"> </w:t>
      </w:r>
      <w:r w:rsidRPr="00306937">
        <w:rPr>
          <w:rFonts w:eastAsiaTheme="minorEastAsia"/>
        </w:rPr>
        <w:t xml:space="preserve"> is the number of mutations in the gene of a given type. </w:t>
      </w:r>
      <w:r w:rsidRPr="00306937">
        <w:t xml:space="preserve">The </w:t>
      </w:r>
      <w:r w:rsidRPr="006322C4">
        <w:rPr>
          <w:i/>
          <w:vertAlign w:val="subscript"/>
        </w:rPr>
        <w:softHyphen/>
      </w:r>
      <w:r w:rsidR="006322C4" w:rsidRPr="006322C4">
        <w:rPr>
          <w:i/>
        </w:rPr>
        <w:t>i</w:t>
      </w:r>
      <w:r w:rsidR="006322C4" w:rsidRPr="006322C4">
        <w:rPr>
          <w:i/>
          <w:vertAlign w:val="superscript"/>
        </w:rPr>
        <w:t>th</w:t>
      </w:r>
      <w:r w:rsidRPr="00306937">
        <w:t xml:space="preserve"> Gaussian in the mixture model is defined by 3 variables, its weight, its mean, and its standard deviation denoted </w:t>
      </w:r>
      <w:r w:rsidR="006322C4">
        <w:t xml:space="preserve"> </w:t>
      </w:r>
      <w:r w:rsidR="006322C4">
        <w:rPr>
          <w:i/>
        </w:rPr>
        <w:t>w</w:t>
      </w:r>
      <w:r w:rsidR="006322C4">
        <w:rPr>
          <w:i/>
          <w:vertAlign w:val="subscript"/>
        </w:rPr>
        <w:t>i</w:t>
      </w:r>
      <w:r w:rsidR="006322C4">
        <w:rPr>
          <w:i/>
        </w:rPr>
        <w:t>, u</w:t>
      </w:r>
      <w:r w:rsidR="006322C4">
        <w:rPr>
          <w:i/>
          <w:vertAlign w:val="subscript"/>
        </w:rPr>
        <w:t>i</w:t>
      </w:r>
      <w:r w:rsidR="006322C4">
        <w:rPr>
          <w:i/>
        </w:rPr>
        <w:t xml:space="preserve">, </w:t>
      </w:r>
      <w:r w:rsidR="006322C4">
        <w:t xml:space="preserve">and </w:t>
      </w:r>
      <w:r w:rsidR="006322C4">
        <w:rPr>
          <w:rFonts w:ascii="Cambria Math" w:hAnsi="Cambria Math"/>
          <w:i/>
        </w:rPr>
        <w:t>𝜎</w:t>
      </w:r>
      <w:r w:rsidR="006322C4">
        <w:rPr>
          <w:i/>
          <w:vertAlign w:val="subscript"/>
        </w:rPr>
        <w:t>I</w:t>
      </w:r>
      <w:r w:rsidR="006322C4">
        <w:rPr>
          <w:i/>
        </w:rPr>
        <w:t xml:space="preserve"> </w:t>
      </w:r>
      <w:r w:rsidRPr="00306937">
        <w:rPr>
          <w:rFonts w:eastAsiaTheme="minorEastAsia"/>
        </w:rPr>
        <w:t>respectively. More specifically,</w:t>
      </w:r>
    </w:p>
    <w:p w14:paraId="516F8309" w14:textId="7D88795D" w:rsidR="00D04273" w:rsidRPr="0005032C" w:rsidRDefault="006E6DDC" w:rsidP="0005032C">
      <w:pPr>
        <w:pStyle w:val="ListParagraph"/>
        <w:spacing w:line="480" w:lineRule="auto"/>
        <w:ind w:left="36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x; w, μ, σ</m:t>
              </m:r>
            </m:e>
          </m:d>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num>
            <m:den>
              <m:rad>
                <m:radPr>
                  <m:degHide m:val="1"/>
                  <m:ctrlPr>
                    <w:rPr>
                      <w:rFonts w:ascii="Cambria Math" w:eastAsiaTheme="minorEastAsia" w:hAnsi="Cambria Math"/>
                      <w:i/>
                    </w:rPr>
                  </m:ctrlPr>
                </m:radPr>
                <m:deg/>
                <m:e>
                  <m:r>
                    <w:rPr>
                      <w:rFonts w:ascii="Cambria Math" w:eastAsiaTheme="minorEastAsia" w:hAnsi="Cambria Math"/>
                    </w:rPr>
                    <m:t>2π</m:t>
                  </m:r>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i</m:t>
                      </m:r>
                    </m:sub>
                    <m:sup>
                      <m:r>
                        <w:rPr>
                          <w:rFonts w:ascii="Cambria Math" w:eastAsiaTheme="minorEastAsia" w:hAnsi="Cambria Math"/>
                        </w:rPr>
                        <m:t>2</m:t>
                      </m:r>
                    </m:sup>
                  </m:sSubSup>
                </m:e>
              </m:rad>
            </m:den>
          </m:f>
          <m:sSup>
            <m:sSupPr>
              <m:ctrlPr>
                <w:rPr>
                  <w:rFonts w:ascii="Cambria Math" w:eastAsiaTheme="minorEastAsia" w:hAnsi="Cambria Math"/>
                  <w:i/>
                </w:rPr>
              </m:ctrlPr>
            </m:sSupPr>
            <m:e>
              <m:r>
                <w:rPr>
                  <w:rFonts w:ascii="Cambria Math" w:eastAsiaTheme="minorEastAsia" w:hAnsi="Cambria Math"/>
                </w:rPr>
                <m:t>e</m:t>
              </m:r>
            </m:e>
            <m:sup>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num>
                        <m:den>
                          <m:rad>
                            <m:radPr>
                              <m:degHide m:val="1"/>
                              <m:ctrlPr>
                                <w:rPr>
                                  <w:rFonts w:ascii="Cambria Math" w:eastAsiaTheme="minorEastAsia" w:hAnsi="Cambria Math"/>
                                  <w:i/>
                                </w:rPr>
                              </m:ctrlPr>
                            </m:radPr>
                            <m:deg/>
                            <m:e>
                              <m:r>
                                <w:rPr>
                                  <w:rFonts w:ascii="Cambria Math" w:eastAsiaTheme="minorEastAsia" w:hAnsi="Cambria Math"/>
                                </w:rPr>
                                <m:t>2</m:t>
                              </m:r>
                            </m:e>
                          </m:rad>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m:t>
                              </m:r>
                            </m:sub>
                          </m:sSub>
                        </m:den>
                      </m:f>
                    </m:e>
                  </m:d>
                </m:e>
                <m:sup>
                  <m:r>
                    <w:rPr>
                      <w:rFonts w:ascii="Cambria Math" w:eastAsiaTheme="minorEastAsia" w:hAnsi="Cambria Math"/>
                    </w:rPr>
                    <m:t>2</m:t>
                  </m:r>
                </m:sup>
              </m:sSup>
            </m:sup>
          </m:sSup>
          <m:r>
            <w:rPr>
              <w:rFonts w:ascii="Cambria Math" w:eastAsiaTheme="minorEastAsia" w:hAnsi="Cambria Math"/>
            </w:rPr>
            <m:t>.</m:t>
          </m:r>
        </m:oMath>
      </m:oMathPara>
    </w:p>
    <w:p w14:paraId="3E02CC0F" w14:textId="33F18761" w:rsidR="00D04273" w:rsidRPr="00306937" w:rsidRDefault="00D04273" w:rsidP="00460B79">
      <w:pPr>
        <w:pStyle w:val="ListParagraph"/>
        <w:spacing w:line="480" w:lineRule="auto"/>
        <w:ind w:left="360"/>
        <w:rPr>
          <w:rFonts w:eastAsiaTheme="minorEastAsia"/>
        </w:rPr>
      </w:pPr>
      <w:r w:rsidRPr="00306937">
        <w:t xml:space="preserve">The parameters </w:t>
      </w:r>
      <w:r w:rsidR="006322C4">
        <w:rPr>
          <w:i/>
        </w:rPr>
        <w:t>w</w:t>
      </w:r>
      <w:r w:rsidR="006322C4">
        <w:rPr>
          <w:i/>
          <w:vertAlign w:val="subscript"/>
        </w:rPr>
        <w:t>i</w:t>
      </w:r>
      <w:r w:rsidR="006322C4">
        <w:rPr>
          <w:i/>
        </w:rPr>
        <w:t>, u</w:t>
      </w:r>
      <w:r w:rsidR="006322C4">
        <w:rPr>
          <w:i/>
          <w:vertAlign w:val="subscript"/>
        </w:rPr>
        <w:t>i</w:t>
      </w:r>
      <w:r w:rsidR="006322C4">
        <w:rPr>
          <w:i/>
        </w:rPr>
        <w:t xml:space="preserve">, </w:t>
      </w:r>
      <w:r w:rsidR="006322C4">
        <w:t xml:space="preserve">and </w:t>
      </w:r>
      <w:r w:rsidR="006322C4">
        <w:rPr>
          <w:rFonts w:ascii="Cambria Math" w:hAnsi="Cambria Math"/>
          <w:i/>
        </w:rPr>
        <w:t>𝜎</w:t>
      </w:r>
      <w:r w:rsidR="006322C4">
        <w:rPr>
          <w:i/>
          <w:vertAlign w:val="subscript"/>
        </w:rPr>
        <w:t>I</w:t>
      </w:r>
      <w:r w:rsidR="006322C4">
        <w:rPr>
          <w:i/>
        </w:rPr>
        <w:t xml:space="preserve"> </w:t>
      </w:r>
      <w:r w:rsidRPr="00306937">
        <w:rPr>
          <w:rFonts w:eastAsiaTheme="minorEastAsia"/>
        </w:rPr>
        <w:t xml:space="preserve">are initially estimated from each of the kernel density estimates, </w:t>
      </w:r>
      <w:r w:rsidR="006322C4">
        <w:rPr>
          <w:i/>
        </w:rPr>
        <w:t>K</w:t>
      </w:r>
      <w:r w:rsidR="006322C4">
        <w:rPr>
          <w:i/>
          <w:vertAlign w:val="subscript"/>
        </w:rPr>
        <w:t>h</w:t>
      </w:r>
      <w:r w:rsidR="006322C4">
        <w:rPr>
          <w:i/>
        </w:rPr>
        <w:t>(x)</w:t>
      </w:r>
      <w:r w:rsidR="006322C4">
        <w:t xml:space="preserve">, </w:t>
      </w:r>
      <w:r w:rsidRPr="00306937">
        <w:rPr>
          <w:rFonts w:eastAsiaTheme="minorEastAsia"/>
        </w:rPr>
        <w:t>found in step two and later optimized with an expectation maximization (EM) algorithm. Let the amino acid location of</w:t>
      </w:r>
      <w:r w:rsidR="00D42882">
        <w:rPr>
          <w:rFonts w:eastAsiaTheme="minorEastAsia"/>
        </w:rPr>
        <w:t xml:space="preserve"> the</w:t>
      </w:r>
      <w:r w:rsidRPr="00306937">
        <w:rPr>
          <w:rFonts w:eastAsiaTheme="minorEastAsia"/>
        </w:rPr>
        <w:t xml:space="preserve"> </w:t>
      </w:r>
      <w:r w:rsidR="006322C4" w:rsidRPr="006322C4">
        <w:rPr>
          <w:i/>
        </w:rPr>
        <w:t>i</w:t>
      </w:r>
      <w:r w:rsidR="006322C4" w:rsidRPr="006322C4">
        <w:rPr>
          <w:i/>
          <w:vertAlign w:val="superscript"/>
        </w:rPr>
        <w:t>th</w:t>
      </w:r>
      <w:r w:rsidR="006322C4" w:rsidRPr="00306937">
        <w:t xml:space="preserve"> </w:t>
      </w:r>
      <w:r w:rsidR="006322C4">
        <w:t xml:space="preserve"> </w:t>
      </w:r>
      <w:r w:rsidRPr="00306937">
        <w:rPr>
          <w:rFonts w:eastAsiaTheme="minorEastAsia"/>
        </w:rPr>
        <w:t>local maximum be denoted</w:t>
      </w:r>
      <w:r w:rsidR="006322C4">
        <w:rPr>
          <w:rFonts w:eastAsiaTheme="minorEastAsia"/>
        </w:rPr>
        <w:t xml:space="preserve"> </w:t>
      </w:r>
      <w:r w:rsidR="006322C4" w:rsidRPr="006322C4">
        <w:rPr>
          <w:rFonts w:eastAsiaTheme="minorEastAsia"/>
          <w:i/>
        </w:rPr>
        <w:t>(a</w:t>
      </w:r>
      <w:r w:rsidR="006322C4" w:rsidRPr="006322C4">
        <w:rPr>
          <w:rFonts w:eastAsiaTheme="minorEastAsia"/>
          <w:i/>
          <w:vertAlign w:val="subscript"/>
        </w:rPr>
        <w:t>i</w:t>
      </w:r>
      <w:r w:rsidR="006322C4" w:rsidRPr="006322C4">
        <w:rPr>
          <w:rFonts w:eastAsiaTheme="minorEastAsia"/>
          <w:i/>
        </w:rPr>
        <w:t>,</w:t>
      </w:r>
      <w:r w:rsidR="006322C4" w:rsidRPr="006322C4">
        <w:rPr>
          <w:i/>
        </w:rPr>
        <w:t xml:space="preserve"> K</w:t>
      </w:r>
      <w:r w:rsidR="006322C4" w:rsidRPr="006322C4">
        <w:rPr>
          <w:i/>
          <w:vertAlign w:val="subscript"/>
        </w:rPr>
        <w:t>h</w:t>
      </w:r>
      <w:r w:rsidR="006322C4" w:rsidRPr="006322C4">
        <w:rPr>
          <w:i/>
        </w:rPr>
        <w:t>(</w:t>
      </w:r>
      <w:r w:rsidR="006322C4" w:rsidRPr="006322C4">
        <w:rPr>
          <w:rFonts w:eastAsiaTheme="minorEastAsia"/>
          <w:i/>
        </w:rPr>
        <w:t>a</w:t>
      </w:r>
      <w:r w:rsidR="006322C4" w:rsidRPr="006322C4">
        <w:rPr>
          <w:rFonts w:eastAsiaTheme="minorEastAsia"/>
          <w:i/>
          <w:vertAlign w:val="subscript"/>
        </w:rPr>
        <w:t>i</w:t>
      </w:r>
      <w:r w:rsidR="006322C4" w:rsidRPr="006322C4">
        <w:rPr>
          <w:i/>
        </w:rPr>
        <w:t>))</w:t>
      </w:r>
      <w:r w:rsidR="006322C4">
        <w:rPr>
          <w:rFonts w:eastAsiaTheme="minorEastAsia"/>
          <w:i/>
        </w:rPr>
        <w:t xml:space="preserve"> </w:t>
      </w:r>
      <w:r w:rsidRPr="00306937">
        <w:rPr>
          <w:rFonts w:eastAsiaTheme="minorEastAsia"/>
        </w:rPr>
        <w:t>. This maximum will be</w:t>
      </w:r>
      <w:r w:rsidR="006322C4">
        <w:rPr>
          <w:rFonts w:eastAsiaTheme="minorEastAsia"/>
        </w:rPr>
        <w:t xml:space="preserve"> bordered by two local minima, </w:t>
      </w:r>
      <w:r w:rsidR="006322C4">
        <w:rPr>
          <w:rFonts w:eastAsiaTheme="minorEastAsia"/>
          <w:i/>
        </w:rPr>
        <w:t>(b</w:t>
      </w:r>
      <w:r w:rsidR="006322C4" w:rsidRPr="006322C4">
        <w:rPr>
          <w:rFonts w:eastAsiaTheme="minorEastAsia"/>
          <w:i/>
          <w:vertAlign w:val="subscript"/>
        </w:rPr>
        <w:t>i</w:t>
      </w:r>
      <w:r w:rsidR="006322C4" w:rsidRPr="006322C4">
        <w:rPr>
          <w:rFonts w:eastAsiaTheme="minorEastAsia"/>
          <w:i/>
        </w:rPr>
        <w:t>,</w:t>
      </w:r>
      <w:r w:rsidR="006322C4" w:rsidRPr="006322C4">
        <w:rPr>
          <w:i/>
        </w:rPr>
        <w:t xml:space="preserve"> K</w:t>
      </w:r>
      <w:r w:rsidR="006322C4" w:rsidRPr="006322C4">
        <w:rPr>
          <w:i/>
          <w:vertAlign w:val="subscript"/>
        </w:rPr>
        <w:t>h</w:t>
      </w:r>
      <w:r w:rsidR="006322C4" w:rsidRPr="006322C4">
        <w:rPr>
          <w:i/>
        </w:rPr>
        <w:t>(</w:t>
      </w:r>
      <w:r w:rsidR="006322C4">
        <w:rPr>
          <w:rFonts w:eastAsiaTheme="minorEastAsia"/>
          <w:i/>
        </w:rPr>
        <w:t>b</w:t>
      </w:r>
      <w:r w:rsidR="006322C4" w:rsidRPr="006322C4">
        <w:rPr>
          <w:rFonts w:eastAsiaTheme="minorEastAsia"/>
          <w:i/>
          <w:vertAlign w:val="subscript"/>
        </w:rPr>
        <w:t>i</w:t>
      </w:r>
      <w:r w:rsidR="006322C4" w:rsidRPr="006322C4">
        <w:rPr>
          <w:i/>
        </w:rPr>
        <w:t>))</w:t>
      </w:r>
      <w:r w:rsidR="006322C4">
        <w:rPr>
          <w:rFonts w:eastAsiaTheme="minorEastAsia"/>
          <w:i/>
        </w:rPr>
        <w:t xml:space="preserve"> </w:t>
      </w:r>
      <w:r w:rsidRPr="00306937">
        <w:rPr>
          <w:rFonts w:eastAsiaTheme="minorEastAsia"/>
        </w:rPr>
        <w:t>and</w:t>
      </w:r>
      <w:r w:rsidR="006322C4">
        <w:rPr>
          <w:rFonts w:eastAsiaTheme="minorEastAsia"/>
        </w:rPr>
        <w:t xml:space="preserve"> </w:t>
      </w:r>
      <w:r w:rsidR="006322C4">
        <w:rPr>
          <w:rFonts w:eastAsiaTheme="minorEastAsia"/>
          <w:i/>
        </w:rPr>
        <w:t>(b</w:t>
      </w:r>
      <w:r w:rsidR="006322C4" w:rsidRPr="006322C4">
        <w:rPr>
          <w:rFonts w:eastAsiaTheme="minorEastAsia"/>
          <w:i/>
          <w:vertAlign w:val="subscript"/>
        </w:rPr>
        <w:t>i</w:t>
      </w:r>
      <w:r w:rsidR="006322C4">
        <w:rPr>
          <w:rFonts w:eastAsiaTheme="minorEastAsia"/>
          <w:i/>
          <w:vertAlign w:val="subscript"/>
        </w:rPr>
        <w:t>+1</w:t>
      </w:r>
      <w:r w:rsidR="006322C4" w:rsidRPr="006322C4">
        <w:rPr>
          <w:rFonts w:eastAsiaTheme="minorEastAsia"/>
          <w:i/>
        </w:rPr>
        <w:t>,</w:t>
      </w:r>
      <w:r w:rsidR="006322C4" w:rsidRPr="006322C4">
        <w:rPr>
          <w:i/>
        </w:rPr>
        <w:t xml:space="preserve"> K</w:t>
      </w:r>
      <w:r w:rsidR="006322C4" w:rsidRPr="006322C4">
        <w:rPr>
          <w:i/>
          <w:vertAlign w:val="subscript"/>
        </w:rPr>
        <w:t>h</w:t>
      </w:r>
      <w:r w:rsidR="006322C4" w:rsidRPr="006322C4">
        <w:rPr>
          <w:i/>
        </w:rPr>
        <w:t>(</w:t>
      </w:r>
      <w:r w:rsidR="006322C4">
        <w:rPr>
          <w:rFonts w:eastAsiaTheme="minorEastAsia"/>
          <w:i/>
        </w:rPr>
        <w:t>b</w:t>
      </w:r>
      <w:r w:rsidR="006322C4" w:rsidRPr="006322C4">
        <w:rPr>
          <w:rFonts w:eastAsiaTheme="minorEastAsia"/>
          <w:i/>
          <w:vertAlign w:val="subscript"/>
        </w:rPr>
        <w:t>i</w:t>
      </w:r>
      <w:r w:rsidR="006322C4">
        <w:rPr>
          <w:rFonts w:eastAsiaTheme="minorEastAsia"/>
          <w:i/>
          <w:vertAlign w:val="subscript"/>
        </w:rPr>
        <w:t>+1</w:t>
      </w:r>
      <w:r w:rsidR="006322C4" w:rsidRPr="006322C4">
        <w:rPr>
          <w:i/>
        </w:rPr>
        <w:t>))</w:t>
      </w:r>
      <w:r w:rsidR="006322C4">
        <w:rPr>
          <w:rFonts w:eastAsiaTheme="minorEastAsia"/>
          <w:i/>
        </w:rPr>
        <w:t xml:space="preserve">  </w:t>
      </w:r>
      <w:r w:rsidRPr="00306937">
        <w:rPr>
          <w:rFonts w:eastAsiaTheme="minorEastAsia"/>
        </w:rPr>
        <w:t>to the left and right, respectively. In the edge case</w:t>
      </w:r>
      <w:r w:rsidR="00D42882">
        <w:rPr>
          <w:rFonts w:eastAsiaTheme="minorEastAsia"/>
        </w:rPr>
        <w:t>s</w:t>
      </w:r>
      <w:r w:rsidRPr="00306937">
        <w:rPr>
          <w:rFonts w:eastAsiaTheme="minorEastAsia"/>
        </w:rPr>
        <w:t xml:space="preserve"> where there is no local minima before or after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oMath>
      <w:r w:rsidRPr="00306937">
        <w:rPr>
          <w:rFonts w:eastAsiaTheme="minorEastAsia"/>
        </w:rPr>
        <w:t xml:space="preserve">, the values </w:t>
      </w:r>
      <w:r w:rsidR="00377A9B">
        <w:rPr>
          <w:rFonts w:eastAsiaTheme="minorEastAsia"/>
          <w:i/>
        </w:rPr>
        <w:t>(0,</w:t>
      </w:r>
      <w:r w:rsidR="00377A9B" w:rsidRPr="006322C4">
        <w:rPr>
          <w:i/>
        </w:rPr>
        <w:t xml:space="preserve"> K</w:t>
      </w:r>
      <w:r w:rsidR="00377A9B" w:rsidRPr="006322C4">
        <w:rPr>
          <w:i/>
          <w:vertAlign w:val="subscript"/>
        </w:rPr>
        <w:t>h</w:t>
      </w:r>
      <w:r w:rsidR="00377A9B" w:rsidRPr="006322C4">
        <w:rPr>
          <w:i/>
        </w:rPr>
        <w:t>(</w:t>
      </w:r>
      <w:r w:rsidR="00377A9B">
        <w:rPr>
          <w:rFonts w:eastAsiaTheme="minorEastAsia"/>
          <w:i/>
        </w:rPr>
        <w:t>0</w:t>
      </w:r>
      <w:r w:rsidR="00377A9B" w:rsidRPr="006322C4">
        <w:rPr>
          <w:i/>
        </w:rPr>
        <w:t>))</w:t>
      </w:r>
      <w:r w:rsidR="00377A9B">
        <w:rPr>
          <w:rFonts w:eastAsiaTheme="minorEastAsia"/>
          <w:i/>
        </w:rPr>
        <w:t xml:space="preserve"> </w:t>
      </w:r>
      <w:r w:rsidR="00377A9B">
        <w:rPr>
          <w:rFonts w:eastAsiaTheme="minorEastAsia"/>
        </w:rPr>
        <w:t xml:space="preserve">and </w:t>
      </w:r>
      <w:r w:rsidR="00377A9B">
        <w:rPr>
          <w:rFonts w:eastAsiaTheme="minorEastAsia"/>
          <w:i/>
        </w:rPr>
        <w:t>(L,</w:t>
      </w:r>
      <w:r w:rsidR="00377A9B" w:rsidRPr="006322C4">
        <w:rPr>
          <w:i/>
        </w:rPr>
        <w:t xml:space="preserve"> K</w:t>
      </w:r>
      <w:r w:rsidR="00377A9B" w:rsidRPr="006322C4">
        <w:rPr>
          <w:i/>
          <w:vertAlign w:val="subscript"/>
        </w:rPr>
        <w:t>h</w:t>
      </w:r>
      <w:r w:rsidR="00377A9B" w:rsidRPr="006322C4">
        <w:rPr>
          <w:i/>
        </w:rPr>
        <w:t>(</w:t>
      </w:r>
      <w:r w:rsidR="00377A9B">
        <w:rPr>
          <w:rFonts w:eastAsiaTheme="minorEastAsia"/>
          <w:i/>
        </w:rPr>
        <w:t>L</w:t>
      </w:r>
      <w:r w:rsidR="00377A9B" w:rsidRPr="006322C4">
        <w:rPr>
          <w:i/>
        </w:rPr>
        <w:t>))</w:t>
      </w:r>
      <w:r w:rsidR="00377A9B">
        <w:rPr>
          <w:rFonts w:eastAsiaTheme="minorEastAsia"/>
          <w:i/>
        </w:rPr>
        <w:t xml:space="preserve"> </w:t>
      </w:r>
      <w:r w:rsidRPr="00306937">
        <w:rPr>
          <w:rFonts w:eastAsiaTheme="minorEastAsia"/>
        </w:rPr>
        <w:t xml:space="preserve">are used as local </w:t>
      </w:r>
      <w:r w:rsidRPr="00306937">
        <w:rPr>
          <w:rFonts w:eastAsiaTheme="minorEastAsia"/>
        </w:rPr>
        <w:lastRenderedPageBreak/>
        <w:t xml:space="preserve">minima depending upon the case, where </w:t>
      </w:r>
      <w:r w:rsidR="00377A9B">
        <w:rPr>
          <w:rFonts w:eastAsiaTheme="minorEastAsia"/>
          <w:i/>
        </w:rPr>
        <w:t>L</w:t>
      </w:r>
      <w:r w:rsidRPr="00306937">
        <w:rPr>
          <w:rFonts w:eastAsiaTheme="minorEastAsia"/>
        </w:rPr>
        <w:t xml:space="preserve"> is the length of the gene in amino acids. Then, the initial parameters of </w:t>
      </w:r>
      <w:r w:rsidR="00377A9B">
        <w:rPr>
          <w:rFonts w:eastAsiaTheme="minorEastAsia"/>
          <w:i/>
        </w:rPr>
        <w:t>G</w:t>
      </w:r>
      <w:r w:rsidR="00377A9B">
        <w:rPr>
          <w:rFonts w:eastAsiaTheme="minorEastAsia"/>
          <w:i/>
          <w:vertAlign w:val="subscript"/>
        </w:rPr>
        <w:t>i</w:t>
      </w:r>
      <w:r w:rsidRPr="00306937">
        <w:rPr>
          <w:rFonts w:eastAsiaTheme="minorEastAsia"/>
        </w:rPr>
        <w:t xml:space="preserve"> are given by:</w:t>
      </w:r>
    </w:p>
    <w:p w14:paraId="0C5B227C" w14:textId="77777777" w:rsidR="00D04273" w:rsidRPr="00306937" w:rsidRDefault="006E6DDC" w:rsidP="00460B79">
      <w:pPr>
        <w:pStyle w:val="ListParagraph"/>
        <w:spacing w:line="480" w:lineRule="auto"/>
        <w:ind w:left="360"/>
        <w:rPr>
          <w:rFonts w:eastAsiaTheme="minorEastAsia"/>
        </w:rPr>
      </w:pPr>
      <m:oMathPara>
        <m:oMath>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U</m:t>
              </m:r>
            </m:num>
            <m:den>
              <m:sSub>
                <m:sSubPr>
                  <m:ctrlPr>
                    <w:rPr>
                      <w:rFonts w:ascii="Cambria Math" w:hAnsi="Cambria Math"/>
                      <w:i/>
                    </w:rPr>
                  </m:ctrlPr>
                </m:sSubPr>
                <m:e>
                  <m:r>
                    <w:rPr>
                      <w:rFonts w:ascii="Cambria Math" w:hAnsi="Cambria Math"/>
                    </w:rPr>
                    <m:t>n</m:t>
                  </m:r>
                </m:e>
                <m:sub>
                  <m:r>
                    <w:rPr>
                      <w:rFonts w:ascii="Cambria Math" w:hAnsi="Cambria Math"/>
                    </w:rPr>
                    <m:t>h</m:t>
                  </m:r>
                </m:sub>
              </m:sSub>
            </m:den>
          </m:f>
          <m:r>
            <w:rPr>
              <w:rFonts w:ascii="Cambria Math" w:hAnsi="Cambria Math"/>
            </w:rPr>
            <m:t xml:space="preserve">           </m:t>
          </m:r>
          <m:sSub>
            <m:sSubPr>
              <m:ctrlPr>
                <w:rPr>
                  <w:rFonts w:ascii="Cambria Math" w:eastAsiaTheme="minorEastAsia" w:hAnsi="Cambria Math"/>
                  <w:i/>
                </w:rPr>
              </m:ctrlPr>
            </m:sSubPr>
            <m:e>
              <m:r>
                <w:rPr>
                  <w:rFonts w:ascii="Cambria Math" w:hAnsi="Cambria Math"/>
                </w:rPr>
                <m:t>μ</m:t>
              </m:r>
              <m:ctrlPr>
                <w:rPr>
                  <w:rFonts w:ascii="Cambria Math" w:hAnsi="Cambria Math"/>
                  <w:i/>
                </w:rPr>
              </m:ctrlP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rPr>
                        <m:t>b</m:t>
                      </m:r>
                    </m:e>
                    <m:sub>
                      <m:r>
                        <w:rPr>
                          <w:rFonts w:ascii="Cambria Math" w:hAnsi="Cambria Math"/>
                        </w:rPr>
                        <m:t>i+1</m:t>
                      </m:r>
                    </m:sub>
                  </m:sSub>
                  <m:r>
                    <w:rPr>
                      <w:rFonts w:ascii="Cambria Math" w:hAnsi="Cambria Math"/>
                    </w:rPr>
                    <m:t>-b</m:t>
                  </m:r>
                </m:e>
                <m:sub>
                  <m:r>
                    <w:rPr>
                      <w:rFonts w:ascii="Cambria Math" w:hAnsi="Cambria Math"/>
                    </w:rPr>
                    <m:t>i</m:t>
                  </m:r>
                </m:sub>
              </m:sSub>
            </m:num>
            <m:den>
              <m:r>
                <w:rPr>
                  <w:rFonts w:ascii="Cambria Math" w:hAnsi="Cambria Math"/>
                </w:rPr>
                <m:t>2</m:t>
              </m:r>
            </m:den>
          </m:f>
          <m:r>
            <w:rPr>
              <w:rFonts w:ascii="Cambria Math" w:hAnsi="Cambria Math"/>
            </w:rPr>
            <m:t>.</m:t>
          </m:r>
        </m:oMath>
      </m:oMathPara>
    </w:p>
    <w:p w14:paraId="1F46AA05" w14:textId="77777777" w:rsidR="00D04273" w:rsidRPr="00306937" w:rsidRDefault="00D04273" w:rsidP="00460B79">
      <w:pPr>
        <w:pStyle w:val="ListParagraph"/>
        <w:spacing w:line="480" w:lineRule="auto"/>
        <w:ind w:left="360"/>
      </w:pPr>
    </w:p>
    <w:p w14:paraId="559D648C" w14:textId="5ED662BF" w:rsidR="006B4E80" w:rsidRPr="00306937" w:rsidRDefault="00D04273" w:rsidP="00460B79">
      <w:pPr>
        <w:pStyle w:val="ListParagraph"/>
        <w:spacing w:line="480" w:lineRule="auto"/>
        <w:ind w:left="360"/>
        <w:rPr>
          <w:rFonts w:eastAsiaTheme="minorEastAsia"/>
        </w:rPr>
      </w:pPr>
      <w:r w:rsidRPr="00306937">
        <w:t>These seed values are then optimized using an EM algorithm resulting in a final set of clusters</w:t>
      </w:r>
      <w:r w:rsidR="00751EAE" w:rsidRPr="00306937">
        <w:t xml:space="preserve"> for each bandwidth</w:t>
      </w:r>
      <w:r w:rsidRPr="00306937">
        <w:t xml:space="preserve">. During this process, it is possible for clusters to removed but not created. Thus the final number of clusters will always be less than or equal to </w:t>
      </w:r>
      <w:r w:rsidR="00377A9B">
        <w:rPr>
          <w:i/>
        </w:rPr>
        <w:t>n</w:t>
      </w:r>
      <w:r w:rsidR="00751EAE" w:rsidRPr="00306937">
        <w:rPr>
          <w:rFonts w:eastAsiaTheme="minorEastAsia"/>
        </w:rPr>
        <w:t>.</w:t>
      </w:r>
    </w:p>
    <w:p w14:paraId="056AB485" w14:textId="2A65534C" w:rsidR="006B4E80" w:rsidRPr="00306937" w:rsidRDefault="006B4E80" w:rsidP="00460B79">
      <w:pPr>
        <w:spacing w:line="480" w:lineRule="auto"/>
        <w:rPr>
          <w:rFonts w:eastAsiaTheme="minorEastAsia"/>
        </w:rPr>
      </w:pPr>
      <w:r w:rsidRPr="00306937">
        <w:rPr>
          <w:b/>
        </w:rPr>
        <w:t>Merging Multiscale Clusters</w:t>
      </w:r>
    </w:p>
    <w:p w14:paraId="48134253" w14:textId="6063717C" w:rsidR="00377A9B" w:rsidRPr="00377A9B" w:rsidRDefault="00983CE0" w:rsidP="00460B79">
      <w:pPr>
        <w:pStyle w:val="ListParagraph"/>
        <w:numPr>
          <w:ilvl w:val="0"/>
          <w:numId w:val="1"/>
        </w:numPr>
        <w:spacing w:line="480" w:lineRule="auto"/>
        <w:rPr>
          <w:rFonts w:eastAsiaTheme="minorEastAsia"/>
        </w:rPr>
      </w:pPr>
      <w:r w:rsidRPr="00306937">
        <w:rPr>
          <w:b/>
        </w:rPr>
        <w:t>Creating a Tree of Clusters:</w:t>
      </w:r>
      <w:r w:rsidRPr="00306937">
        <w:t xml:space="preserve"> </w:t>
      </w:r>
      <w:r w:rsidR="00751EAE" w:rsidRPr="00306937">
        <w:t xml:space="preserve">Step 3 of the algorithm produces </w:t>
      </w:r>
      <w:r w:rsidR="00D42882">
        <w:t>a</w:t>
      </w:r>
      <w:r w:rsidR="00D42882" w:rsidRPr="00306937">
        <w:t xml:space="preserve"> </w:t>
      </w:r>
      <w:r w:rsidR="00751EAE" w:rsidRPr="00306937">
        <w:t xml:space="preserve">large set of clusters across many bandwidths. These clusters are often </w:t>
      </w:r>
      <w:r w:rsidR="00E53E26">
        <w:t>duplicates</w:t>
      </w:r>
      <w:r w:rsidR="00E53E26" w:rsidRPr="00306937">
        <w:t xml:space="preserve"> </w:t>
      </w:r>
      <w:r w:rsidR="00751EAE" w:rsidRPr="00306937">
        <w:t xml:space="preserve">and also typically overlap with each other. We wish to find a set of non-overlapping clusters across all the different scales. </w:t>
      </w:r>
      <w:r w:rsidR="00803AA6">
        <w:t>This</w:t>
      </w:r>
      <w:r w:rsidR="00D42882">
        <w:t xml:space="preserve"> is a difficult optimization problem which involves choosing </w:t>
      </w:r>
      <w:r w:rsidR="00D42882" w:rsidRPr="00306937">
        <w:t xml:space="preserve">a set of non-overlapping clusters from all the </w:t>
      </w:r>
      <w:r w:rsidR="00D42882">
        <w:t xml:space="preserve">combinatoric </w:t>
      </w:r>
      <w:r w:rsidR="00D42882" w:rsidRPr="00306937">
        <w:t xml:space="preserve">possibilities generated by the </w:t>
      </w:r>
      <w:r w:rsidR="00D42882">
        <w:t xml:space="preserve">different </w:t>
      </w:r>
      <w:r w:rsidR="00D42882" w:rsidRPr="00306937">
        <w:t>mixture models</w:t>
      </w:r>
      <w:r w:rsidR="00D42882">
        <w:t>. We simplify this problem by placing all clusters in</w:t>
      </w:r>
      <w:r w:rsidR="00A333B8">
        <w:t>to</w:t>
      </w:r>
      <w:r w:rsidR="00D42882">
        <w:t xml:space="preserve"> a binary tree using a hierarchal clustering algorithm.</w:t>
      </w:r>
      <w:r w:rsidRPr="00306937">
        <w:t xml:space="preserve"> </w:t>
      </w:r>
      <w:r w:rsidR="00D42882">
        <w:t>This simplifies</w:t>
      </w:r>
      <w:r w:rsidRPr="00306937">
        <w:t xml:space="preserve"> the </w:t>
      </w:r>
      <w:r w:rsidR="00D42882">
        <w:t xml:space="preserve">combinatoric optimization problem to that </w:t>
      </w:r>
      <w:r w:rsidRPr="00306937">
        <w:t>of choosing</w:t>
      </w:r>
      <w:r w:rsidR="00D42882">
        <w:t xml:space="preserve"> between (or merging) two clustering options, each represented by a branch in the tree</w:t>
      </w:r>
      <w:r w:rsidRPr="00306937">
        <w:t xml:space="preserve">. </w:t>
      </w:r>
      <w:r w:rsidR="00D42882">
        <w:t>To do this, w</w:t>
      </w:r>
      <w:r w:rsidRPr="00306937">
        <w:t xml:space="preserve">e create a </w:t>
      </w:r>
      <w:r w:rsidR="00D04273" w:rsidRPr="00306937">
        <w:t>pairwise distan</w:t>
      </w:r>
      <w:r w:rsidRPr="00306937">
        <w:t>ce matrix between all clusters</w:t>
      </w:r>
      <w:r w:rsidR="00D04273" w:rsidRPr="00306937">
        <w:t xml:space="preserve">. </w:t>
      </w:r>
      <w:r w:rsidRPr="00306937">
        <w:t>First, a</w:t>
      </w:r>
      <w:r w:rsidR="00D04273" w:rsidRPr="00306937">
        <w:t xml:space="preserve">ll clusters with fewer than 15 mutations are excluded. Second all clusters are paired with the uniform distribution from their given mixture model, represented by a single parameter, </w:t>
      </w:r>
      <w:r w:rsidR="00377A9B">
        <w:rPr>
          <w:i/>
        </w:rPr>
        <w:t>U</w:t>
      </w:r>
      <w:r w:rsidR="00377A9B">
        <w:rPr>
          <w:i/>
          <w:vertAlign w:val="subscript"/>
        </w:rPr>
        <w:t>h</w:t>
      </w:r>
      <w:r w:rsidR="00D04273" w:rsidRPr="00306937">
        <w:rPr>
          <w:rFonts w:eastAsiaTheme="minorEastAsia"/>
        </w:rPr>
        <w:t xml:space="preserve">. </w:t>
      </w:r>
      <w:r w:rsidR="00751EAE" w:rsidRPr="00306937">
        <w:rPr>
          <w:rFonts w:eastAsiaTheme="minorEastAsia"/>
        </w:rPr>
        <w:t xml:space="preserve">Effectively this means each cluster is defined by 4 terms – its weight, mean, standard deviation, and corresponding </w:t>
      </w:r>
      <w:r w:rsidR="00A333B8">
        <w:rPr>
          <w:rFonts w:eastAsiaTheme="minorEastAsia"/>
        </w:rPr>
        <w:t xml:space="preserve">uniform </w:t>
      </w:r>
      <w:r w:rsidR="00751EAE" w:rsidRPr="00306937">
        <w:rPr>
          <w:rFonts w:eastAsiaTheme="minorEastAsia"/>
        </w:rPr>
        <w:t xml:space="preserve">noise distribution. </w:t>
      </w:r>
      <w:r w:rsidR="00D04273" w:rsidRPr="00306937">
        <w:rPr>
          <w:rFonts w:eastAsiaTheme="minorEastAsia"/>
        </w:rPr>
        <w:t xml:space="preserve">Third, </w:t>
      </w:r>
      <w:r w:rsidR="00751EAE" w:rsidRPr="00306937">
        <w:rPr>
          <w:rFonts w:eastAsiaTheme="minorEastAsia"/>
        </w:rPr>
        <w:t xml:space="preserve">in order to avoid redundancy within the cluster tree and increase efficiency, clusters </w:t>
      </w:r>
      <w:r w:rsidR="00803AA6">
        <w:rPr>
          <w:rFonts w:eastAsiaTheme="minorEastAsia"/>
        </w:rPr>
        <w:t>that</w:t>
      </w:r>
      <w:r w:rsidR="00803AA6" w:rsidRPr="00306937">
        <w:rPr>
          <w:rFonts w:eastAsiaTheme="minorEastAsia"/>
        </w:rPr>
        <w:t xml:space="preserve"> </w:t>
      </w:r>
      <w:r w:rsidR="00751EAE" w:rsidRPr="00306937">
        <w:rPr>
          <w:rFonts w:eastAsiaTheme="minorEastAsia"/>
        </w:rPr>
        <w:t xml:space="preserve">contain the same set of mutations (but possibly small differences in their other parameters) are </w:t>
      </w:r>
      <w:r w:rsidR="00D04273" w:rsidRPr="00306937">
        <w:t xml:space="preserve">averaged together </w:t>
      </w:r>
      <w:r w:rsidR="00751EAE" w:rsidRPr="00306937">
        <w:t>into one single cluster</w:t>
      </w:r>
      <w:r w:rsidR="00D04273" w:rsidRPr="00306937">
        <w:t xml:space="preserve">.  Let there be </w:t>
      </w:r>
      <w:r w:rsidR="00D04273" w:rsidRPr="00306937">
        <w:rPr>
          <w:i/>
        </w:rPr>
        <w:t>c</w:t>
      </w:r>
      <w:r w:rsidR="00D04273" w:rsidRPr="00306937">
        <w:t xml:space="preserve"> </w:t>
      </w:r>
      <w:r w:rsidR="00D04273" w:rsidRPr="00306937">
        <w:lastRenderedPageBreak/>
        <w:t xml:space="preserve">clusters </w:t>
      </w:r>
      <w:r w:rsidR="00D04273" w:rsidRPr="00306937">
        <w:rPr>
          <w:rFonts w:eastAsiaTheme="minorEastAsia"/>
        </w:rPr>
        <w:t xml:space="preserve">denoted </w:t>
      </w:r>
      <w:r w:rsidR="00377A9B">
        <w:rPr>
          <w:rFonts w:eastAsiaTheme="minorEastAsia"/>
          <w:i/>
        </w:rPr>
        <w:t>{G</w:t>
      </w:r>
      <w:r w:rsidR="00377A9B">
        <w:rPr>
          <w:rFonts w:eastAsiaTheme="minorEastAsia"/>
          <w:i/>
          <w:vertAlign w:val="subscript"/>
        </w:rPr>
        <w:t>1</w:t>
      </w:r>
      <w:r w:rsidR="00377A9B">
        <w:rPr>
          <w:rFonts w:eastAsiaTheme="minorEastAsia"/>
          <w:i/>
        </w:rPr>
        <w:t>, G</w:t>
      </w:r>
      <w:r w:rsidR="00377A9B">
        <w:rPr>
          <w:rFonts w:eastAsiaTheme="minorEastAsia"/>
          <w:i/>
          <w:vertAlign w:val="subscript"/>
        </w:rPr>
        <w:t>2</w:t>
      </w:r>
      <w:r w:rsidR="00377A9B">
        <w:rPr>
          <w:rFonts w:eastAsiaTheme="minorEastAsia"/>
          <w:i/>
        </w:rPr>
        <w:t xml:space="preserve"> … G</w:t>
      </w:r>
      <w:r w:rsidR="00377A9B">
        <w:rPr>
          <w:rFonts w:eastAsiaTheme="minorEastAsia"/>
          <w:i/>
          <w:vertAlign w:val="subscript"/>
        </w:rPr>
        <w:t>c</w:t>
      </w:r>
      <w:r w:rsidR="00377A9B">
        <w:rPr>
          <w:rFonts w:eastAsiaTheme="minorEastAsia"/>
          <w:i/>
        </w:rPr>
        <w:t xml:space="preserve">} </w:t>
      </w:r>
      <w:r w:rsidR="00D04273" w:rsidRPr="00306937">
        <w:t xml:space="preserve">which contain the same mutations. These clusters are merged into one new cluster, </w:t>
      </w:r>
      <w:r w:rsidR="00377A9B">
        <w:rPr>
          <w:i/>
        </w:rPr>
        <w:t>G</w:t>
      </w:r>
      <w:r w:rsidR="00377A9B">
        <w:rPr>
          <w:i/>
          <w:vertAlign w:val="subscript"/>
        </w:rPr>
        <w:t>merged</w:t>
      </w:r>
      <w:r w:rsidR="00D04273" w:rsidRPr="00306937">
        <w:rPr>
          <w:rFonts w:eastAsiaTheme="minorEastAsia"/>
        </w:rPr>
        <w:t>,</w:t>
      </w:r>
      <w:r w:rsidR="00D04273" w:rsidRPr="00306937">
        <w:t xml:space="preserve"> by taking the arithmetic mean of their parameters;</w:t>
      </w:r>
    </w:p>
    <w:p w14:paraId="3AFA3A73" w14:textId="328ABEDC" w:rsidR="00377A9B" w:rsidRDefault="006E6DDC" w:rsidP="00460B79">
      <w:pPr>
        <w:pStyle w:val="ListParagraph"/>
        <w:spacing w:line="480" w:lineRule="auto"/>
        <w:ind w:left="360"/>
        <w:jc w:val="center"/>
        <w:rPr>
          <w:rFonts w:eastAsiaTheme="minorEastAsia"/>
        </w:rPr>
      </w:pPr>
      <m:oMath>
        <m:sSub>
          <m:sSubPr>
            <m:ctrlPr>
              <w:rPr>
                <w:rFonts w:ascii="Cambria Math" w:hAnsi="Cambria Math"/>
                <w:i/>
              </w:rPr>
            </m:ctrlPr>
          </m:sSubPr>
          <m:e>
            <m:r>
              <w:rPr>
                <w:rFonts w:ascii="Cambria Math" w:hAnsi="Cambria Math"/>
              </w:rPr>
              <m:t>w</m:t>
            </m:r>
          </m:e>
          <m:sub>
            <m:r>
              <w:rPr>
                <w:rFonts w:ascii="Cambria Math" w:hAnsi="Cambria Math"/>
              </w:rPr>
              <m:t>merged</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c</m:t>
            </m:r>
          </m:den>
        </m:f>
        <m:nary>
          <m:naryPr>
            <m:chr m:val="∑"/>
            <m:limLoc m:val="subSup"/>
            <m:supHide m:val="1"/>
            <m:ctrlPr>
              <w:rPr>
                <w:rFonts w:ascii="Cambria Math" w:hAnsi="Cambria Math"/>
              </w:rPr>
            </m:ctrlPr>
          </m:naryPr>
          <m:sub>
            <m:r>
              <w:rPr>
                <w:rFonts w:ascii="Cambria Math" w:hAnsi="Cambria Math"/>
              </w:rPr>
              <m:t>i</m:t>
            </m:r>
          </m:sub>
          <m:sup/>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 xml:space="preserve">,   </m:t>
            </m:r>
          </m:e>
        </m:nary>
        <m:sSub>
          <m:sSubPr>
            <m:ctrlPr>
              <w:rPr>
                <w:rFonts w:ascii="Cambria Math" w:hAnsi="Cambria Math"/>
                <w:i/>
              </w:rPr>
            </m:ctrlPr>
          </m:sSubPr>
          <m:e>
            <m:r>
              <w:rPr>
                <w:rFonts w:ascii="Cambria Math" w:hAnsi="Cambria Math"/>
              </w:rPr>
              <m:t>μ</m:t>
            </m:r>
          </m:e>
          <m:sub>
            <m:r>
              <w:rPr>
                <w:rFonts w:ascii="Cambria Math" w:hAnsi="Cambria Math"/>
              </w:rPr>
              <m:t>merged</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c</m:t>
            </m:r>
          </m:den>
        </m:f>
        <m:nary>
          <m:naryPr>
            <m:chr m:val="∑"/>
            <m:limLoc m:val="subSup"/>
            <m:supHide m:val="1"/>
            <m:ctrlPr>
              <w:rPr>
                <w:rFonts w:ascii="Cambria Math" w:hAnsi="Cambria Math"/>
              </w:rPr>
            </m:ctrlPr>
          </m:naryPr>
          <m:sub>
            <m:r>
              <w:rPr>
                <w:rFonts w:ascii="Cambria Math" w:hAnsi="Cambria Math"/>
              </w:rPr>
              <m:t>i</m:t>
            </m:r>
          </m:sub>
          <m:sup/>
          <m:e>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e>
        </m:nary>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merged</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c</m:t>
            </m:r>
          </m:den>
        </m:f>
        <m:nary>
          <m:naryPr>
            <m:chr m:val="∑"/>
            <m:limLoc m:val="subSup"/>
            <m:supHide m:val="1"/>
            <m:ctrlPr>
              <w:rPr>
                <w:rFonts w:ascii="Cambria Math" w:hAnsi="Cambria Math"/>
              </w:rPr>
            </m:ctrlPr>
          </m:naryPr>
          <m:sub>
            <m:r>
              <w:rPr>
                <w:rFonts w:ascii="Cambria Math" w:hAnsi="Cambria Math"/>
              </w:rPr>
              <m:t>i</m:t>
            </m:r>
          </m:sub>
          <m:sup/>
          <m:e>
            <m:sSub>
              <m:sSubPr>
                <m:ctrlPr>
                  <w:rPr>
                    <w:rFonts w:ascii="Cambria Math" w:hAnsi="Cambria Math"/>
                    <w:i/>
                  </w:rPr>
                </m:ctrlPr>
              </m:sSubPr>
              <m:e>
                <m:r>
                  <w:rPr>
                    <w:rFonts w:ascii="Cambria Math" w:hAnsi="Cambria Math"/>
                  </w:rPr>
                  <m:t>σ</m:t>
                </m:r>
              </m:e>
              <m:sub>
                <m:r>
                  <w:rPr>
                    <w:rFonts w:ascii="Cambria Math" w:hAnsi="Cambria Math"/>
                  </w:rPr>
                  <m:t>i</m:t>
                </m:r>
              </m:sub>
            </m:sSub>
            <m:r>
              <w:rPr>
                <w:rFonts w:ascii="Cambria Math" w:hAnsi="Cambria Math"/>
              </w:rPr>
              <m:t xml:space="preserve">,  </m:t>
            </m:r>
          </m:e>
        </m:nary>
        <m:r>
          <w:rPr>
            <w:rFonts w:ascii="Cambria Math" w:hAnsi="Cambria Math"/>
          </w:rPr>
          <m:t xml:space="preserve"> </m:t>
        </m:r>
        <m:r>
          <m:rPr>
            <m:sty m:val="p"/>
          </m:rPr>
          <w:rPr>
            <w:rFonts w:ascii="Cambria Math" w:hAnsi="Cambria Math"/>
          </w:rPr>
          <m:t xml:space="preserve">and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merged</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c</m:t>
            </m:r>
          </m:den>
        </m:f>
        <m:nary>
          <m:naryPr>
            <m:chr m:val="∑"/>
            <m:limLoc m:val="subSup"/>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e>
        </m:nary>
      </m:oMath>
      <w:r w:rsidR="00D04273" w:rsidRPr="00306937">
        <w:rPr>
          <w:rFonts w:eastAsiaTheme="minorEastAsia"/>
        </w:rPr>
        <w:t>.</w:t>
      </w:r>
    </w:p>
    <w:p w14:paraId="57759BF9" w14:textId="77777777" w:rsidR="00377A9B" w:rsidRDefault="00377A9B" w:rsidP="00460B79">
      <w:pPr>
        <w:pStyle w:val="ListParagraph"/>
        <w:spacing w:line="480" w:lineRule="auto"/>
        <w:ind w:left="360"/>
      </w:pPr>
    </w:p>
    <w:p w14:paraId="27C86C92" w14:textId="19B60937" w:rsidR="00D04273" w:rsidRPr="00306937" w:rsidRDefault="00D04273" w:rsidP="00460B79">
      <w:pPr>
        <w:pStyle w:val="ListParagraph"/>
        <w:spacing w:line="480" w:lineRule="auto"/>
        <w:ind w:left="360"/>
        <w:rPr>
          <w:rFonts w:eastAsiaTheme="minorEastAsia"/>
        </w:rPr>
      </w:pPr>
      <w:r w:rsidRPr="00306937">
        <w:t xml:space="preserve">Once a total of </w:t>
      </w:r>
      <w:r w:rsidRPr="00306937">
        <w:rPr>
          <w:i/>
        </w:rPr>
        <w:t>N</w:t>
      </w:r>
      <w:r w:rsidRPr="00306937">
        <w:t xml:space="preserve"> clusters remain, an </w:t>
      </w:r>
      <w:r w:rsidRPr="00306937">
        <w:rPr>
          <w:i/>
        </w:rPr>
        <w:t xml:space="preserve">N </w:t>
      </w:r>
      <w:r w:rsidRPr="00306937">
        <w:t xml:space="preserve">by </w:t>
      </w:r>
      <w:r w:rsidRPr="00306937">
        <w:rPr>
          <w:i/>
        </w:rPr>
        <w:t>N</w:t>
      </w:r>
      <w:r w:rsidRPr="00306937">
        <w:t xml:space="preserve"> pairwise distance matrix is created. The distance metri</w:t>
      </w:r>
      <w:r w:rsidR="00377A9B">
        <w:t>c between two Gaussian clusters</w:t>
      </w:r>
      <w:r w:rsidR="005D4ACD">
        <w:t xml:space="preserve"> </w:t>
      </w:r>
      <w:r w:rsidR="005D4ACD">
        <w:rPr>
          <w:i/>
        </w:rPr>
        <w:t>G</w:t>
      </w:r>
      <w:r w:rsidR="005D4ACD">
        <w:rPr>
          <w:i/>
          <w:vertAlign w:val="subscript"/>
        </w:rPr>
        <w:t>i</w:t>
      </w:r>
      <w:r w:rsidR="005D4ACD">
        <w:rPr>
          <w:i/>
        </w:rPr>
        <w:t>(x; w</w:t>
      </w:r>
      <w:r w:rsidR="005D4ACD">
        <w:rPr>
          <w:i/>
          <w:vertAlign w:val="subscript"/>
        </w:rPr>
        <w:t>i</w:t>
      </w:r>
      <w:r w:rsidR="005D4ACD">
        <w:rPr>
          <w:i/>
        </w:rPr>
        <w:t>, μ</w:t>
      </w:r>
      <w:r w:rsidR="005D4ACD">
        <w:rPr>
          <w:i/>
          <w:vertAlign w:val="subscript"/>
        </w:rPr>
        <w:t>i</w:t>
      </w:r>
      <w:r w:rsidR="005D4ACD">
        <w:rPr>
          <w:i/>
        </w:rPr>
        <w:t>, σ</w:t>
      </w:r>
      <w:r w:rsidR="005D4ACD">
        <w:rPr>
          <w:i/>
          <w:vertAlign w:val="subscript"/>
        </w:rPr>
        <w:t>i</w:t>
      </w:r>
      <w:r w:rsidR="005D4ACD">
        <w:rPr>
          <w:i/>
        </w:rPr>
        <w:t xml:space="preserve">) </w:t>
      </w:r>
      <w:r w:rsidRPr="00306937">
        <w:rPr>
          <w:rFonts w:eastAsiaTheme="minorEastAsia"/>
        </w:rPr>
        <w:t xml:space="preserve">and </w:t>
      </w:r>
      <w:r w:rsidR="005D4ACD">
        <w:rPr>
          <w:i/>
        </w:rPr>
        <w:t>G</w:t>
      </w:r>
      <w:r w:rsidR="005D4ACD">
        <w:rPr>
          <w:i/>
          <w:vertAlign w:val="subscript"/>
        </w:rPr>
        <w:t>j</w:t>
      </w:r>
      <w:r w:rsidR="005D4ACD">
        <w:rPr>
          <w:i/>
        </w:rPr>
        <w:t>(x; w</w:t>
      </w:r>
      <w:r w:rsidR="005D4ACD">
        <w:rPr>
          <w:i/>
          <w:vertAlign w:val="subscript"/>
        </w:rPr>
        <w:t>j</w:t>
      </w:r>
      <w:r w:rsidR="005D4ACD">
        <w:rPr>
          <w:i/>
        </w:rPr>
        <w:t>, μ</w:t>
      </w:r>
      <w:r w:rsidR="005D4ACD">
        <w:rPr>
          <w:i/>
          <w:vertAlign w:val="subscript"/>
        </w:rPr>
        <w:t>j</w:t>
      </w:r>
      <w:r w:rsidR="005D4ACD">
        <w:rPr>
          <w:i/>
        </w:rPr>
        <w:t>, σ</w:t>
      </w:r>
      <w:r w:rsidR="005D4ACD">
        <w:rPr>
          <w:i/>
          <w:vertAlign w:val="subscript"/>
        </w:rPr>
        <w:t>j</w:t>
      </w:r>
      <w:r w:rsidR="005D4ACD">
        <w:rPr>
          <w:i/>
        </w:rPr>
        <w:t xml:space="preserve">) </w:t>
      </w:r>
      <w:r w:rsidRPr="00306937">
        <w:rPr>
          <w:rFonts w:eastAsiaTheme="minorEastAsia"/>
        </w:rPr>
        <w:t>is given by the unsigned area between the two curves, specifically</w:t>
      </w:r>
    </w:p>
    <w:p w14:paraId="4EF9E8F1" w14:textId="77777777" w:rsidR="00D04273" w:rsidRPr="00306937" w:rsidRDefault="00D04273" w:rsidP="00460B79">
      <w:pPr>
        <w:pStyle w:val="ListParagraph"/>
        <w:spacing w:line="480" w:lineRule="auto"/>
        <w:ind w:left="360"/>
        <w:rPr>
          <w:rFonts w:eastAsiaTheme="minorEastAsia"/>
        </w:rPr>
      </w:pPr>
      <m:oMathPara>
        <m:oMath>
          <m:r>
            <w:rPr>
              <w:rFonts w:ascii="Cambria Math" w:eastAsiaTheme="minorEastAsia" w:hAnsi="Cambria Math"/>
            </w:rPr>
            <m:t>d</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j</m:t>
                  </m:r>
                </m:sub>
              </m:sSub>
            </m:e>
          </m:d>
          <m:r>
            <w:rPr>
              <w:rFonts w:ascii="Cambria Math" w:eastAsiaTheme="minorEastAsia" w:hAnsi="Cambria Math"/>
            </w:rPr>
            <m:t xml:space="preserve">= </m:t>
          </m:r>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L</m:t>
              </m:r>
            </m:sup>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j</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 xml:space="preserve">dx </m:t>
              </m:r>
            </m:e>
          </m:nary>
          <m:r>
            <w:rPr>
              <w:rFonts w:ascii="Cambria Math" w:eastAsiaTheme="minorEastAsia" w:hAnsi="Cambria Math"/>
            </w:rPr>
            <m:t>,</m:t>
          </m:r>
        </m:oMath>
      </m:oMathPara>
    </w:p>
    <w:p w14:paraId="646A3F76" w14:textId="5B2F973F" w:rsidR="00D04273" w:rsidRPr="00306937" w:rsidRDefault="00D04273" w:rsidP="00460B79">
      <w:pPr>
        <w:pStyle w:val="ListParagraph"/>
        <w:spacing w:line="480" w:lineRule="auto"/>
        <w:ind w:left="360"/>
        <w:rPr>
          <w:rFonts w:eastAsiaTheme="minorEastAsia"/>
        </w:rPr>
      </w:pPr>
      <w:r w:rsidRPr="00306937">
        <w:rPr>
          <w:rFonts w:eastAsiaTheme="minorEastAsia"/>
        </w:rPr>
        <w:t xml:space="preserve">Where </w:t>
      </w:r>
      <w:r w:rsidR="005D4ACD">
        <w:rPr>
          <w:rFonts w:eastAsiaTheme="minorEastAsia"/>
          <w:i/>
        </w:rPr>
        <w:t>L</w:t>
      </w:r>
      <w:r w:rsidRPr="00306937">
        <w:rPr>
          <w:rFonts w:eastAsiaTheme="minorEastAsia"/>
        </w:rPr>
        <w:t xml:space="preserve"> is the length of the gene in amino acids.</w:t>
      </w:r>
    </w:p>
    <w:p w14:paraId="5B1190DF" w14:textId="77777777" w:rsidR="00D04273" w:rsidRPr="00306937" w:rsidRDefault="00D04273" w:rsidP="00460B79">
      <w:pPr>
        <w:pStyle w:val="ListParagraph"/>
        <w:spacing w:line="480" w:lineRule="auto"/>
        <w:ind w:left="360"/>
        <w:rPr>
          <w:rFonts w:eastAsiaTheme="minorEastAsia"/>
        </w:rPr>
      </w:pPr>
    </w:p>
    <w:p w14:paraId="1D6B3A4A" w14:textId="0C0428CA" w:rsidR="00983CE0" w:rsidRPr="00306937" w:rsidRDefault="00D04273" w:rsidP="00460B79">
      <w:pPr>
        <w:pStyle w:val="ListParagraph"/>
        <w:spacing w:line="480" w:lineRule="auto"/>
        <w:ind w:left="360"/>
      </w:pPr>
      <w:r w:rsidRPr="00306937">
        <w:rPr>
          <w:rFonts w:eastAsiaTheme="minorEastAsia"/>
        </w:rPr>
        <w:t>This matrix is used by Scipy’s</w:t>
      </w:r>
      <w:r w:rsidR="00803AA6">
        <w:rPr>
          <w:rFonts w:eastAsiaTheme="minorEastAsia"/>
        </w:rPr>
        <w:t xml:space="preserve"> </w:t>
      </w:r>
      <w:r w:rsidRPr="00306937">
        <w:rPr>
          <w:rFonts w:eastAsiaTheme="minorEastAsia"/>
        </w:rPr>
        <w:t>hierarchical clustering</w:t>
      </w:r>
      <w:r w:rsidR="00C119CE">
        <w:rPr>
          <w:rFonts w:eastAsiaTheme="minorEastAsia"/>
        </w:rPr>
        <w:t xml:space="preserve"> [1]</w:t>
      </w:r>
      <w:r w:rsidRPr="00306937">
        <w:rPr>
          <w:rFonts w:eastAsiaTheme="minorEastAsia"/>
        </w:rPr>
        <w:t xml:space="preserve"> algorithm to produce a binary cluster tree (using default parameters). </w:t>
      </w:r>
      <w:r w:rsidR="00983CE0" w:rsidRPr="00306937">
        <w:t>This tree consists of all Gaussian clusters from different bandwidth</w:t>
      </w:r>
      <w:r w:rsidR="00E30364">
        <w:t>s</w:t>
      </w:r>
      <w:r w:rsidR="00983CE0" w:rsidRPr="00306937">
        <w:t xml:space="preserve"> used to create the distance matrix.</w:t>
      </w:r>
    </w:p>
    <w:p w14:paraId="1F5DF00F" w14:textId="77777777" w:rsidR="00751EAE" w:rsidRPr="00306937" w:rsidRDefault="00751EAE" w:rsidP="00460B79">
      <w:pPr>
        <w:pStyle w:val="ListParagraph"/>
        <w:spacing w:line="480" w:lineRule="auto"/>
        <w:ind w:left="360"/>
        <w:rPr>
          <w:rFonts w:eastAsiaTheme="minorEastAsia"/>
        </w:rPr>
      </w:pPr>
    </w:p>
    <w:p w14:paraId="4BEF9048" w14:textId="018B89B9" w:rsidR="00D04273" w:rsidRPr="00306937" w:rsidRDefault="00983CE0" w:rsidP="00460B79">
      <w:pPr>
        <w:pStyle w:val="ListParagraph"/>
        <w:numPr>
          <w:ilvl w:val="0"/>
          <w:numId w:val="1"/>
        </w:numPr>
        <w:spacing w:line="480" w:lineRule="auto"/>
        <w:rPr>
          <w:rFonts w:eastAsiaTheme="minorEastAsia"/>
        </w:rPr>
      </w:pPr>
      <w:r w:rsidRPr="00306937">
        <w:rPr>
          <w:rFonts w:eastAsiaTheme="minorEastAsia"/>
          <w:b/>
        </w:rPr>
        <w:t xml:space="preserve">Flattening the Tree: </w:t>
      </w:r>
      <w:r w:rsidR="00751EAE" w:rsidRPr="00306937">
        <w:rPr>
          <w:rFonts w:eastAsiaTheme="minorEastAsia"/>
        </w:rPr>
        <w:t>A final set of non-overlapping clusters is identified by flattening the binary tree. This is done using</w:t>
      </w:r>
      <w:r w:rsidR="00D04273" w:rsidRPr="00306937">
        <w:rPr>
          <w:rFonts w:eastAsiaTheme="minorEastAsia"/>
        </w:rPr>
        <w:t xml:space="preserve"> a recursive greedy algorithm wh</w:t>
      </w:r>
      <w:r w:rsidR="00F70F6A">
        <w:rPr>
          <w:rFonts w:eastAsiaTheme="minorEastAsia"/>
        </w:rPr>
        <w:t>ich locally maximizes the Akaike</w:t>
      </w:r>
      <w:r w:rsidR="00D04273" w:rsidRPr="00306937">
        <w:rPr>
          <w:rFonts w:eastAsiaTheme="minorEastAsia"/>
        </w:rPr>
        <w:t xml:space="preserve"> Information Criteria with finite size correction (AICc) between two adjacent nodes in the tree</w:t>
      </w:r>
      <w:r w:rsidR="007B78E0">
        <w:rPr>
          <w:rFonts w:eastAsiaTheme="minorEastAsia"/>
        </w:rPr>
        <w:t xml:space="preserve">. </w:t>
      </w:r>
      <w:r w:rsidR="00D04273" w:rsidRPr="00306937">
        <w:rPr>
          <w:rFonts w:eastAsiaTheme="minorEastAsia"/>
        </w:rPr>
        <w:t xml:space="preserve">Let </w:t>
      </w:r>
      <w:r w:rsidR="00F70F6A">
        <w:rPr>
          <w:i/>
        </w:rPr>
        <w:t xml:space="preserve">L </w:t>
      </w:r>
      <w:r w:rsidR="00D04273" w:rsidRPr="00F70F6A">
        <w:t>be</w:t>
      </w:r>
      <w:r w:rsidR="00D04273" w:rsidRPr="00306937">
        <w:rPr>
          <w:rFonts w:eastAsiaTheme="minorEastAsia"/>
        </w:rPr>
        <w:t xml:space="preserve"> the likelihood that a given set of </w:t>
      </w:r>
      <w:r w:rsidR="00D04273" w:rsidRPr="00306937">
        <w:rPr>
          <w:rFonts w:eastAsiaTheme="minorEastAsia"/>
          <w:i/>
        </w:rPr>
        <w:t>g</w:t>
      </w:r>
      <w:r w:rsidR="00D04273" w:rsidRPr="00306937">
        <w:rPr>
          <w:rFonts w:eastAsiaTheme="minorEastAsia"/>
        </w:rPr>
        <w:t xml:space="preserve"> Gaussians and one uniform distribution </w:t>
      </w:r>
      <w:r w:rsidR="00A333B8">
        <w:rPr>
          <w:rFonts w:eastAsiaTheme="minorEastAsia"/>
        </w:rPr>
        <w:t>emit</w:t>
      </w:r>
      <w:r w:rsidR="00A333B8" w:rsidRPr="00306937">
        <w:rPr>
          <w:rFonts w:eastAsiaTheme="minorEastAsia"/>
        </w:rPr>
        <w:t xml:space="preserve"> </w:t>
      </w:r>
      <w:r w:rsidR="00A333B8">
        <w:rPr>
          <w:rFonts w:eastAsiaTheme="minorEastAsia"/>
        </w:rPr>
        <w:t xml:space="preserve">set of </w:t>
      </w:r>
      <w:r w:rsidR="007B78E0" w:rsidRPr="007B78E0">
        <w:rPr>
          <w:rFonts w:eastAsiaTheme="minorEastAsia"/>
          <w:i/>
        </w:rPr>
        <w:t>M</w:t>
      </w:r>
      <w:r w:rsidR="007B78E0" w:rsidRPr="007B78E0">
        <w:rPr>
          <w:rFonts w:eastAsiaTheme="minorEastAsia"/>
          <w:i/>
          <w:vertAlign w:val="subscript"/>
        </w:rPr>
        <w:t>total</w:t>
      </w:r>
      <w:r w:rsidR="00D04273" w:rsidRPr="00306937">
        <w:rPr>
          <w:rFonts w:eastAsiaTheme="minorEastAsia"/>
        </w:rPr>
        <w:t xml:space="preserve"> mutations found a gene. Then,</w:t>
      </w:r>
    </w:p>
    <w:p w14:paraId="407EE8C2" w14:textId="77777777" w:rsidR="00D04273" w:rsidRPr="00306937" w:rsidRDefault="00D04273" w:rsidP="00460B79">
      <w:pPr>
        <w:pStyle w:val="ListParagraph"/>
        <w:spacing w:line="480" w:lineRule="auto"/>
        <w:ind w:left="360"/>
        <w:rPr>
          <w:rFonts w:eastAsiaTheme="minorEastAsia"/>
        </w:rPr>
      </w:pPr>
      <m:oMathPara>
        <m:oMath>
          <m:r>
            <w:rPr>
              <w:rFonts w:ascii="Cambria Math" w:eastAsiaTheme="minorEastAsia" w:hAnsi="Cambria Math"/>
            </w:rPr>
            <m:t>AICc=2k-2</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L</m:t>
              </m: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2k(k+1)</m:t>
              </m:r>
            </m:num>
            <m:den>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total</m:t>
                  </m:r>
                </m:sub>
              </m:sSub>
              <m:r>
                <w:rPr>
                  <w:rFonts w:ascii="Cambria Math" w:eastAsiaTheme="minorEastAsia" w:hAnsi="Cambria Math"/>
                </w:rPr>
                <m:t>-k-1</m:t>
              </m:r>
            </m:den>
          </m:f>
        </m:oMath>
      </m:oMathPara>
    </w:p>
    <w:p w14:paraId="5FB422B5" w14:textId="73846F67" w:rsidR="00D04273" w:rsidRPr="00306937" w:rsidRDefault="007B78E0" w:rsidP="00460B79">
      <w:pPr>
        <w:pStyle w:val="ListParagraph"/>
        <w:spacing w:line="480" w:lineRule="auto"/>
        <w:ind w:left="360"/>
        <w:rPr>
          <w:rFonts w:eastAsiaTheme="minorEastAsia"/>
        </w:rPr>
      </w:pPr>
      <w:r w:rsidRPr="00306937">
        <w:rPr>
          <w:rFonts w:eastAsiaTheme="minorEastAsia"/>
        </w:rPr>
        <w:t>W</w:t>
      </w:r>
      <w:r w:rsidR="00D04273" w:rsidRPr="00306937">
        <w:rPr>
          <w:rFonts w:eastAsiaTheme="minorEastAsia"/>
        </w:rPr>
        <w:t>here</w:t>
      </w:r>
      <w:r>
        <w:rPr>
          <w:rFonts w:eastAsiaTheme="minorEastAsia"/>
        </w:rPr>
        <w:t xml:space="preserve"> </w:t>
      </w:r>
      <w:r w:rsidRPr="007B78E0">
        <w:rPr>
          <w:rFonts w:eastAsiaTheme="minorEastAsia"/>
          <w:i/>
        </w:rPr>
        <w:t>k = 3g+1</w:t>
      </w:r>
      <w:r w:rsidR="00D04273" w:rsidRPr="00306937">
        <w:rPr>
          <w:rFonts w:eastAsiaTheme="minorEastAsia"/>
        </w:rPr>
        <w:t xml:space="preserve"> and is the number of parameters in the model. </w:t>
      </w:r>
    </w:p>
    <w:p w14:paraId="1CA4577E" w14:textId="77777777" w:rsidR="00D04273" w:rsidRPr="00306937" w:rsidRDefault="00D04273" w:rsidP="00460B79">
      <w:pPr>
        <w:pStyle w:val="ListParagraph"/>
        <w:spacing w:line="480" w:lineRule="auto"/>
        <w:ind w:left="360"/>
        <w:rPr>
          <w:rFonts w:eastAsiaTheme="minorEastAsia"/>
        </w:rPr>
      </w:pPr>
    </w:p>
    <w:p w14:paraId="16050B74" w14:textId="1A49C82C" w:rsidR="00FA1726" w:rsidRDefault="00D04273" w:rsidP="00460B79">
      <w:pPr>
        <w:pStyle w:val="ListParagraph"/>
        <w:spacing w:line="480" w:lineRule="auto"/>
        <w:ind w:left="360"/>
        <w:rPr>
          <w:rFonts w:eastAsiaTheme="minorEastAsia"/>
        </w:rPr>
      </w:pPr>
      <w:r w:rsidRPr="00306937">
        <w:rPr>
          <w:rFonts w:eastAsiaTheme="minorEastAsia"/>
        </w:rPr>
        <w:lastRenderedPageBreak/>
        <w:t xml:space="preserve">The greedy algorithm recursively works its way up the tree building a set of non-overlapping clusters.  Let </w:t>
      </w:r>
      <w:r w:rsidR="00716745" w:rsidRPr="00716745">
        <w:rPr>
          <w:rFonts w:eastAsiaTheme="minorEastAsia"/>
          <w:i/>
        </w:rPr>
        <w:t>T</w:t>
      </w:r>
      <w:r w:rsidR="00716745" w:rsidRPr="00716745">
        <w:rPr>
          <w:rFonts w:eastAsiaTheme="minorEastAsia"/>
          <w:i/>
          <w:vertAlign w:val="subscript"/>
        </w:rPr>
        <w:t>i</w:t>
      </w:r>
      <w:r w:rsidRPr="00306937">
        <w:rPr>
          <w:rFonts w:eastAsiaTheme="minorEastAsia"/>
        </w:rPr>
        <w:t xml:space="preserve"> be a node in the tree with </w:t>
      </w:r>
      <w:r w:rsidR="00716745" w:rsidRPr="00716745">
        <w:rPr>
          <w:rFonts w:eastAsiaTheme="minorEastAsia"/>
          <w:i/>
        </w:rPr>
        <w:t>T</w:t>
      </w:r>
      <w:r w:rsidR="00716745">
        <w:rPr>
          <w:rFonts w:eastAsiaTheme="minorEastAsia"/>
          <w:i/>
          <w:vertAlign w:val="subscript"/>
        </w:rPr>
        <w:t>0</w:t>
      </w:r>
      <w:r w:rsidR="00716745" w:rsidRPr="00306937">
        <w:rPr>
          <w:rFonts w:eastAsiaTheme="minorEastAsia"/>
        </w:rPr>
        <w:t xml:space="preserve"> </w:t>
      </w:r>
      <w:r w:rsidRPr="00306937">
        <w:rPr>
          <w:rFonts w:eastAsiaTheme="minorEastAsia"/>
        </w:rPr>
        <w:t xml:space="preserve">the root of the tree. Each node </w:t>
      </w:r>
      <w:r w:rsidR="00716745" w:rsidRPr="00716745">
        <w:rPr>
          <w:rFonts w:eastAsiaTheme="minorEastAsia"/>
          <w:i/>
        </w:rPr>
        <w:t>T</w:t>
      </w:r>
      <w:r w:rsidR="00716745" w:rsidRPr="00716745">
        <w:rPr>
          <w:rFonts w:eastAsiaTheme="minorEastAsia"/>
          <w:i/>
          <w:vertAlign w:val="subscript"/>
        </w:rPr>
        <w:t>i</w:t>
      </w:r>
      <w:r w:rsidR="00716745" w:rsidRPr="00306937">
        <w:rPr>
          <w:rFonts w:eastAsiaTheme="minorEastAsia"/>
        </w:rPr>
        <w:t xml:space="preserve"> </w:t>
      </w:r>
      <w:r w:rsidR="00716745">
        <w:rPr>
          <w:rFonts w:eastAsiaTheme="minorEastAsia"/>
        </w:rPr>
        <w:t xml:space="preserve"> </w:t>
      </w:r>
      <w:r w:rsidRPr="00306937">
        <w:rPr>
          <w:rFonts w:eastAsiaTheme="minorEastAsia"/>
        </w:rPr>
        <w:t xml:space="preserve">has a left and a right child, </w:t>
      </w:r>
      <w:r w:rsidR="00716745">
        <w:rPr>
          <w:rFonts w:eastAsiaTheme="minorEastAsia"/>
          <w:i/>
        </w:rPr>
        <w:t>C</w:t>
      </w:r>
      <w:r w:rsidR="00716745">
        <w:rPr>
          <w:rFonts w:eastAsiaTheme="minorEastAsia"/>
          <w:i/>
          <w:vertAlign w:val="subscript"/>
        </w:rPr>
        <w:t>r</w:t>
      </w:r>
      <w:r w:rsidR="00716745" w:rsidRPr="00306937">
        <w:rPr>
          <w:rFonts w:eastAsiaTheme="minorEastAsia"/>
        </w:rPr>
        <w:t xml:space="preserve"> </w:t>
      </w:r>
      <w:r w:rsidRPr="00306937">
        <w:rPr>
          <w:rFonts w:eastAsiaTheme="minorEastAsia"/>
        </w:rPr>
        <w:t xml:space="preserve">and </w:t>
      </w:r>
      <w:r w:rsidR="00716745">
        <w:rPr>
          <w:rFonts w:eastAsiaTheme="minorEastAsia"/>
          <w:i/>
        </w:rPr>
        <w:t>C</w:t>
      </w:r>
      <w:r w:rsidR="00716745">
        <w:rPr>
          <w:rFonts w:eastAsiaTheme="minorEastAsia"/>
          <w:i/>
          <w:vertAlign w:val="subscript"/>
        </w:rPr>
        <w:t>l</w:t>
      </w:r>
      <w:r w:rsidR="00716745" w:rsidRPr="00306937">
        <w:rPr>
          <w:rFonts w:eastAsiaTheme="minorEastAsia"/>
        </w:rPr>
        <w:t xml:space="preserve"> </w:t>
      </w:r>
      <w:r w:rsidRPr="00306937">
        <w:rPr>
          <w:rFonts w:eastAsiaTheme="minorEastAsia"/>
        </w:rPr>
        <w:t xml:space="preserve">respectively. A node is a leaf if it has no children. Furthermore, each leaf represents a Gaussian cluster, </w:t>
      </w:r>
      <w:r w:rsidR="00716745">
        <w:rPr>
          <w:i/>
        </w:rPr>
        <w:t>G</w:t>
      </w:r>
      <w:r w:rsidR="00716745">
        <w:rPr>
          <w:i/>
          <w:vertAlign w:val="subscript"/>
        </w:rPr>
        <w:t>i</w:t>
      </w:r>
      <w:r w:rsidR="00716745">
        <w:rPr>
          <w:i/>
        </w:rPr>
        <w:t>(x; w</w:t>
      </w:r>
      <w:r w:rsidR="00716745">
        <w:rPr>
          <w:i/>
          <w:vertAlign w:val="subscript"/>
        </w:rPr>
        <w:t>i</w:t>
      </w:r>
      <w:r w:rsidR="00716745">
        <w:rPr>
          <w:i/>
        </w:rPr>
        <w:t>, μ</w:t>
      </w:r>
      <w:r w:rsidR="00716745">
        <w:rPr>
          <w:i/>
          <w:vertAlign w:val="subscript"/>
        </w:rPr>
        <w:t>i</w:t>
      </w:r>
      <w:r w:rsidR="00716745">
        <w:rPr>
          <w:i/>
        </w:rPr>
        <w:t>, σ</w:t>
      </w:r>
      <w:r w:rsidR="00716745">
        <w:rPr>
          <w:i/>
          <w:vertAlign w:val="subscript"/>
        </w:rPr>
        <w:t>i</w:t>
      </w:r>
      <w:r w:rsidR="00716745">
        <w:rPr>
          <w:i/>
        </w:rPr>
        <w:t xml:space="preserve">) </w:t>
      </w:r>
      <w:r w:rsidRPr="00306937">
        <w:rPr>
          <w:rFonts w:eastAsiaTheme="minorEastAsia"/>
        </w:rPr>
        <w:t xml:space="preserve">paired with </w:t>
      </w:r>
      <w:r w:rsidR="00716745">
        <w:rPr>
          <w:rFonts w:eastAsiaTheme="minorEastAsia"/>
        </w:rPr>
        <w:t>a uniform distribution,</w:t>
      </w:r>
      <w:r w:rsidR="0005032C">
        <w:rPr>
          <w:rFonts w:eastAsiaTheme="minorEastAsia"/>
        </w:rPr>
        <w:t xml:space="preserve"> </w:t>
      </w:r>
      <w:r w:rsidRPr="00306937">
        <w:rPr>
          <w:rFonts w:eastAsiaTheme="minorEastAsia"/>
        </w:rPr>
        <w:t xml:space="preserve">and the mutations inside the cluster. Two clusters </w:t>
      </w:r>
      <w:r w:rsidR="0064184A">
        <w:rPr>
          <w:rFonts w:eastAsiaTheme="minorEastAsia"/>
          <w:i/>
        </w:rPr>
        <w:t xml:space="preserve">i </w:t>
      </w:r>
      <w:r w:rsidRPr="00306937">
        <w:rPr>
          <w:rFonts w:eastAsiaTheme="minorEastAsia"/>
        </w:rPr>
        <w:t xml:space="preserve">and </w:t>
      </w:r>
      <w:r w:rsidR="0064184A">
        <w:rPr>
          <w:rFonts w:eastAsiaTheme="minorEastAsia"/>
          <w:i/>
        </w:rPr>
        <w:t xml:space="preserve">j </w:t>
      </w:r>
      <w:r w:rsidRPr="00306937">
        <w:rPr>
          <w:rFonts w:eastAsiaTheme="minorEastAsia"/>
        </w:rPr>
        <w:t xml:space="preserve">are said to intersect if there exists some mutation </w:t>
      </w:r>
      <w:r w:rsidR="0064184A">
        <w:rPr>
          <w:rFonts w:eastAsiaTheme="minorEastAsia"/>
          <w:i/>
        </w:rPr>
        <w:t>m</w:t>
      </w:r>
      <w:r w:rsidRPr="00306937">
        <w:rPr>
          <w:rFonts w:eastAsiaTheme="minorEastAsia"/>
        </w:rPr>
        <w:t xml:space="preserve"> such that </w:t>
      </w:r>
      <w:r w:rsidR="0064184A">
        <w:rPr>
          <w:rFonts w:eastAsiaTheme="minorEastAsia"/>
          <w:i/>
        </w:rPr>
        <w:t>m ϵ G</w:t>
      </w:r>
      <w:r w:rsidR="0064184A">
        <w:rPr>
          <w:rFonts w:eastAsiaTheme="minorEastAsia"/>
          <w:i/>
          <w:vertAlign w:val="subscript"/>
        </w:rPr>
        <w:t>i</w:t>
      </w:r>
      <w:r w:rsidRPr="00306937">
        <w:rPr>
          <w:rFonts w:eastAsiaTheme="minorEastAsia"/>
        </w:rPr>
        <w:t xml:space="preserve"> and </w:t>
      </w:r>
      <w:r w:rsidR="0064184A">
        <w:rPr>
          <w:rFonts w:eastAsiaTheme="minorEastAsia"/>
          <w:i/>
        </w:rPr>
        <w:t>m ϵ G</w:t>
      </w:r>
      <w:r w:rsidR="0064184A">
        <w:rPr>
          <w:rFonts w:eastAsiaTheme="minorEastAsia"/>
          <w:i/>
          <w:vertAlign w:val="subscript"/>
        </w:rPr>
        <w:t>i</w:t>
      </w:r>
      <w:r w:rsidRPr="00306937">
        <w:rPr>
          <w:rFonts w:eastAsiaTheme="minorEastAsia"/>
        </w:rPr>
        <w:t xml:space="preserve">. When the algorithm reaches a given node </w:t>
      </w:r>
      <w:r w:rsidR="00B5586E">
        <w:rPr>
          <w:rFonts w:eastAsiaTheme="minorEastAsia"/>
          <w:i/>
        </w:rPr>
        <w:t>i</w:t>
      </w:r>
      <w:r w:rsidRPr="00306937">
        <w:rPr>
          <w:rFonts w:eastAsiaTheme="minorEastAsia"/>
        </w:rPr>
        <w:t xml:space="preserve">, if the node is a leaf it returns the set of clusters </w:t>
      </w:r>
      <w:r w:rsidR="00B5586E" w:rsidRPr="00B5586E">
        <w:rPr>
          <w:rFonts w:eastAsiaTheme="minorEastAsia"/>
          <w:i/>
        </w:rPr>
        <w:t>{G</w:t>
      </w:r>
      <w:r w:rsidR="00B5586E" w:rsidRPr="00B5586E">
        <w:rPr>
          <w:rFonts w:eastAsiaTheme="minorEastAsia"/>
          <w:i/>
          <w:vertAlign w:val="subscript"/>
        </w:rPr>
        <w:t>i</w:t>
      </w:r>
      <w:r w:rsidR="00B5586E" w:rsidRPr="00B5586E">
        <w:rPr>
          <w:rFonts w:eastAsiaTheme="minorEastAsia"/>
          <w:i/>
        </w:rPr>
        <w:t>}.</w:t>
      </w:r>
      <w:r w:rsidR="00B5586E">
        <w:rPr>
          <w:rFonts w:eastAsiaTheme="minorEastAsia"/>
        </w:rPr>
        <w:t xml:space="preserve"> </w:t>
      </w:r>
      <w:r w:rsidRPr="00B5586E">
        <w:rPr>
          <w:rFonts w:eastAsiaTheme="minorEastAsia"/>
        </w:rPr>
        <w:t>Otherwise</w:t>
      </w:r>
      <w:r w:rsidRPr="00306937">
        <w:rPr>
          <w:rFonts w:eastAsiaTheme="minorEastAsia"/>
        </w:rPr>
        <w:t xml:space="preserve">, the algorithm enumerates all the possible sets of non-overlapping clusters from the non-overlapping subsets of clusters returned by </w:t>
      </w:r>
      <w:r w:rsidR="00B5586E">
        <w:rPr>
          <w:rFonts w:eastAsiaTheme="minorEastAsia"/>
          <w:i/>
        </w:rPr>
        <w:t>C</w:t>
      </w:r>
      <w:r w:rsidR="00B5586E">
        <w:rPr>
          <w:rFonts w:eastAsiaTheme="minorEastAsia"/>
          <w:i/>
          <w:vertAlign w:val="subscript"/>
        </w:rPr>
        <w:t>r</w:t>
      </w:r>
      <w:r w:rsidR="00B5586E" w:rsidRPr="00306937">
        <w:rPr>
          <w:rFonts w:eastAsiaTheme="minorEastAsia"/>
        </w:rPr>
        <w:t xml:space="preserve"> </w:t>
      </w:r>
      <w:r w:rsidRPr="00306937">
        <w:rPr>
          <w:rFonts w:eastAsiaTheme="minorEastAsia"/>
        </w:rPr>
        <w:t>and</w:t>
      </w:r>
      <w:r w:rsidR="00B5586E">
        <w:rPr>
          <w:rFonts w:eastAsiaTheme="minorEastAsia"/>
        </w:rPr>
        <w:t xml:space="preserve"> </w:t>
      </w:r>
      <w:r w:rsidR="00B5586E">
        <w:rPr>
          <w:rFonts w:eastAsiaTheme="minorEastAsia"/>
          <w:i/>
        </w:rPr>
        <w:t>C</w:t>
      </w:r>
      <w:r w:rsidR="00B5586E">
        <w:rPr>
          <w:rFonts w:eastAsiaTheme="minorEastAsia"/>
          <w:i/>
          <w:vertAlign w:val="subscript"/>
        </w:rPr>
        <w:t>l</w:t>
      </w:r>
      <w:r w:rsidRPr="00306937">
        <w:rPr>
          <w:rFonts w:eastAsiaTheme="minorEastAsia"/>
        </w:rPr>
        <w:t xml:space="preserve">, denoted  </w:t>
      </w:r>
      <w:r w:rsidR="00B5586E">
        <w:rPr>
          <w:rFonts w:eastAsiaTheme="minorEastAsia"/>
          <w:i/>
        </w:rPr>
        <w:t>S</w:t>
      </w:r>
      <w:r w:rsidR="00B5586E">
        <w:rPr>
          <w:rFonts w:eastAsiaTheme="minorEastAsia"/>
          <w:i/>
          <w:vertAlign w:val="subscript"/>
        </w:rPr>
        <w:t>r</w:t>
      </w:r>
      <w:r w:rsidR="00B5586E">
        <w:rPr>
          <w:rFonts w:eastAsiaTheme="minorEastAsia"/>
          <w:i/>
        </w:rPr>
        <w:t xml:space="preserve"> </w:t>
      </w:r>
      <w:r w:rsidR="00B5586E">
        <w:rPr>
          <w:rFonts w:eastAsiaTheme="minorEastAsia"/>
        </w:rPr>
        <w:t xml:space="preserve">and </w:t>
      </w:r>
      <w:r w:rsidR="00B5586E">
        <w:rPr>
          <w:rFonts w:eastAsiaTheme="minorEastAsia"/>
          <w:i/>
        </w:rPr>
        <w:t>S</w:t>
      </w:r>
      <w:r w:rsidR="00B5586E">
        <w:rPr>
          <w:rFonts w:eastAsiaTheme="minorEastAsia"/>
          <w:i/>
          <w:vertAlign w:val="subscript"/>
        </w:rPr>
        <w:t>l</w:t>
      </w:r>
      <w:r w:rsidRPr="00306937">
        <w:rPr>
          <w:rFonts w:eastAsiaTheme="minorEastAsia"/>
        </w:rPr>
        <w:t xml:space="preserve">, respectively. Let this set of sets be called </w:t>
      </w:r>
      <w:r w:rsidR="00FA1726" w:rsidRPr="00FA1726">
        <w:rPr>
          <w:rFonts w:eastAsiaTheme="minorEastAsia"/>
          <w:i/>
        </w:rPr>
        <w:t>Ω = {S</w:t>
      </w:r>
      <w:r w:rsidR="00FA1726" w:rsidRPr="00FA1726">
        <w:rPr>
          <w:rFonts w:eastAsiaTheme="minorEastAsia"/>
          <w:i/>
          <w:vertAlign w:val="subscript"/>
        </w:rPr>
        <w:t>1</w:t>
      </w:r>
      <w:r w:rsidR="00FA1726" w:rsidRPr="00FA1726">
        <w:rPr>
          <w:rFonts w:eastAsiaTheme="minorEastAsia"/>
          <w:i/>
        </w:rPr>
        <w:t>…S</w:t>
      </w:r>
      <w:r w:rsidR="00FA1726" w:rsidRPr="00FA1726">
        <w:rPr>
          <w:rFonts w:eastAsiaTheme="minorEastAsia"/>
          <w:i/>
          <w:vertAlign w:val="subscript"/>
        </w:rPr>
        <w:t>k</w:t>
      </w:r>
      <w:r w:rsidR="00FA1726" w:rsidRPr="00FA1726">
        <w:rPr>
          <w:rFonts w:eastAsiaTheme="minorEastAsia"/>
          <w:i/>
        </w:rPr>
        <w:t>}</w:t>
      </w:r>
      <w:r w:rsidR="00FA1726">
        <w:rPr>
          <w:rFonts w:eastAsiaTheme="minorEastAsia"/>
          <w:i/>
        </w:rPr>
        <w:t>.</w:t>
      </w:r>
      <w:r w:rsidR="00FA1726">
        <w:rPr>
          <w:rFonts w:eastAsiaTheme="minorEastAsia"/>
        </w:rPr>
        <w:t xml:space="preserve"> </w:t>
      </w:r>
      <w:r w:rsidR="00751EAE" w:rsidRPr="00306937">
        <w:rPr>
          <w:rFonts w:eastAsiaTheme="minorEastAsia"/>
        </w:rPr>
        <w:t>A non</w:t>
      </w:r>
      <w:r w:rsidRPr="00306937">
        <w:rPr>
          <w:rFonts w:eastAsiaTheme="minorEastAsia"/>
        </w:rPr>
        <w:t xml:space="preserve">-overlapping subset can be defined as </w:t>
      </w:r>
    </w:p>
    <w:p w14:paraId="03BB6A6A" w14:textId="3F1EF2BB" w:rsidR="00FA1726" w:rsidRDefault="00D04273" w:rsidP="00460B79">
      <w:pPr>
        <w:pStyle w:val="ListParagraph"/>
        <w:spacing w:line="480" w:lineRule="auto"/>
        <w:ind w:left="360"/>
        <w:jc w:val="center"/>
        <w:rPr>
          <w:rFonts w:eastAsiaTheme="minorEastAsia"/>
        </w:rPr>
      </w:pPr>
      <m:oMath>
        <m:r>
          <w:rPr>
            <w:rFonts w:ascii="Cambria Math" w:eastAsiaTheme="minorEastAsia" w:hAnsi="Cambria Math"/>
          </w:rPr>
          <m:t>S=</m:t>
        </m:r>
        <m:d>
          <m:dPr>
            <m:begChr m:val="{"/>
            <m:endChr m:val="|"/>
            <m:ctrlPr>
              <w:rPr>
                <w:rFonts w:ascii="Cambria Math" w:eastAsiaTheme="minorEastAsia" w:hAnsi="Cambria Math"/>
                <w:i/>
              </w:rPr>
            </m:ctrlPr>
          </m:dPr>
          <m:e>
            <m:r>
              <w:rPr>
                <w:rFonts w:ascii="Cambria Math" w:eastAsiaTheme="minorEastAsia" w:hAnsi="Cambria Math"/>
              </w:rPr>
              <m:t>G, H</m:t>
            </m:r>
          </m:e>
        </m:d>
        <m:r>
          <w:rPr>
            <w:rFonts w:ascii="Cambria Math" w:eastAsiaTheme="minorEastAsia" w:hAnsi="Cambria Math"/>
          </w:rPr>
          <m:t xml:space="preserve"> G∩H= ∅, G∈</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r</m:t>
            </m:r>
          </m:sub>
        </m:sSub>
        <m:r>
          <w:rPr>
            <w:rFonts w:ascii="Cambria Math" w:eastAsiaTheme="minorEastAsia" w:hAnsi="Cambria Math"/>
          </w:rPr>
          <m:t xml:space="preserve"> </m:t>
        </m:r>
        <m:r>
          <m:rPr>
            <m:sty m:val="p"/>
          </m:rPr>
          <w:rPr>
            <w:rFonts w:ascii="Cambria Math" w:eastAsiaTheme="minorEastAsia" w:hAnsi="Cambria Math"/>
          </w:rPr>
          <m:t>and</m:t>
        </m:r>
        <m:r>
          <w:rPr>
            <w:rFonts w:ascii="Cambria Math" w:eastAsiaTheme="minorEastAsia" w:hAnsi="Cambria Math"/>
          </w:rPr>
          <m:t xml:space="preserve">  H∈</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l</m:t>
            </m:r>
          </m:sub>
        </m:sSub>
        <m:r>
          <w:rPr>
            <w:rFonts w:ascii="Cambria Math" w:eastAsiaTheme="minorEastAsia" w:hAnsi="Cambria Math"/>
          </w:rPr>
          <m:t>}</m:t>
        </m:r>
      </m:oMath>
      <w:r w:rsidR="00FA1726">
        <w:rPr>
          <w:rFonts w:eastAsiaTheme="minorEastAsia"/>
        </w:rPr>
        <w:t>.</w:t>
      </w:r>
    </w:p>
    <w:p w14:paraId="67BD392A" w14:textId="2C51A752" w:rsidR="00D04273" w:rsidRPr="00306937" w:rsidRDefault="00D04273" w:rsidP="00460B79">
      <w:pPr>
        <w:pStyle w:val="ListParagraph"/>
        <w:spacing w:line="480" w:lineRule="auto"/>
        <w:ind w:left="360"/>
      </w:pPr>
      <w:r w:rsidRPr="00306937">
        <w:rPr>
          <w:rFonts w:eastAsiaTheme="minorEastAsia"/>
        </w:rPr>
        <w:t xml:space="preserve">For each non-overlapping set </w:t>
      </w:r>
      <w:r w:rsidR="00FA1726" w:rsidRPr="00FA1726">
        <w:rPr>
          <w:rFonts w:eastAsiaTheme="minorEastAsia"/>
          <w:i/>
        </w:rPr>
        <w:t>S ϵ Ω</w:t>
      </w:r>
      <w:r w:rsidR="00FA1726">
        <w:rPr>
          <w:rFonts w:eastAsiaTheme="minorEastAsia"/>
        </w:rPr>
        <w:t xml:space="preserve">, </w:t>
      </w:r>
      <w:r w:rsidRPr="00306937">
        <w:rPr>
          <w:rFonts w:eastAsiaTheme="minorEastAsia"/>
        </w:rPr>
        <w:t xml:space="preserve">the AICc is calculated. The algorithm then returns the set </w:t>
      </w:r>
      <w:r w:rsidR="00FA1726">
        <w:rPr>
          <w:rFonts w:eastAsiaTheme="minorEastAsia"/>
          <w:i/>
        </w:rPr>
        <w:t>S</w:t>
      </w:r>
      <w:r w:rsidR="00FA1726">
        <w:rPr>
          <w:rFonts w:eastAsiaTheme="minorEastAsia"/>
        </w:rPr>
        <w:t xml:space="preserve"> </w:t>
      </w:r>
      <w:r w:rsidRPr="00FA1726">
        <w:rPr>
          <w:rFonts w:eastAsiaTheme="minorEastAsia"/>
        </w:rPr>
        <w:t>which</w:t>
      </w:r>
      <w:r w:rsidRPr="00306937">
        <w:rPr>
          <w:rFonts w:eastAsiaTheme="minorEastAsia"/>
        </w:rPr>
        <w:t xml:space="preserve"> minimizes the AICc to the parent node along with the average uniform distribution from the set of Gaussians contained in</w:t>
      </w:r>
      <w:r w:rsidR="00FA1726">
        <w:rPr>
          <w:rFonts w:eastAsiaTheme="minorEastAsia"/>
        </w:rPr>
        <w:t xml:space="preserve"> </w:t>
      </w:r>
      <w:r w:rsidR="00FA1726">
        <w:rPr>
          <w:rFonts w:eastAsiaTheme="minorEastAsia"/>
          <w:i/>
        </w:rPr>
        <w:t>S</w:t>
      </w:r>
      <w:r w:rsidR="00FA1726">
        <w:rPr>
          <w:rFonts w:eastAsiaTheme="minorEastAsia"/>
        </w:rPr>
        <w:t>.</w:t>
      </w:r>
      <w:r w:rsidRPr="00306937">
        <w:rPr>
          <w:rFonts w:eastAsiaTheme="minorEastAsia"/>
        </w:rPr>
        <w:t xml:space="preserve"> Although</w:t>
      </w:r>
      <w:r w:rsidR="008972C8">
        <w:rPr>
          <w:rFonts w:eastAsiaTheme="minorEastAsia"/>
        </w:rPr>
        <w:t>,</w:t>
      </w:r>
      <w:r w:rsidRPr="00306937">
        <w:rPr>
          <w:rFonts w:eastAsiaTheme="minorEastAsia"/>
        </w:rPr>
        <w:t xml:space="preserve"> in theory</w:t>
      </w:r>
      <w:r w:rsidR="008972C8">
        <w:rPr>
          <w:rFonts w:eastAsiaTheme="minorEastAsia"/>
        </w:rPr>
        <w:t>,</w:t>
      </w:r>
      <w:r w:rsidRPr="00306937">
        <w:rPr>
          <w:rFonts w:eastAsiaTheme="minorEastAsia"/>
        </w:rPr>
        <w:t xml:space="preserve"> enumerating all the no</w:t>
      </w:r>
      <w:r w:rsidR="0005032C">
        <w:rPr>
          <w:rFonts w:eastAsiaTheme="minorEastAsia"/>
        </w:rPr>
        <w:t>n</w:t>
      </w:r>
      <w:r w:rsidRPr="00306937">
        <w:rPr>
          <w:rFonts w:eastAsiaTheme="minorEastAsia"/>
        </w:rPr>
        <w:t xml:space="preserve">-overlapping combinations of nodes is computationally intensive, this is made manageable </w:t>
      </w:r>
      <w:r w:rsidR="008972C8">
        <w:rPr>
          <w:rFonts w:eastAsiaTheme="minorEastAsia"/>
        </w:rPr>
        <w:t>by the</w:t>
      </w:r>
      <w:r w:rsidRPr="00306937">
        <w:rPr>
          <w:rFonts w:eastAsiaTheme="minorEastAsia"/>
        </w:rPr>
        <w:t xml:space="preserve"> algorithm because each set </w:t>
      </w:r>
      <w:r w:rsidR="00E30364">
        <w:rPr>
          <w:rFonts w:eastAsiaTheme="minorEastAsia"/>
        </w:rPr>
        <w:t>recursively</w:t>
      </w:r>
      <w:r w:rsidR="00E30364" w:rsidRPr="00306937">
        <w:rPr>
          <w:rFonts w:eastAsiaTheme="minorEastAsia"/>
        </w:rPr>
        <w:t xml:space="preserve"> </w:t>
      </w:r>
      <w:r w:rsidRPr="00306937">
        <w:rPr>
          <w:rFonts w:eastAsiaTheme="minorEastAsia"/>
        </w:rPr>
        <w:t xml:space="preserve">returned </w:t>
      </w:r>
      <w:r w:rsidR="00E30364">
        <w:rPr>
          <w:rFonts w:eastAsiaTheme="minorEastAsia"/>
        </w:rPr>
        <w:t xml:space="preserve">by a child node </w:t>
      </w:r>
      <w:r w:rsidRPr="00306937">
        <w:rPr>
          <w:rFonts w:eastAsiaTheme="minorEastAsia"/>
        </w:rPr>
        <w:t xml:space="preserve">contains no overlaps, dramatically reducing the number of possible combinations in practice. </w:t>
      </w:r>
      <w:r w:rsidRPr="00306937">
        <w:t>The pseudo code for the flattening algorithm is as follows:</w:t>
      </w:r>
    </w:p>
    <w:p w14:paraId="6146E988" w14:textId="77777777" w:rsidR="00D04273" w:rsidRPr="00306937" w:rsidRDefault="00D04273" w:rsidP="00460B79">
      <w:pPr>
        <w:pStyle w:val="ListParagraph"/>
        <w:spacing w:line="480" w:lineRule="auto"/>
        <w:ind w:left="360"/>
        <w:rPr>
          <w:rFonts w:eastAsiaTheme="minorEastAsia"/>
        </w:rPr>
      </w:pPr>
    </w:p>
    <w:p w14:paraId="7879E81C" w14:textId="779500C5" w:rsidR="00D04273" w:rsidRPr="00306937" w:rsidRDefault="00FA1726" w:rsidP="00460B79">
      <w:pPr>
        <w:pStyle w:val="ListParagraph"/>
        <w:spacing w:line="480" w:lineRule="auto"/>
        <w:ind w:left="360"/>
        <w:rPr>
          <w:rFonts w:eastAsiaTheme="minorEastAsia"/>
          <w:b/>
        </w:rPr>
      </w:pPr>
      <m:oMath>
        <m:r>
          <m:rPr>
            <m:sty m:val="b"/>
          </m:rPr>
          <w:rPr>
            <w:rFonts w:ascii="Cambria Math" w:eastAsiaTheme="minorEastAsia" w:hAnsi="Cambria Math"/>
          </w:rPr>
          <m:t>Flatten(</m:t>
        </m:r>
        <m:sSub>
          <m:sSubPr>
            <m:ctrlPr>
              <w:rPr>
                <w:rFonts w:ascii="Cambria Math" w:eastAsiaTheme="minorEastAsia" w:hAnsi="Cambria Math"/>
                <w:b/>
                <w:i/>
              </w:rPr>
            </m:ctrlPr>
          </m:sSubPr>
          <m:e>
            <m:r>
              <m:rPr>
                <m:sty m:val="bi"/>
              </m:rPr>
              <w:rPr>
                <w:rFonts w:ascii="Cambria Math" w:eastAsiaTheme="minorEastAsia" w:hAnsi="Cambria Math"/>
              </w:rPr>
              <m:t>T</m:t>
            </m:r>
          </m:e>
          <m:sub>
            <m:r>
              <m:rPr>
                <m:sty m:val="bi"/>
              </m:rPr>
              <w:rPr>
                <w:rFonts w:ascii="Cambria Math" w:eastAsiaTheme="minorEastAsia" w:hAnsi="Cambria Math"/>
              </w:rPr>
              <m:t>i</m:t>
            </m:r>
          </m:sub>
        </m:sSub>
      </m:oMath>
      <w:r>
        <w:rPr>
          <w:rFonts w:eastAsiaTheme="minorEastAsia"/>
          <w:b/>
        </w:rPr>
        <w:t>)</w:t>
      </w:r>
    </w:p>
    <w:p w14:paraId="77CA74FA" w14:textId="0153C8DB" w:rsidR="00D04273" w:rsidRPr="00306937" w:rsidRDefault="00FA1726" w:rsidP="00460B79">
      <w:pPr>
        <w:pStyle w:val="ListParagraph"/>
        <w:spacing w:line="480" w:lineRule="auto"/>
        <w:ind w:left="360"/>
        <w:rPr>
          <w:rFonts w:eastAsiaTheme="minorEastAsia"/>
          <w:b/>
        </w:rPr>
      </w:pPr>
      <w:r>
        <w:rPr>
          <w:rFonts w:eastAsiaTheme="minorEastAsia"/>
          <w:b/>
        </w:rPr>
        <w:tab/>
      </w:r>
      <m:oMath>
        <m:r>
          <m:rPr>
            <m:sty m:val="b"/>
          </m:rPr>
          <w:rPr>
            <w:rFonts w:ascii="Cambria Math" w:eastAsiaTheme="minorEastAsia" w:hAnsi="Cambria Math"/>
          </w:rPr>
          <m:t xml:space="preserve">If </m:t>
        </m:r>
        <m:sSub>
          <m:sSubPr>
            <m:ctrlPr>
              <w:rPr>
                <w:rFonts w:ascii="Cambria Math" w:eastAsiaTheme="minorEastAsia" w:hAnsi="Cambria Math"/>
                <w:b/>
                <w:i/>
              </w:rPr>
            </m:ctrlPr>
          </m:sSubPr>
          <m:e>
            <m:r>
              <m:rPr>
                <m:sty m:val="bi"/>
              </m:rPr>
              <w:rPr>
                <w:rFonts w:ascii="Cambria Math" w:eastAsiaTheme="minorEastAsia" w:hAnsi="Cambria Math"/>
              </w:rPr>
              <m:t>T</m:t>
            </m:r>
          </m:e>
          <m:sub>
            <m:r>
              <m:rPr>
                <m:sty m:val="bi"/>
              </m:rPr>
              <w:rPr>
                <w:rFonts w:ascii="Cambria Math" w:eastAsiaTheme="minorEastAsia" w:hAnsi="Cambria Math"/>
              </w:rPr>
              <m:t>i</m:t>
            </m:r>
          </m:sub>
        </m:sSub>
        <m:r>
          <m:rPr>
            <m:sty m:val="bi"/>
          </m:rPr>
          <w:rPr>
            <w:rFonts w:ascii="Cambria Math" w:eastAsiaTheme="minorEastAsia" w:hAnsi="Cambria Math"/>
          </w:rPr>
          <m:t xml:space="preserve"> </m:t>
        </m:r>
        <m:r>
          <m:rPr>
            <m:sty m:val="b"/>
          </m:rPr>
          <w:rPr>
            <w:rFonts w:ascii="Cambria Math" w:eastAsiaTheme="minorEastAsia" w:hAnsi="Cambria Math"/>
          </w:rPr>
          <m:t>is a leaf</m:t>
        </m:r>
        <m:r>
          <m:rPr>
            <m:sty m:val="bi"/>
          </m:rPr>
          <w:rPr>
            <w:rFonts w:ascii="Cambria Math" w:eastAsiaTheme="minorEastAsia" w:hAnsi="Cambria Math"/>
          </w:rPr>
          <m:t>:</m:t>
        </m:r>
      </m:oMath>
      <w:r>
        <w:rPr>
          <w:rFonts w:eastAsiaTheme="minorEastAsia"/>
          <w:b/>
        </w:rPr>
        <w:t xml:space="preserve"> </w:t>
      </w:r>
    </w:p>
    <w:p w14:paraId="2CF68FEF" w14:textId="041DADEB" w:rsidR="00D04273" w:rsidRPr="00306937" w:rsidRDefault="00D04273" w:rsidP="00460B79">
      <w:pPr>
        <w:pStyle w:val="ListParagraph"/>
        <w:spacing w:line="480" w:lineRule="auto"/>
        <w:ind w:left="360"/>
        <w:rPr>
          <w:rFonts w:eastAsiaTheme="minorEastAsia"/>
          <w:b/>
        </w:rPr>
      </w:pPr>
      <w:r w:rsidRPr="00306937">
        <w:rPr>
          <w:rFonts w:eastAsiaTheme="minorEastAsia"/>
          <w:b/>
        </w:rPr>
        <w:tab/>
      </w:r>
      <w:r w:rsidRPr="00306937">
        <w:rPr>
          <w:rFonts w:eastAsiaTheme="minorEastAsia"/>
          <w:b/>
        </w:rPr>
        <w:tab/>
      </w:r>
      <m:oMath>
        <m:r>
          <m:rPr>
            <m:sty m:val="b"/>
          </m:rPr>
          <w:rPr>
            <w:rFonts w:ascii="Cambria Math" w:eastAsiaTheme="minorEastAsia" w:hAnsi="Cambria Math"/>
          </w:rPr>
          <m:t xml:space="preserve">Return </m:t>
        </m:r>
        <m:r>
          <m:rPr>
            <m:sty m:val="bi"/>
          </m:rPr>
          <w:rPr>
            <w:rFonts w:ascii="Cambria Math" w:eastAsiaTheme="minorEastAsia" w:hAnsi="Cambria Math"/>
          </w:rPr>
          <m:t>{</m:t>
        </m:r>
        <m:sSub>
          <m:sSubPr>
            <m:ctrlPr>
              <w:rPr>
                <w:rFonts w:ascii="Cambria Math" w:eastAsiaTheme="minorEastAsia" w:hAnsi="Cambria Math"/>
                <w:b/>
                <w:i/>
              </w:rPr>
            </m:ctrlPr>
          </m:sSubPr>
          <m:e>
            <m:r>
              <m:rPr>
                <m:sty m:val="bi"/>
              </m:rPr>
              <w:rPr>
                <w:rFonts w:ascii="Cambria Math" w:eastAsiaTheme="minorEastAsia" w:hAnsi="Cambria Math"/>
              </w:rPr>
              <m:t>G</m:t>
            </m:r>
          </m:e>
          <m:sub>
            <m:r>
              <m:rPr>
                <m:sty m:val="bi"/>
              </m:rPr>
              <w:rPr>
                <w:rFonts w:ascii="Cambria Math" w:eastAsiaTheme="minorEastAsia" w:hAnsi="Cambria Math"/>
              </w:rPr>
              <m:t>i</m:t>
            </m:r>
          </m:sub>
        </m:sSub>
        <m:r>
          <m:rPr>
            <m:sty m:val="bi"/>
          </m:rPr>
          <w:rPr>
            <w:rFonts w:ascii="Cambria Math" w:eastAsiaTheme="minorEastAsia" w:hAnsi="Cambria Math"/>
          </w:rPr>
          <m:t>}</m:t>
        </m:r>
      </m:oMath>
    </w:p>
    <w:p w14:paraId="09FC9A12" w14:textId="62D09672" w:rsidR="00D04273" w:rsidRPr="00FA1726" w:rsidRDefault="00D04273" w:rsidP="00460B79">
      <w:pPr>
        <w:pStyle w:val="ListParagraph"/>
        <w:spacing w:line="480" w:lineRule="auto"/>
        <w:ind w:left="360"/>
        <w:jc w:val="both"/>
        <w:rPr>
          <w:rFonts w:eastAsiaTheme="minorEastAsia"/>
          <w:b/>
        </w:rPr>
      </w:pPr>
      <w:r w:rsidRPr="00306937">
        <w:rPr>
          <w:rFonts w:eastAsiaTheme="minorEastAsia"/>
          <w:b/>
        </w:rPr>
        <w:tab/>
      </w:r>
      <m:oMath>
        <m:r>
          <m:rPr>
            <m:sty m:val="b"/>
          </m:rPr>
          <w:rPr>
            <w:rFonts w:ascii="Cambria Math" w:eastAsiaTheme="minorEastAsia" w:hAnsi="Cambria Math"/>
          </w:rPr>
          <m:t>Else:</m:t>
        </m:r>
      </m:oMath>
    </w:p>
    <w:p w14:paraId="3AAF5AA3" w14:textId="5C3930A5" w:rsidR="00D04273" w:rsidRPr="00306937" w:rsidRDefault="00D04273" w:rsidP="00460B79">
      <w:pPr>
        <w:pStyle w:val="ListParagraph"/>
        <w:spacing w:line="480" w:lineRule="auto"/>
        <w:ind w:left="360"/>
        <w:rPr>
          <w:rFonts w:eastAsiaTheme="minorEastAsia"/>
          <w:b/>
        </w:rPr>
      </w:pPr>
      <w:r w:rsidRPr="00306937">
        <w:rPr>
          <w:rFonts w:eastAsiaTheme="minorEastAsia"/>
          <w:b/>
        </w:rPr>
        <w:tab/>
      </w:r>
      <w:r w:rsidRPr="00306937">
        <w:rPr>
          <w:rFonts w:eastAsiaTheme="minorEastAsia"/>
          <w:b/>
        </w:rPr>
        <w:tab/>
      </w:r>
      <m:oMath>
        <m:r>
          <m:rPr>
            <m:sty m:val="b"/>
          </m:rPr>
          <w:rPr>
            <w:rFonts w:ascii="Cambria Math" w:eastAsiaTheme="minorEastAsia" w:hAnsi="Cambria Math"/>
          </w:rPr>
          <m:t>Recursively call flattenning algorithm:</m:t>
        </m:r>
      </m:oMath>
    </w:p>
    <w:p w14:paraId="7434FE98" w14:textId="29573A9C" w:rsidR="00D04273" w:rsidRPr="00306937" w:rsidRDefault="00D04273" w:rsidP="00460B79">
      <w:pPr>
        <w:pStyle w:val="ListParagraph"/>
        <w:spacing w:line="480" w:lineRule="auto"/>
        <w:ind w:left="360"/>
        <w:rPr>
          <w:rFonts w:eastAsiaTheme="minorEastAsia"/>
          <w:b/>
        </w:rPr>
      </w:pPr>
      <w:r w:rsidRPr="00306937">
        <w:rPr>
          <w:rFonts w:eastAsiaTheme="minorEastAsia"/>
          <w:b/>
        </w:rPr>
        <w:tab/>
      </w:r>
      <w:r w:rsidRPr="00306937">
        <w:rPr>
          <w:rFonts w:eastAsiaTheme="minorEastAsia"/>
          <w:b/>
        </w:rPr>
        <w:tab/>
      </w:r>
      <m:oMath>
        <m:sSub>
          <m:sSubPr>
            <m:ctrlPr>
              <w:rPr>
                <w:rFonts w:ascii="Cambria Math" w:eastAsiaTheme="minorEastAsia" w:hAnsi="Cambria Math"/>
                <w:b/>
                <w:i/>
              </w:rPr>
            </m:ctrlPr>
          </m:sSubPr>
          <m:e>
            <m:r>
              <m:rPr>
                <m:sty m:val="bi"/>
              </m:rPr>
              <w:rPr>
                <w:rFonts w:ascii="Cambria Math" w:eastAsiaTheme="minorEastAsia" w:hAnsi="Cambria Math"/>
              </w:rPr>
              <m:t>S</m:t>
            </m:r>
          </m:e>
          <m:sub>
            <m:r>
              <m:rPr>
                <m:sty m:val="bi"/>
              </m:rPr>
              <w:rPr>
                <w:rFonts w:ascii="Cambria Math" w:eastAsiaTheme="minorEastAsia" w:hAnsi="Cambria Math"/>
              </w:rPr>
              <m:t>r</m:t>
            </m:r>
          </m:sub>
        </m:sSub>
        <m:r>
          <m:rPr>
            <m:sty m:val="bi"/>
          </m:rPr>
          <w:rPr>
            <w:rFonts w:ascii="Cambria Math" w:eastAsiaTheme="minorEastAsia" w:hAnsi="Cambria Math"/>
          </w:rPr>
          <m:t>=</m:t>
        </m:r>
        <m:r>
          <m:rPr>
            <m:sty m:val="b"/>
          </m:rPr>
          <w:rPr>
            <w:rFonts w:ascii="Cambria Math" w:eastAsiaTheme="minorEastAsia" w:hAnsi="Cambria Math"/>
          </w:rPr>
          <m:t>Flatten(</m:t>
        </m:r>
        <m:sSub>
          <m:sSubPr>
            <m:ctrlPr>
              <w:rPr>
                <w:rFonts w:ascii="Cambria Math" w:eastAsiaTheme="minorEastAsia" w:hAnsi="Cambria Math"/>
                <w:b/>
                <w:i/>
              </w:rPr>
            </m:ctrlPr>
          </m:sSubPr>
          <m:e>
            <m:r>
              <m:rPr>
                <m:sty m:val="bi"/>
              </m:rPr>
              <w:rPr>
                <w:rFonts w:ascii="Cambria Math" w:eastAsiaTheme="minorEastAsia" w:hAnsi="Cambria Math"/>
              </w:rPr>
              <m:t>C</m:t>
            </m:r>
          </m:e>
          <m:sub>
            <m:r>
              <m:rPr>
                <m:sty m:val="bi"/>
              </m:rPr>
              <w:rPr>
                <w:rFonts w:ascii="Cambria Math" w:eastAsiaTheme="minorEastAsia" w:hAnsi="Cambria Math"/>
              </w:rPr>
              <m:t>r</m:t>
            </m:r>
          </m:sub>
        </m:sSub>
      </m:oMath>
      <w:r w:rsidR="00FA1726">
        <w:rPr>
          <w:rFonts w:eastAsiaTheme="minorEastAsia"/>
          <w:b/>
        </w:rPr>
        <w:t>)</w:t>
      </w:r>
    </w:p>
    <w:p w14:paraId="30181630" w14:textId="2CFEE0B3" w:rsidR="00D04273" w:rsidRPr="0005032C" w:rsidRDefault="006E6DDC" w:rsidP="0005032C">
      <w:pPr>
        <w:spacing w:line="480" w:lineRule="auto"/>
        <w:ind w:left="720" w:firstLine="720"/>
        <w:rPr>
          <w:rFonts w:eastAsiaTheme="minorEastAsia"/>
          <w:b/>
        </w:rPr>
      </w:pPr>
      <m:oMath>
        <m:sSub>
          <m:sSubPr>
            <m:ctrlPr>
              <w:rPr>
                <w:rFonts w:ascii="Cambria Math" w:eastAsiaTheme="minorEastAsia" w:hAnsi="Cambria Math"/>
                <w:b/>
                <w:i/>
              </w:rPr>
            </m:ctrlPr>
          </m:sSubPr>
          <m:e>
            <m:r>
              <m:rPr>
                <m:sty m:val="bi"/>
              </m:rPr>
              <w:rPr>
                <w:rFonts w:ascii="Cambria Math" w:eastAsiaTheme="minorEastAsia" w:hAnsi="Cambria Math"/>
              </w:rPr>
              <m:t>S</m:t>
            </m:r>
          </m:e>
          <m:sub>
            <m:r>
              <m:rPr>
                <m:sty m:val="bi"/>
              </m:rPr>
              <w:rPr>
                <w:rFonts w:ascii="Cambria Math" w:eastAsiaTheme="minorEastAsia" w:hAnsi="Cambria Math"/>
              </w:rPr>
              <m:t>l</m:t>
            </m:r>
          </m:sub>
        </m:sSub>
        <m:r>
          <m:rPr>
            <m:sty m:val="bi"/>
          </m:rPr>
          <w:rPr>
            <w:rFonts w:ascii="Cambria Math" w:eastAsiaTheme="minorEastAsia" w:hAnsi="Cambria Math"/>
          </w:rPr>
          <m:t>=</m:t>
        </m:r>
        <m:r>
          <m:rPr>
            <m:sty m:val="b"/>
          </m:rPr>
          <w:rPr>
            <w:rFonts w:ascii="Cambria Math" w:eastAsiaTheme="minorEastAsia" w:hAnsi="Cambria Math"/>
          </w:rPr>
          <m:t>Flatten(</m:t>
        </m:r>
        <m:sSub>
          <m:sSubPr>
            <m:ctrlPr>
              <w:rPr>
                <w:rFonts w:ascii="Cambria Math" w:eastAsiaTheme="minorEastAsia" w:hAnsi="Cambria Math"/>
                <w:b/>
                <w:i/>
              </w:rPr>
            </m:ctrlPr>
          </m:sSubPr>
          <m:e>
            <m:r>
              <m:rPr>
                <m:sty m:val="bi"/>
              </m:rPr>
              <w:rPr>
                <w:rFonts w:ascii="Cambria Math" w:eastAsiaTheme="minorEastAsia" w:hAnsi="Cambria Math"/>
              </w:rPr>
              <m:t>C</m:t>
            </m:r>
          </m:e>
          <m:sub>
            <m:r>
              <m:rPr>
                <m:sty m:val="bi"/>
              </m:rPr>
              <w:rPr>
                <w:rFonts w:ascii="Cambria Math" w:eastAsiaTheme="minorEastAsia" w:hAnsi="Cambria Math"/>
              </w:rPr>
              <m:t>l</m:t>
            </m:r>
          </m:sub>
        </m:sSub>
        <m:r>
          <m:rPr>
            <m:sty m:val="bi"/>
          </m:rPr>
          <w:rPr>
            <w:rFonts w:ascii="Cambria Math" w:eastAsiaTheme="minorEastAsia" w:hAnsi="Cambria Math"/>
          </w:rPr>
          <m:t>)</m:t>
        </m:r>
      </m:oMath>
      <w:r w:rsidR="00FA1726" w:rsidRPr="0005032C">
        <w:rPr>
          <w:rFonts w:eastAsiaTheme="minorEastAsia"/>
          <w:b/>
        </w:rPr>
        <w:t xml:space="preserve"> </w:t>
      </w:r>
    </w:p>
    <w:p w14:paraId="27180AC7" w14:textId="77777777" w:rsidR="00D04273" w:rsidRPr="00306937" w:rsidRDefault="00D04273" w:rsidP="00460B79">
      <w:pPr>
        <w:pStyle w:val="ListParagraph"/>
        <w:spacing w:line="480" w:lineRule="auto"/>
        <w:rPr>
          <w:rFonts w:eastAsiaTheme="minorEastAsia"/>
          <w:b/>
        </w:rPr>
      </w:pPr>
    </w:p>
    <w:p w14:paraId="606237E0" w14:textId="75C5E4A3" w:rsidR="00D04273" w:rsidRPr="00306937" w:rsidRDefault="00FA1726" w:rsidP="00460B79">
      <w:pPr>
        <w:pStyle w:val="ListParagraph"/>
        <w:spacing w:line="480" w:lineRule="auto"/>
        <w:rPr>
          <w:rFonts w:eastAsiaTheme="minorEastAsia"/>
          <w:b/>
        </w:rPr>
      </w:pPr>
      <m:oMath>
        <m:r>
          <m:rPr>
            <m:sty m:val="b"/>
          </m:rPr>
          <w:rPr>
            <w:rFonts w:ascii="Cambria Math" w:eastAsiaTheme="minorEastAsia" w:hAnsi="Cambria Math"/>
          </w:rPr>
          <m:t xml:space="preserve">Determine all combinations of non-overlapping clusters between </m:t>
        </m:r>
        <m:sSub>
          <m:sSubPr>
            <m:ctrlPr>
              <w:rPr>
                <w:rFonts w:ascii="Cambria Math" w:eastAsiaTheme="minorEastAsia" w:hAnsi="Cambria Math"/>
                <w:b/>
                <w:i/>
              </w:rPr>
            </m:ctrlPr>
          </m:sSubPr>
          <m:e>
            <m:r>
              <m:rPr>
                <m:sty m:val="bi"/>
              </m:rPr>
              <w:rPr>
                <w:rFonts w:ascii="Cambria Math" w:eastAsiaTheme="minorEastAsia" w:hAnsi="Cambria Math"/>
              </w:rPr>
              <m:t>S</m:t>
            </m:r>
          </m:e>
          <m:sub>
            <m:r>
              <m:rPr>
                <m:sty m:val="bi"/>
              </m:rPr>
              <w:rPr>
                <w:rFonts w:ascii="Cambria Math" w:eastAsiaTheme="minorEastAsia" w:hAnsi="Cambria Math"/>
              </w:rPr>
              <m:t>r</m:t>
            </m:r>
          </m:sub>
        </m:sSub>
        <m:r>
          <m:rPr>
            <m:sty m:val="bi"/>
          </m:rPr>
          <w:rPr>
            <w:rFonts w:ascii="Cambria Math" w:eastAsiaTheme="minorEastAsia" w:hAnsi="Cambria Math"/>
          </w:rPr>
          <m:t xml:space="preserve"> </m:t>
        </m:r>
        <m:r>
          <m:rPr>
            <m:sty m:val="b"/>
          </m:rPr>
          <w:rPr>
            <w:rFonts w:ascii="Cambria Math" w:eastAsiaTheme="minorEastAsia" w:hAnsi="Cambria Math"/>
          </w:rPr>
          <m:t xml:space="preserve">and </m:t>
        </m:r>
        <m:r>
          <m:rPr>
            <m:sty m:val="bi"/>
          </m:rPr>
          <w:rPr>
            <w:rFonts w:ascii="Cambria Math" w:eastAsiaTheme="minorEastAsia" w:hAnsi="Cambria Math"/>
          </w:rPr>
          <m:t xml:space="preserve"> </m:t>
        </m:r>
        <m:sSub>
          <m:sSubPr>
            <m:ctrlPr>
              <w:rPr>
                <w:rFonts w:ascii="Cambria Math" w:eastAsiaTheme="minorEastAsia" w:hAnsi="Cambria Math"/>
                <w:b/>
                <w:i/>
              </w:rPr>
            </m:ctrlPr>
          </m:sSubPr>
          <m:e>
            <m:r>
              <m:rPr>
                <m:sty m:val="bi"/>
              </m:rPr>
              <w:rPr>
                <w:rFonts w:ascii="Cambria Math" w:eastAsiaTheme="minorEastAsia" w:hAnsi="Cambria Math"/>
              </w:rPr>
              <m:t>S</m:t>
            </m:r>
          </m:e>
          <m:sub>
            <m:r>
              <m:rPr>
                <m:sty m:val="bi"/>
              </m:rPr>
              <w:rPr>
                <w:rFonts w:ascii="Cambria Math" w:eastAsiaTheme="minorEastAsia" w:hAnsi="Cambria Math"/>
              </w:rPr>
              <m:t>l</m:t>
            </m:r>
          </m:sub>
        </m:sSub>
        <m:r>
          <m:rPr>
            <m:sty m:val="bi"/>
          </m:rPr>
          <w:rPr>
            <w:rFonts w:ascii="Cambria Math" w:eastAsiaTheme="minorEastAsia" w:hAnsi="Cambria Math"/>
          </w:rPr>
          <m:t>:</m:t>
        </m:r>
      </m:oMath>
      <w:r>
        <w:rPr>
          <w:rFonts w:eastAsiaTheme="minorEastAsia"/>
          <w:b/>
        </w:rPr>
        <w:t xml:space="preserve"> </w:t>
      </w:r>
    </w:p>
    <w:p w14:paraId="1C60260B" w14:textId="6E275842" w:rsidR="00D04273" w:rsidRPr="006563F3" w:rsidRDefault="00D04273" w:rsidP="006563F3">
      <w:pPr>
        <w:pStyle w:val="ListParagraph"/>
        <w:spacing w:line="480" w:lineRule="auto"/>
        <w:rPr>
          <w:rFonts w:eastAsiaTheme="minorEastAsia"/>
          <w:b/>
        </w:rPr>
      </w:pPr>
      <m:oMath>
        <m:r>
          <m:rPr>
            <m:scr m:val="script"/>
            <m:sty m:val="bi"/>
          </m:rPr>
          <w:rPr>
            <w:rFonts w:ascii="Cambria Math" w:eastAsiaTheme="minorEastAsia" w:hAnsi="Cambria Math"/>
          </w:rPr>
          <m:t>S=</m:t>
        </m:r>
        <m:d>
          <m:dPr>
            <m:begChr m:val="{"/>
            <m:endChr m:val="}"/>
            <m:ctrlPr>
              <w:rPr>
                <w:rFonts w:ascii="Cambria Math" w:eastAsiaTheme="minorEastAsia" w:hAnsi="Cambria Math"/>
                <w:b/>
                <w:i/>
              </w:rPr>
            </m:ctrlPr>
          </m:dPr>
          <m:e>
            <m:sSub>
              <m:sSubPr>
                <m:ctrlPr>
                  <w:rPr>
                    <w:rFonts w:ascii="Cambria Math" w:eastAsiaTheme="minorEastAsia" w:hAnsi="Cambria Math"/>
                    <w:b/>
                    <w:i/>
                  </w:rPr>
                </m:ctrlPr>
              </m:sSubPr>
              <m:e>
                <m:r>
                  <m:rPr>
                    <m:sty m:val="bi"/>
                  </m:rPr>
                  <w:rPr>
                    <w:rFonts w:ascii="Cambria Math" w:eastAsiaTheme="minorEastAsia" w:hAnsi="Cambria Math"/>
                  </w:rPr>
                  <m:t>S</m:t>
                </m:r>
              </m:e>
              <m:sub>
                <m:r>
                  <m:rPr>
                    <m:sty m:val="bi"/>
                  </m:rPr>
                  <w:rPr>
                    <w:rFonts w:ascii="Cambria Math" w:eastAsiaTheme="minorEastAsia" w:hAnsi="Cambria Math"/>
                  </w:rPr>
                  <m:t>1</m:t>
                </m:r>
              </m:sub>
            </m:sSub>
            <m:r>
              <m:rPr>
                <m:sty m:val="bi"/>
              </m:rPr>
              <w:rPr>
                <w:rFonts w:ascii="Cambria Math" w:eastAsiaTheme="minorEastAsia" w:hAnsi="Cambria Math"/>
              </w:rPr>
              <m:t xml:space="preserve">, </m:t>
            </m:r>
            <m:sSub>
              <m:sSubPr>
                <m:ctrlPr>
                  <w:rPr>
                    <w:rFonts w:ascii="Cambria Math" w:eastAsiaTheme="minorEastAsia" w:hAnsi="Cambria Math"/>
                    <w:b/>
                    <w:i/>
                  </w:rPr>
                </m:ctrlPr>
              </m:sSubPr>
              <m:e>
                <m:r>
                  <m:rPr>
                    <m:sty m:val="bi"/>
                  </m:rPr>
                  <w:rPr>
                    <w:rFonts w:ascii="Cambria Math" w:eastAsiaTheme="minorEastAsia" w:hAnsi="Cambria Math"/>
                  </w:rPr>
                  <m:t>S</m:t>
                </m:r>
              </m:e>
              <m:sub>
                <m:r>
                  <m:rPr>
                    <m:sty m:val="bi"/>
                  </m:rPr>
                  <w:rPr>
                    <w:rFonts w:ascii="Cambria Math" w:eastAsiaTheme="minorEastAsia" w:hAnsi="Cambria Math"/>
                  </w:rPr>
                  <m:t>2</m:t>
                </m:r>
              </m:sub>
            </m:sSub>
            <m:r>
              <m:rPr>
                <m:sty m:val="bi"/>
              </m:rPr>
              <w:rPr>
                <w:rFonts w:ascii="Cambria Math" w:eastAsiaTheme="minorEastAsia" w:hAnsi="Cambria Math"/>
              </w:rPr>
              <m:t>…</m:t>
            </m:r>
            <m:sSub>
              <m:sSubPr>
                <m:ctrlPr>
                  <w:rPr>
                    <w:rFonts w:ascii="Cambria Math" w:eastAsiaTheme="minorEastAsia" w:hAnsi="Cambria Math"/>
                    <w:b/>
                    <w:i/>
                  </w:rPr>
                </m:ctrlPr>
              </m:sSubPr>
              <m:e>
                <m:r>
                  <m:rPr>
                    <m:sty m:val="bi"/>
                  </m:rPr>
                  <w:rPr>
                    <w:rFonts w:ascii="Cambria Math" w:eastAsiaTheme="minorEastAsia" w:hAnsi="Cambria Math"/>
                  </w:rPr>
                  <m:t>S</m:t>
                </m:r>
              </m:e>
              <m:sub>
                <m:r>
                  <m:rPr>
                    <m:sty m:val="bi"/>
                  </m:rPr>
                  <w:rPr>
                    <w:rFonts w:ascii="Cambria Math" w:eastAsiaTheme="minorEastAsia" w:hAnsi="Cambria Math"/>
                  </w:rPr>
                  <m:t>k</m:t>
                </m:r>
              </m:sub>
            </m:sSub>
            <m:r>
              <m:rPr>
                <m:sty m:val="bi"/>
              </m:rPr>
              <w:rPr>
                <w:rFonts w:ascii="Cambria Math" w:eastAsiaTheme="minorEastAsia" w:hAnsi="Cambria Math"/>
              </w:rPr>
              <m:t>|</m:t>
            </m:r>
            <m:r>
              <m:rPr>
                <m:sty m:val="b"/>
              </m:rPr>
              <w:rPr>
                <w:rFonts w:ascii="Cambria Math" w:eastAsiaTheme="minorEastAsia" w:hAnsi="Cambria Math"/>
              </w:rPr>
              <m:t xml:space="preserve"> </m:t>
            </m:r>
            <m:r>
              <m:rPr>
                <m:sty m:val="bi"/>
              </m:rPr>
              <w:rPr>
                <w:rFonts w:ascii="Cambria Math" w:eastAsiaTheme="minorEastAsia" w:hAnsi="Cambria Math"/>
              </w:rPr>
              <m:t>S=</m:t>
            </m:r>
            <m:d>
              <m:dPr>
                <m:begChr m:val="{"/>
                <m:endChr m:val="|"/>
                <m:ctrlPr>
                  <w:rPr>
                    <w:rFonts w:ascii="Cambria Math" w:eastAsiaTheme="minorEastAsia" w:hAnsi="Cambria Math"/>
                    <w:b/>
                    <w:i/>
                  </w:rPr>
                </m:ctrlPr>
              </m:dPr>
              <m:e>
                <m:r>
                  <m:rPr>
                    <m:sty m:val="bi"/>
                  </m:rPr>
                  <w:rPr>
                    <w:rFonts w:ascii="Cambria Math" w:eastAsiaTheme="minorEastAsia" w:hAnsi="Cambria Math"/>
                  </w:rPr>
                  <m:t>G, H</m:t>
                </m:r>
              </m:e>
            </m:d>
            <m:r>
              <m:rPr>
                <m:sty m:val="bi"/>
              </m:rPr>
              <w:rPr>
                <w:rFonts w:ascii="Cambria Math" w:eastAsiaTheme="minorEastAsia" w:hAnsi="Cambria Math"/>
              </w:rPr>
              <m:t xml:space="preserve"> G∩H=⊘,G∈</m:t>
            </m:r>
            <m:sSub>
              <m:sSubPr>
                <m:ctrlPr>
                  <w:rPr>
                    <w:rFonts w:ascii="Cambria Math" w:eastAsiaTheme="minorEastAsia" w:hAnsi="Cambria Math"/>
                    <w:b/>
                    <w:i/>
                  </w:rPr>
                </m:ctrlPr>
              </m:sSubPr>
              <m:e>
                <m:r>
                  <m:rPr>
                    <m:sty m:val="bi"/>
                  </m:rPr>
                  <w:rPr>
                    <w:rFonts w:ascii="Cambria Math" w:eastAsiaTheme="minorEastAsia" w:hAnsi="Cambria Math"/>
                  </w:rPr>
                  <m:t>S</m:t>
                </m:r>
              </m:e>
              <m:sub>
                <m:r>
                  <m:rPr>
                    <m:sty m:val="bi"/>
                  </m:rPr>
                  <w:rPr>
                    <w:rFonts w:ascii="Cambria Math" w:eastAsiaTheme="minorEastAsia" w:hAnsi="Cambria Math"/>
                  </w:rPr>
                  <m:t>r</m:t>
                </m:r>
              </m:sub>
            </m:sSub>
            <m:r>
              <m:rPr>
                <m:sty m:val="bi"/>
              </m:rPr>
              <w:rPr>
                <w:rFonts w:ascii="Cambria Math" w:eastAsiaTheme="minorEastAsia" w:hAnsi="Cambria Math"/>
              </w:rPr>
              <m:t>, H∈</m:t>
            </m:r>
            <m:sSub>
              <m:sSubPr>
                <m:ctrlPr>
                  <w:rPr>
                    <w:rFonts w:ascii="Cambria Math" w:eastAsiaTheme="minorEastAsia" w:hAnsi="Cambria Math"/>
                    <w:b/>
                    <w:i/>
                  </w:rPr>
                </m:ctrlPr>
              </m:sSubPr>
              <m:e>
                <m:r>
                  <m:rPr>
                    <m:sty m:val="bi"/>
                  </m:rPr>
                  <w:rPr>
                    <w:rFonts w:ascii="Cambria Math" w:eastAsiaTheme="minorEastAsia" w:hAnsi="Cambria Math"/>
                  </w:rPr>
                  <m:t>S</m:t>
                </m:r>
              </m:e>
              <m:sub>
                <m:r>
                  <m:rPr>
                    <m:sty m:val="bi"/>
                  </m:rPr>
                  <w:rPr>
                    <w:rFonts w:ascii="Cambria Math" w:eastAsiaTheme="minorEastAsia" w:hAnsi="Cambria Math"/>
                  </w:rPr>
                  <m:t>l</m:t>
                </m:r>
              </m:sub>
            </m:sSub>
            <m:r>
              <m:rPr>
                <m:sty m:val="bi"/>
              </m:rPr>
              <w:rPr>
                <w:rFonts w:ascii="Cambria Math" w:eastAsiaTheme="minorEastAsia" w:hAnsi="Cambria Math"/>
              </w:rPr>
              <m:t>}</m:t>
            </m:r>
          </m:e>
        </m:d>
      </m:oMath>
      <w:r w:rsidRPr="00306937">
        <w:rPr>
          <w:rFonts w:eastAsiaTheme="minorEastAsia"/>
          <w:b/>
        </w:rPr>
        <w:t xml:space="preserve"> </w:t>
      </w:r>
    </w:p>
    <w:p w14:paraId="32ABE9DD" w14:textId="3CE4D9CE" w:rsidR="00D04273" w:rsidRPr="006563F3" w:rsidRDefault="00D04273" w:rsidP="006563F3">
      <w:pPr>
        <w:pStyle w:val="ListParagraph"/>
        <w:spacing w:line="480" w:lineRule="auto"/>
        <w:rPr>
          <w:rFonts w:eastAsiaTheme="minorEastAsia"/>
          <w:b/>
        </w:rPr>
      </w:pPr>
      <m:oMath>
        <m:r>
          <m:rPr>
            <m:sty m:val="b"/>
          </m:rPr>
          <w:rPr>
            <w:rFonts w:ascii="Cambria Math" w:eastAsiaTheme="minorEastAsia" w:hAnsi="Cambria Math"/>
          </w:rPr>
          <m:t>Determine AICc for each</m:t>
        </m:r>
        <m:r>
          <m:rPr>
            <m:sty m:val="b"/>
          </m:rPr>
          <w:rPr>
            <w:rFonts w:ascii="Cambria Math" w:eastAsiaTheme="minorEastAsia"/>
          </w:rPr>
          <m:t xml:space="preserve"> </m:t>
        </m:r>
        <m:r>
          <m:rPr>
            <m:sty m:val="bi"/>
          </m:rPr>
          <w:rPr>
            <w:rFonts w:ascii="Cambria Math" w:eastAsiaTheme="minorEastAsia" w:hAnsi="Cambria Math"/>
          </w:rPr>
          <m:t>S∈</m:t>
        </m:r>
        <m:r>
          <m:rPr>
            <m:scr m:val="script"/>
            <m:sty m:val="bi"/>
          </m:rPr>
          <w:rPr>
            <w:rFonts w:ascii="Cambria Math" w:eastAsiaTheme="minorEastAsia" w:hAnsi="Cambria Math"/>
          </w:rPr>
          <m:t>S</m:t>
        </m:r>
        <m:r>
          <m:rPr>
            <m:sty m:val="p"/>
          </m:rPr>
          <w:rPr>
            <w:rFonts w:ascii="Cambria Math" w:eastAsiaTheme="minorEastAsia" w:hAnsi="Cambria Math"/>
          </w:rPr>
          <w:softHyphen/>
        </m:r>
      </m:oMath>
      <w:r w:rsidRPr="00306937">
        <w:rPr>
          <w:rFonts w:eastAsiaTheme="minorEastAsia"/>
          <w:b/>
        </w:rPr>
        <w:t>.</w:t>
      </w:r>
    </w:p>
    <w:p w14:paraId="0837A346" w14:textId="22247F9F" w:rsidR="00D04273" w:rsidRPr="00306937" w:rsidRDefault="00D04273" w:rsidP="00460B79">
      <w:pPr>
        <w:pStyle w:val="ListParagraph"/>
        <w:spacing w:line="480" w:lineRule="auto"/>
        <w:rPr>
          <w:rFonts w:eastAsiaTheme="minorEastAsia"/>
          <w:b/>
        </w:rPr>
      </w:pPr>
      <m:oMath>
        <m:r>
          <m:rPr>
            <m:sty m:val="b"/>
          </m:rPr>
          <w:rPr>
            <w:rFonts w:ascii="Cambria Math" w:eastAsiaTheme="minorEastAsia" w:hAnsi="Cambria Math"/>
          </w:rPr>
          <m:t xml:space="preserve">Return </m:t>
        </m:r>
        <m:r>
          <m:rPr>
            <m:sty m:val="b"/>
          </m:rPr>
          <w:rPr>
            <w:rFonts w:ascii="Cambria Math" w:eastAsiaTheme="minorEastAsia"/>
          </w:rPr>
          <m:t xml:space="preserve"> </m:t>
        </m:r>
        <m:r>
          <m:rPr>
            <m:sty m:val="bi"/>
          </m:rPr>
          <w:rPr>
            <w:rFonts w:ascii="Cambria Math" w:eastAsiaTheme="minorEastAsia" w:hAnsi="Cambria Math"/>
          </w:rPr>
          <m:t>S</m:t>
        </m:r>
        <m:r>
          <m:rPr>
            <m:sty m:val="p"/>
          </m:rPr>
          <w:rPr>
            <w:rFonts w:ascii="Cambria Math" w:eastAsiaTheme="minorEastAsia" w:hAnsi="Cambria Math"/>
          </w:rPr>
          <w:softHyphen/>
          <m:t xml:space="preserve"> </m:t>
        </m:r>
        <m:r>
          <m:rPr>
            <m:sty m:val="b"/>
          </m:rPr>
          <w:rPr>
            <w:rFonts w:ascii="Cambria Math" w:eastAsiaTheme="minorEastAsia" w:hAnsi="Cambria Math"/>
          </w:rPr>
          <m:t xml:space="preserve">with minimum AICc and average noise weight for clusters in </m:t>
        </m:r>
        <m:r>
          <m:rPr>
            <m:sty m:val="bi"/>
          </m:rPr>
          <w:rPr>
            <w:rFonts w:ascii="Cambria Math" w:eastAsiaTheme="minorEastAsia" w:hAnsi="Cambria Math"/>
          </w:rPr>
          <m:t>S</m:t>
        </m:r>
      </m:oMath>
      <w:r w:rsidRPr="00306937">
        <w:rPr>
          <w:rFonts w:eastAsiaTheme="minorEastAsia"/>
          <w:b/>
        </w:rPr>
        <w:t xml:space="preserve"> </w:t>
      </w:r>
    </w:p>
    <w:p w14:paraId="597F5BB1" w14:textId="77777777" w:rsidR="00D04273" w:rsidRPr="00306937" w:rsidRDefault="00D04273" w:rsidP="00460B79">
      <w:pPr>
        <w:pStyle w:val="ListParagraph"/>
        <w:spacing w:line="480" w:lineRule="auto"/>
        <w:rPr>
          <w:rFonts w:eastAsiaTheme="minorEastAsia"/>
        </w:rPr>
      </w:pPr>
    </w:p>
    <w:p w14:paraId="667F0F12" w14:textId="77777777" w:rsidR="00A677B5" w:rsidRDefault="00D04273" w:rsidP="00460B79">
      <w:pPr>
        <w:pStyle w:val="ListParagraph"/>
        <w:spacing w:line="480" w:lineRule="auto"/>
        <w:ind w:left="0"/>
        <w:rPr>
          <w:rFonts w:eastAsiaTheme="minorEastAsia"/>
        </w:rPr>
      </w:pPr>
      <w:r w:rsidRPr="00306937">
        <w:rPr>
          <w:rFonts w:eastAsiaTheme="minorEastAsia"/>
        </w:rPr>
        <w:t>Finally, due to the greedy nature of this algorithm occasionally a non-overlapping cluster is missed as the tree is flattened; in other words the when the final set of non-</w:t>
      </w:r>
      <w:r w:rsidR="001B7799" w:rsidRPr="00306937">
        <w:rPr>
          <w:rFonts w:eastAsiaTheme="minorEastAsia"/>
        </w:rPr>
        <w:t>overlapping</w:t>
      </w:r>
      <w:r w:rsidRPr="00306937">
        <w:rPr>
          <w:rFonts w:eastAsiaTheme="minorEastAsia"/>
        </w:rPr>
        <w:t xml:space="preserve"> clusters </w:t>
      </w:r>
      <w:r w:rsidR="00A677B5">
        <w:rPr>
          <w:rFonts w:eastAsiaTheme="minorEastAsia"/>
          <w:i/>
        </w:rPr>
        <w:t>S</w:t>
      </w:r>
      <w:r w:rsidR="00A677B5">
        <w:rPr>
          <w:rFonts w:eastAsiaTheme="minorEastAsia"/>
          <w:i/>
          <w:vertAlign w:val="subscript"/>
        </w:rPr>
        <w:t>f</w:t>
      </w:r>
      <w:r w:rsidR="00A677B5">
        <w:rPr>
          <w:rFonts w:eastAsiaTheme="minorEastAsia"/>
          <w:i/>
        </w:rPr>
        <w:t xml:space="preserve"> </w:t>
      </w:r>
      <w:r w:rsidRPr="00306937">
        <w:rPr>
          <w:rFonts w:eastAsiaTheme="minorEastAsia"/>
        </w:rPr>
        <w:t xml:space="preserve">is returned, there exists some </w:t>
      </w:r>
      <w:r w:rsidR="00A677B5">
        <w:rPr>
          <w:rFonts w:eastAsiaTheme="minorEastAsia"/>
          <w:i/>
        </w:rPr>
        <w:t>G</w:t>
      </w:r>
      <w:r w:rsidR="00A677B5">
        <w:rPr>
          <w:rFonts w:eastAsiaTheme="minorEastAsia"/>
          <w:i/>
          <w:vertAlign w:val="subscript"/>
        </w:rPr>
        <w:t>i</w:t>
      </w:r>
      <w:r w:rsidR="00A677B5">
        <w:rPr>
          <w:rFonts w:eastAsiaTheme="minorEastAsia"/>
        </w:rPr>
        <w:t xml:space="preserve"> </w:t>
      </w:r>
      <w:r w:rsidRPr="00306937">
        <w:rPr>
          <w:rFonts w:eastAsiaTheme="minorEastAsia"/>
        </w:rPr>
        <w:t xml:space="preserve">which does not overlap with any cluster in </w:t>
      </w:r>
      <w:r w:rsidR="00A677B5">
        <w:rPr>
          <w:rFonts w:eastAsiaTheme="minorEastAsia"/>
          <w:i/>
        </w:rPr>
        <w:t>S</w:t>
      </w:r>
      <w:r w:rsidR="00A677B5">
        <w:rPr>
          <w:rFonts w:eastAsiaTheme="minorEastAsia"/>
          <w:i/>
          <w:vertAlign w:val="subscript"/>
        </w:rPr>
        <w:t>f</w:t>
      </w:r>
      <w:r w:rsidR="00A677B5" w:rsidRPr="00306937">
        <w:rPr>
          <w:rFonts w:eastAsiaTheme="minorEastAsia"/>
        </w:rPr>
        <w:t xml:space="preserve"> </w:t>
      </w:r>
      <w:r w:rsidR="00A677B5">
        <w:rPr>
          <w:rFonts w:eastAsiaTheme="minorEastAsia"/>
        </w:rPr>
        <w:t xml:space="preserve">. </w:t>
      </w:r>
      <w:r w:rsidRPr="00306937">
        <w:rPr>
          <w:rFonts w:eastAsiaTheme="minorEastAsia"/>
        </w:rPr>
        <w:t>This is fixed in a final correction step. In a manner akin to the flattening stage, let</w:t>
      </w:r>
      <w:r w:rsidR="00A677B5">
        <w:rPr>
          <w:rFonts w:eastAsiaTheme="minorEastAsia"/>
        </w:rPr>
        <w:t xml:space="preserve"> </w:t>
      </w:r>
      <w:r w:rsidR="00A677B5" w:rsidRPr="00A677B5">
        <w:rPr>
          <w:rFonts w:eastAsiaTheme="minorEastAsia"/>
          <w:i/>
        </w:rPr>
        <w:t>Σ={G</w:t>
      </w:r>
      <w:r w:rsidR="00A677B5" w:rsidRPr="00A677B5">
        <w:rPr>
          <w:rFonts w:eastAsiaTheme="minorEastAsia"/>
          <w:i/>
          <w:vertAlign w:val="subscript"/>
        </w:rPr>
        <w:t>1</w:t>
      </w:r>
      <w:r w:rsidR="00A677B5" w:rsidRPr="00A677B5">
        <w:rPr>
          <w:rFonts w:eastAsiaTheme="minorEastAsia"/>
          <w:i/>
        </w:rPr>
        <w:t>…G</w:t>
      </w:r>
      <w:r w:rsidR="00A677B5" w:rsidRPr="00A677B5">
        <w:rPr>
          <w:rFonts w:eastAsiaTheme="minorEastAsia"/>
          <w:i/>
          <w:vertAlign w:val="subscript"/>
        </w:rPr>
        <w:t>N</w:t>
      </w:r>
      <w:r w:rsidR="00A677B5" w:rsidRPr="00A677B5">
        <w:rPr>
          <w:rFonts w:eastAsiaTheme="minorEastAsia"/>
          <w:i/>
        </w:rPr>
        <w:t>}</w:t>
      </w:r>
      <w:r w:rsidRPr="00306937">
        <w:rPr>
          <w:rFonts w:eastAsiaTheme="minorEastAsia"/>
        </w:rPr>
        <w:t xml:space="preserve"> be the set of all clusters in the tree. The correction </w:t>
      </w:r>
      <w:r w:rsidR="00A677B5">
        <w:rPr>
          <w:rFonts w:eastAsiaTheme="minorEastAsia"/>
        </w:rPr>
        <w:t>step</w:t>
      </w:r>
      <w:r w:rsidRPr="00306937">
        <w:rPr>
          <w:rFonts w:eastAsiaTheme="minorEastAsia"/>
        </w:rPr>
        <w:t xml:space="preserve"> finds all non-overlapping subsets between </w:t>
      </w:r>
      <w:r w:rsidR="00A677B5">
        <w:rPr>
          <w:rFonts w:eastAsiaTheme="minorEastAsia"/>
          <w:i/>
        </w:rPr>
        <w:t>S</w:t>
      </w:r>
      <w:r w:rsidR="00A677B5">
        <w:rPr>
          <w:rFonts w:eastAsiaTheme="minorEastAsia"/>
          <w:i/>
          <w:vertAlign w:val="subscript"/>
        </w:rPr>
        <w:t>f</w:t>
      </w:r>
      <w:r w:rsidR="00A677B5" w:rsidRPr="00306937">
        <w:rPr>
          <w:rFonts w:eastAsiaTheme="minorEastAsia"/>
        </w:rPr>
        <w:t xml:space="preserve"> </w:t>
      </w:r>
      <w:r w:rsidRPr="00306937">
        <w:rPr>
          <w:rFonts w:eastAsiaTheme="minorEastAsia"/>
        </w:rPr>
        <w:t xml:space="preserve">and </w:t>
      </w:r>
      <w:r w:rsidR="00A677B5" w:rsidRPr="00A677B5">
        <w:rPr>
          <w:rFonts w:eastAsiaTheme="minorEastAsia"/>
          <w:i/>
        </w:rPr>
        <w:t>Σ</w:t>
      </w:r>
      <w:r w:rsidR="00A677B5">
        <w:rPr>
          <w:rFonts w:eastAsiaTheme="minorEastAsia"/>
          <w:i/>
        </w:rPr>
        <w:t>.</w:t>
      </w:r>
      <w:r w:rsidRPr="00306937">
        <w:rPr>
          <w:rFonts w:eastAsiaTheme="minorEastAsia"/>
        </w:rPr>
        <w:t xml:space="preserve"> Again, denoting the set of sets as </w:t>
      </w:r>
      <w:r w:rsidR="00A677B5" w:rsidRPr="00FA1726">
        <w:rPr>
          <w:rFonts w:eastAsiaTheme="minorEastAsia"/>
          <w:i/>
        </w:rPr>
        <w:t>Ω = {S</w:t>
      </w:r>
      <w:r w:rsidR="00A677B5" w:rsidRPr="00FA1726">
        <w:rPr>
          <w:rFonts w:eastAsiaTheme="minorEastAsia"/>
          <w:i/>
          <w:vertAlign w:val="subscript"/>
        </w:rPr>
        <w:t>1</w:t>
      </w:r>
      <w:r w:rsidR="00A677B5" w:rsidRPr="00FA1726">
        <w:rPr>
          <w:rFonts w:eastAsiaTheme="minorEastAsia"/>
          <w:i/>
        </w:rPr>
        <w:t>…S</w:t>
      </w:r>
      <w:r w:rsidR="00A677B5" w:rsidRPr="00FA1726">
        <w:rPr>
          <w:rFonts w:eastAsiaTheme="minorEastAsia"/>
          <w:i/>
          <w:vertAlign w:val="subscript"/>
        </w:rPr>
        <w:t>k</w:t>
      </w:r>
      <w:r w:rsidR="00A677B5" w:rsidRPr="00FA1726">
        <w:rPr>
          <w:rFonts w:eastAsiaTheme="minorEastAsia"/>
          <w:i/>
        </w:rPr>
        <w:t>}</w:t>
      </w:r>
      <w:r w:rsidR="00A677B5">
        <w:rPr>
          <w:rFonts w:eastAsiaTheme="minorEastAsia"/>
          <w:i/>
        </w:rPr>
        <w:t xml:space="preserve">, </w:t>
      </w:r>
      <w:r w:rsidRPr="00306937">
        <w:rPr>
          <w:rFonts w:eastAsiaTheme="minorEastAsia"/>
        </w:rPr>
        <w:t xml:space="preserve">with </w:t>
      </w:r>
    </w:p>
    <w:p w14:paraId="5D450967" w14:textId="26AEEC19" w:rsidR="00A677B5" w:rsidRDefault="00D04273" w:rsidP="00460B79">
      <w:pPr>
        <w:pStyle w:val="ListParagraph"/>
        <w:spacing w:line="480" w:lineRule="auto"/>
        <w:ind w:left="0"/>
        <w:jc w:val="center"/>
        <w:rPr>
          <w:rFonts w:eastAsiaTheme="minorEastAsia"/>
        </w:rPr>
      </w:pPr>
      <m:oMath>
        <m:r>
          <w:rPr>
            <w:rFonts w:ascii="Cambria Math" w:eastAsiaTheme="minorEastAsia" w:hAnsi="Cambria Math"/>
          </w:rPr>
          <m:t>S=</m:t>
        </m:r>
        <m:d>
          <m:dPr>
            <m:begChr m:val="{"/>
            <m:endChr m:val="|"/>
            <m:ctrlPr>
              <w:rPr>
                <w:rFonts w:ascii="Cambria Math" w:eastAsiaTheme="minorEastAsia" w:hAnsi="Cambria Math"/>
                <w:i/>
              </w:rPr>
            </m:ctrlPr>
          </m:dPr>
          <m:e>
            <m:r>
              <w:rPr>
                <w:rFonts w:ascii="Cambria Math" w:eastAsiaTheme="minorEastAsia" w:hAnsi="Cambria Math"/>
              </w:rPr>
              <m:t>G, H</m:t>
            </m:r>
          </m:e>
        </m:d>
        <m:r>
          <w:rPr>
            <w:rFonts w:ascii="Cambria Math" w:eastAsiaTheme="minorEastAsia" w:hAnsi="Cambria Math"/>
          </w:rPr>
          <m:t xml:space="preserve"> G∩H= ∅, G∈</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f</m:t>
            </m:r>
          </m:sub>
        </m:sSub>
        <m:r>
          <w:rPr>
            <w:rFonts w:ascii="Cambria Math" w:eastAsiaTheme="minorEastAsia" w:hAnsi="Cambria Math"/>
          </w:rPr>
          <m:t xml:space="preserve"> and  H∈</m:t>
        </m:r>
        <m:r>
          <m:rPr>
            <m:sty m:val="p"/>
          </m:rPr>
          <w:rPr>
            <w:rFonts w:ascii="Cambria Math" w:eastAsiaTheme="minorEastAsia" w:hAnsi="Cambria Math"/>
          </w:rPr>
          <m:t>Σ</m:t>
        </m:r>
        <m:r>
          <w:rPr>
            <w:rFonts w:ascii="Cambria Math" w:eastAsiaTheme="minorEastAsia" w:hAnsi="Cambria Math"/>
          </w:rPr>
          <m:t>}</m:t>
        </m:r>
      </m:oMath>
      <w:r w:rsidRPr="00306937">
        <w:rPr>
          <w:rFonts w:eastAsiaTheme="minorEastAsia"/>
        </w:rPr>
        <w:t>.</w:t>
      </w:r>
    </w:p>
    <w:p w14:paraId="1B5A1F34" w14:textId="6A70F49E" w:rsidR="0021587E" w:rsidRDefault="00D04273" w:rsidP="00C119CE">
      <w:pPr>
        <w:rPr>
          <w:rFonts w:eastAsiaTheme="minorEastAsia"/>
        </w:rPr>
      </w:pPr>
      <w:r w:rsidRPr="00C119CE">
        <w:rPr>
          <w:rFonts w:eastAsiaTheme="minorEastAsia"/>
        </w:rPr>
        <w:t xml:space="preserve">For each </w:t>
      </w:r>
      <w:r w:rsidR="00A677B5" w:rsidRPr="00C119CE">
        <w:rPr>
          <w:rFonts w:eastAsiaTheme="minorEastAsia"/>
          <w:i/>
        </w:rPr>
        <w:t>S</w:t>
      </w:r>
      <w:r w:rsidR="00A677B5" w:rsidRPr="00C119CE">
        <w:rPr>
          <w:rFonts w:eastAsiaTheme="minorEastAsia"/>
          <w:i/>
          <w:vertAlign w:val="subscript"/>
        </w:rPr>
        <w:t>i</w:t>
      </w:r>
      <w:r w:rsidRPr="00C119CE">
        <w:rPr>
          <w:rFonts w:eastAsiaTheme="minorEastAsia"/>
        </w:rPr>
        <w:t xml:space="preserve"> the AICc is calculated and the </w:t>
      </w:r>
      <w:r w:rsidR="00A677B5" w:rsidRPr="00C119CE">
        <w:rPr>
          <w:rFonts w:eastAsiaTheme="minorEastAsia"/>
          <w:i/>
        </w:rPr>
        <w:t>S</w:t>
      </w:r>
      <w:r w:rsidR="00A677B5" w:rsidRPr="00C119CE">
        <w:rPr>
          <w:rFonts w:eastAsiaTheme="minorEastAsia"/>
          <w:i/>
          <w:vertAlign w:val="subscript"/>
        </w:rPr>
        <w:t>i</w:t>
      </w:r>
      <w:r w:rsidR="00A677B5" w:rsidRPr="00C119CE">
        <w:rPr>
          <w:rFonts w:eastAsiaTheme="minorEastAsia"/>
        </w:rPr>
        <w:t xml:space="preserve"> </w:t>
      </w:r>
      <w:r w:rsidRPr="00C119CE">
        <w:rPr>
          <w:rFonts w:eastAsiaTheme="minorEastAsia"/>
        </w:rPr>
        <w:t xml:space="preserve">with the minimum AICc is selected as the final multi-scale clustering. This corrections step was only necessary on 20 out of the 549 genes considered. </w:t>
      </w:r>
      <w:r w:rsidR="00F75E19" w:rsidRPr="00C119CE">
        <w:rPr>
          <w:rFonts w:eastAsiaTheme="minorEastAsia"/>
        </w:rPr>
        <w:t xml:space="preserve"> </w:t>
      </w:r>
    </w:p>
    <w:p w14:paraId="58CA782B" w14:textId="77777777" w:rsidR="00C119CE" w:rsidRDefault="00C119CE" w:rsidP="00C119CE">
      <w:pPr>
        <w:rPr>
          <w:rFonts w:eastAsiaTheme="minorEastAsia"/>
        </w:rPr>
      </w:pPr>
    </w:p>
    <w:p w14:paraId="3169EF7A" w14:textId="423B015F" w:rsidR="00C119CE" w:rsidRDefault="00C119CE" w:rsidP="00C119CE">
      <w:pPr>
        <w:rPr>
          <w:rFonts w:eastAsiaTheme="minorEastAsia"/>
          <w:b/>
        </w:rPr>
      </w:pPr>
      <w:r>
        <w:rPr>
          <w:rFonts w:eastAsiaTheme="minorEastAsia"/>
          <w:b/>
        </w:rPr>
        <w:t>Bibliography:</w:t>
      </w:r>
    </w:p>
    <w:p w14:paraId="1B4BB3BC" w14:textId="18EE05E2" w:rsidR="00C119CE" w:rsidRPr="00306937" w:rsidRDefault="00C119CE" w:rsidP="00C119CE">
      <w:pPr>
        <w:pStyle w:val="NoSpacing"/>
        <w:numPr>
          <w:ilvl w:val="0"/>
          <w:numId w:val="4"/>
        </w:numPr>
      </w:pPr>
      <w:r>
        <w:t xml:space="preserve">Eric Jones and Travis Oliphant and Pearu Peterson and others. </w:t>
      </w:r>
      <w:r w:rsidR="00840486">
        <w:t>(2001--). SciPy: Open source scientific tools for Python. Scipy.org. 2016: 9, 30. Available: http://www.scipy.org/</w:t>
      </w:r>
    </w:p>
    <w:sectPr w:rsidR="00C119CE" w:rsidRPr="00306937" w:rsidSect="006322C4">
      <w:footerReference w:type="default" r:id="rId9"/>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280BD" w14:textId="77777777" w:rsidR="009735F1" w:rsidRDefault="009735F1" w:rsidP="006322C4">
      <w:pPr>
        <w:spacing w:after="0" w:line="240" w:lineRule="auto"/>
      </w:pPr>
      <w:r>
        <w:separator/>
      </w:r>
    </w:p>
  </w:endnote>
  <w:endnote w:type="continuationSeparator" w:id="0">
    <w:p w14:paraId="4855B87B" w14:textId="77777777" w:rsidR="009735F1" w:rsidRDefault="009735F1" w:rsidP="0063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360132"/>
      <w:docPartObj>
        <w:docPartGallery w:val="Page Numbers (Bottom of Page)"/>
        <w:docPartUnique/>
      </w:docPartObj>
    </w:sdtPr>
    <w:sdtEndPr>
      <w:rPr>
        <w:noProof/>
      </w:rPr>
    </w:sdtEndPr>
    <w:sdtContent>
      <w:p w14:paraId="1114B426" w14:textId="2A459CB1" w:rsidR="009735F1" w:rsidRDefault="009735F1">
        <w:pPr>
          <w:pStyle w:val="Footer"/>
          <w:jc w:val="right"/>
        </w:pPr>
        <w:r>
          <w:fldChar w:fldCharType="begin"/>
        </w:r>
        <w:r>
          <w:instrText xml:space="preserve"> PAGE   \* MERGEFORMAT </w:instrText>
        </w:r>
        <w:r>
          <w:fldChar w:fldCharType="separate"/>
        </w:r>
        <w:r w:rsidR="006E6DDC">
          <w:rPr>
            <w:noProof/>
          </w:rPr>
          <w:t>1</w:t>
        </w:r>
        <w:r>
          <w:rPr>
            <w:noProof/>
          </w:rPr>
          <w:fldChar w:fldCharType="end"/>
        </w:r>
      </w:p>
    </w:sdtContent>
  </w:sdt>
  <w:p w14:paraId="12BECD79" w14:textId="77777777" w:rsidR="009735F1" w:rsidRDefault="00973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1D5D8" w14:textId="77777777" w:rsidR="009735F1" w:rsidRDefault="009735F1" w:rsidP="006322C4">
      <w:pPr>
        <w:spacing w:after="0" w:line="240" w:lineRule="auto"/>
      </w:pPr>
      <w:r>
        <w:separator/>
      </w:r>
    </w:p>
  </w:footnote>
  <w:footnote w:type="continuationSeparator" w:id="0">
    <w:p w14:paraId="30663410" w14:textId="77777777" w:rsidR="009735F1" w:rsidRDefault="009735F1" w:rsidP="00632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DD4"/>
    <w:multiLevelType w:val="hybridMultilevel"/>
    <w:tmpl w:val="0476959C"/>
    <w:lvl w:ilvl="0" w:tplc="0409000F">
      <w:start w:val="1"/>
      <w:numFmt w:val="decimal"/>
      <w:lvlText w:val="%1."/>
      <w:lvlJc w:val="left"/>
      <w:pPr>
        <w:ind w:left="360" w:hanging="360"/>
      </w:pPr>
      <w:rPr>
        <w:rFonts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412EB"/>
    <w:multiLevelType w:val="hybridMultilevel"/>
    <w:tmpl w:val="F5148396"/>
    <w:lvl w:ilvl="0" w:tplc="A050AF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55780"/>
    <w:multiLevelType w:val="hybridMultilevel"/>
    <w:tmpl w:val="0476959C"/>
    <w:lvl w:ilvl="0" w:tplc="0409000F">
      <w:start w:val="1"/>
      <w:numFmt w:val="decimal"/>
      <w:lvlText w:val="%1."/>
      <w:lvlJc w:val="left"/>
      <w:pPr>
        <w:ind w:left="360" w:hanging="360"/>
      </w:pPr>
      <w:rPr>
        <w:rFonts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A37C92"/>
    <w:multiLevelType w:val="hybridMultilevel"/>
    <w:tmpl w:val="665C4116"/>
    <w:lvl w:ilvl="0" w:tplc="0409000F">
      <w:start w:val="1"/>
      <w:numFmt w:val="decimal"/>
      <w:lvlText w:val="%1."/>
      <w:lvlJc w:val="left"/>
      <w:pPr>
        <w:ind w:left="360" w:hanging="360"/>
      </w:pPr>
      <w:rPr>
        <w:rFonts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7"/>
    <w:rsid w:val="00022F05"/>
    <w:rsid w:val="00024D28"/>
    <w:rsid w:val="000331B6"/>
    <w:rsid w:val="000340E0"/>
    <w:rsid w:val="0003488B"/>
    <w:rsid w:val="00042F96"/>
    <w:rsid w:val="00046DEC"/>
    <w:rsid w:val="0005032C"/>
    <w:rsid w:val="00060242"/>
    <w:rsid w:val="00060714"/>
    <w:rsid w:val="00062462"/>
    <w:rsid w:val="000652CA"/>
    <w:rsid w:val="00073A6C"/>
    <w:rsid w:val="0007604E"/>
    <w:rsid w:val="00085F1D"/>
    <w:rsid w:val="000A080C"/>
    <w:rsid w:val="000A5FC5"/>
    <w:rsid w:val="000C3F2A"/>
    <w:rsid w:val="000C69DF"/>
    <w:rsid w:val="000C7917"/>
    <w:rsid w:val="000D53FF"/>
    <w:rsid w:val="000D5ECE"/>
    <w:rsid w:val="000E1D9F"/>
    <w:rsid w:val="00116898"/>
    <w:rsid w:val="00123466"/>
    <w:rsid w:val="001325AC"/>
    <w:rsid w:val="001348B5"/>
    <w:rsid w:val="00140BC4"/>
    <w:rsid w:val="001571BF"/>
    <w:rsid w:val="00164825"/>
    <w:rsid w:val="001772DB"/>
    <w:rsid w:val="001810A0"/>
    <w:rsid w:val="00197EA7"/>
    <w:rsid w:val="001A65E6"/>
    <w:rsid w:val="001B6FF6"/>
    <w:rsid w:val="001B7799"/>
    <w:rsid w:val="001B77CF"/>
    <w:rsid w:val="001D2F78"/>
    <w:rsid w:val="001D755B"/>
    <w:rsid w:val="001E7E3E"/>
    <w:rsid w:val="001F1040"/>
    <w:rsid w:val="00201130"/>
    <w:rsid w:val="00201E55"/>
    <w:rsid w:val="00205DB6"/>
    <w:rsid w:val="00211653"/>
    <w:rsid w:val="0021587E"/>
    <w:rsid w:val="0021621A"/>
    <w:rsid w:val="00225A0E"/>
    <w:rsid w:val="002318F8"/>
    <w:rsid w:val="0023377D"/>
    <w:rsid w:val="0023439A"/>
    <w:rsid w:val="00235A77"/>
    <w:rsid w:val="00235A7E"/>
    <w:rsid w:val="00244563"/>
    <w:rsid w:val="00262CFD"/>
    <w:rsid w:val="00270546"/>
    <w:rsid w:val="0027623A"/>
    <w:rsid w:val="0027623D"/>
    <w:rsid w:val="00285695"/>
    <w:rsid w:val="00291DF4"/>
    <w:rsid w:val="00295426"/>
    <w:rsid w:val="002965AA"/>
    <w:rsid w:val="002A3724"/>
    <w:rsid w:val="002A4690"/>
    <w:rsid w:val="002A5DE5"/>
    <w:rsid w:val="002B2466"/>
    <w:rsid w:val="002C01DE"/>
    <w:rsid w:val="002C0601"/>
    <w:rsid w:val="002C1DEC"/>
    <w:rsid w:val="002C457C"/>
    <w:rsid w:val="002C7AC1"/>
    <w:rsid w:val="002D7D0C"/>
    <w:rsid w:val="002E378E"/>
    <w:rsid w:val="002F4D97"/>
    <w:rsid w:val="00306937"/>
    <w:rsid w:val="00315BC2"/>
    <w:rsid w:val="00316D59"/>
    <w:rsid w:val="00317C94"/>
    <w:rsid w:val="003407AB"/>
    <w:rsid w:val="00341761"/>
    <w:rsid w:val="00344182"/>
    <w:rsid w:val="00347017"/>
    <w:rsid w:val="00351BF5"/>
    <w:rsid w:val="003527A3"/>
    <w:rsid w:val="00352AB5"/>
    <w:rsid w:val="003534C0"/>
    <w:rsid w:val="00354B6F"/>
    <w:rsid w:val="0035515B"/>
    <w:rsid w:val="0036150A"/>
    <w:rsid w:val="00365241"/>
    <w:rsid w:val="00370384"/>
    <w:rsid w:val="003710D9"/>
    <w:rsid w:val="00377A9B"/>
    <w:rsid w:val="00384425"/>
    <w:rsid w:val="00393CA6"/>
    <w:rsid w:val="003B13D4"/>
    <w:rsid w:val="003B6038"/>
    <w:rsid w:val="003C31F7"/>
    <w:rsid w:val="003C62F8"/>
    <w:rsid w:val="003E15D6"/>
    <w:rsid w:val="003E3874"/>
    <w:rsid w:val="003E6AA0"/>
    <w:rsid w:val="003F1871"/>
    <w:rsid w:val="004103B5"/>
    <w:rsid w:val="00412D1E"/>
    <w:rsid w:val="004217E9"/>
    <w:rsid w:val="00425BEA"/>
    <w:rsid w:val="00444E98"/>
    <w:rsid w:val="00460B79"/>
    <w:rsid w:val="00477281"/>
    <w:rsid w:val="004813A8"/>
    <w:rsid w:val="004813E9"/>
    <w:rsid w:val="00487501"/>
    <w:rsid w:val="00491F33"/>
    <w:rsid w:val="0049238C"/>
    <w:rsid w:val="00494425"/>
    <w:rsid w:val="004C3CF0"/>
    <w:rsid w:val="004C717D"/>
    <w:rsid w:val="004E1CC9"/>
    <w:rsid w:val="004F0A2A"/>
    <w:rsid w:val="004F5E53"/>
    <w:rsid w:val="005237BA"/>
    <w:rsid w:val="00527BF7"/>
    <w:rsid w:val="005327E5"/>
    <w:rsid w:val="00542477"/>
    <w:rsid w:val="00544846"/>
    <w:rsid w:val="00545EBE"/>
    <w:rsid w:val="00550173"/>
    <w:rsid w:val="0056500C"/>
    <w:rsid w:val="00565D3F"/>
    <w:rsid w:val="00566E00"/>
    <w:rsid w:val="005707CF"/>
    <w:rsid w:val="00571552"/>
    <w:rsid w:val="005739CE"/>
    <w:rsid w:val="00587F77"/>
    <w:rsid w:val="005B2536"/>
    <w:rsid w:val="005C08CE"/>
    <w:rsid w:val="005D4ACD"/>
    <w:rsid w:val="005D5C6F"/>
    <w:rsid w:val="005D7FA6"/>
    <w:rsid w:val="005E2B47"/>
    <w:rsid w:val="005F600C"/>
    <w:rsid w:val="005F7C9D"/>
    <w:rsid w:val="0060496C"/>
    <w:rsid w:val="00604A78"/>
    <w:rsid w:val="00611A9C"/>
    <w:rsid w:val="00612329"/>
    <w:rsid w:val="006140F1"/>
    <w:rsid w:val="006322C4"/>
    <w:rsid w:val="006333BC"/>
    <w:rsid w:val="006340DC"/>
    <w:rsid w:val="0064184A"/>
    <w:rsid w:val="006431BC"/>
    <w:rsid w:val="00651B65"/>
    <w:rsid w:val="006563F3"/>
    <w:rsid w:val="006741C4"/>
    <w:rsid w:val="00682604"/>
    <w:rsid w:val="00696660"/>
    <w:rsid w:val="006B4B9E"/>
    <w:rsid w:val="006B4E80"/>
    <w:rsid w:val="006B613B"/>
    <w:rsid w:val="006B67DC"/>
    <w:rsid w:val="006C5E26"/>
    <w:rsid w:val="006D199E"/>
    <w:rsid w:val="006E4DE3"/>
    <w:rsid w:val="006E6903"/>
    <w:rsid w:val="006E6DDC"/>
    <w:rsid w:val="00703FCB"/>
    <w:rsid w:val="0071255D"/>
    <w:rsid w:val="00716745"/>
    <w:rsid w:val="0072113E"/>
    <w:rsid w:val="00736DD0"/>
    <w:rsid w:val="0074148F"/>
    <w:rsid w:val="0074254D"/>
    <w:rsid w:val="00751EAE"/>
    <w:rsid w:val="007560D4"/>
    <w:rsid w:val="00757789"/>
    <w:rsid w:val="007601BD"/>
    <w:rsid w:val="007921E2"/>
    <w:rsid w:val="0079526B"/>
    <w:rsid w:val="007A2D63"/>
    <w:rsid w:val="007B01CF"/>
    <w:rsid w:val="007B1ECD"/>
    <w:rsid w:val="007B78E0"/>
    <w:rsid w:val="007C4DE9"/>
    <w:rsid w:val="007E59FC"/>
    <w:rsid w:val="007E7A75"/>
    <w:rsid w:val="007F3789"/>
    <w:rsid w:val="00803AA6"/>
    <w:rsid w:val="00811AB4"/>
    <w:rsid w:val="00832572"/>
    <w:rsid w:val="00840486"/>
    <w:rsid w:val="00840FFD"/>
    <w:rsid w:val="008410E3"/>
    <w:rsid w:val="00864B0A"/>
    <w:rsid w:val="00877213"/>
    <w:rsid w:val="00885D77"/>
    <w:rsid w:val="00893894"/>
    <w:rsid w:val="008965F6"/>
    <w:rsid w:val="008972C8"/>
    <w:rsid w:val="008A3086"/>
    <w:rsid w:val="008A384C"/>
    <w:rsid w:val="008A6E6F"/>
    <w:rsid w:val="008B2B91"/>
    <w:rsid w:val="008B3F22"/>
    <w:rsid w:val="008B4032"/>
    <w:rsid w:val="008D303D"/>
    <w:rsid w:val="008E1367"/>
    <w:rsid w:val="008F7EED"/>
    <w:rsid w:val="00902486"/>
    <w:rsid w:val="0092224F"/>
    <w:rsid w:val="009242E3"/>
    <w:rsid w:val="009249C1"/>
    <w:rsid w:val="00925AC5"/>
    <w:rsid w:val="009405EA"/>
    <w:rsid w:val="00941460"/>
    <w:rsid w:val="00943798"/>
    <w:rsid w:val="00945B85"/>
    <w:rsid w:val="0094720E"/>
    <w:rsid w:val="00964193"/>
    <w:rsid w:val="00964B1F"/>
    <w:rsid w:val="00965A35"/>
    <w:rsid w:val="009735F1"/>
    <w:rsid w:val="00974BB1"/>
    <w:rsid w:val="00980B32"/>
    <w:rsid w:val="0098314D"/>
    <w:rsid w:val="009834D0"/>
    <w:rsid w:val="00983CE0"/>
    <w:rsid w:val="009848E5"/>
    <w:rsid w:val="0098654C"/>
    <w:rsid w:val="00990598"/>
    <w:rsid w:val="009A0682"/>
    <w:rsid w:val="009B03C5"/>
    <w:rsid w:val="009B4F00"/>
    <w:rsid w:val="009C1703"/>
    <w:rsid w:val="009C7C1D"/>
    <w:rsid w:val="009D4FA8"/>
    <w:rsid w:val="009F597F"/>
    <w:rsid w:val="00A02A75"/>
    <w:rsid w:val="00A068AA"/>
    <w:rsid w:val="00A104B0"/>
    <w:rsid w:val="00A112A3"/>
    <w:rsid w:val="00A1226B"/>
    <w:rsid w:val="00A12743"/>
    <w:rsid w:val="00A17075"/>
    <w:rsid w:val="00A2229E"/>
    <w:rsid w:val="00A249C9"/>
    <w:rsid w:val="00A24BAB"/>
    <w:rsid w:val="00A24E6A"/>
    <w:rsid w:val="00A31C6C"/>
    <w:rsid w:val="00A327F4"/>
    <w:rsid w:val="00A333B8"/>
    <w:rsid w:val="00A34712"/>
    <w:rsid w:val="00A625E4"/>
    <w:rsid w:val="00A677B5"/>
    <w:rsid w:val="00A828D7"/>
    <w:rsid w:val="00A8613A"/>
    <w:rsid w:val="00AC1C43"/>
    <w:rsid w:val="00AD3A73"/>
    <w:rsid w:val="00AF2DAA"/>
    <w:rsid w:val="00AF2F05"/>
    <w:rsid w:val="00B11D4C"/>
    <w:rsid w:val="00B13CF1"/>
    <w:rsid w:val="00B35B5B"/>
    <w:rsid w:val="00B42CB4"/>
    <w:rsid w:val="00B51FAA"/>
    <w:rsid w:val="00B52347"/>
    <w:rsid w:val="00B5540D"/>
    <w:rsid w:val="00B5586E"/>
    <w:rsid w:val="00B619E2"/>
    <w:rsid w:val="00B70BB1"/>
    <w:rsid w:val="00B90C76"/>
    <w:rsid w:val="00B9210C"/>
    <w:rsid w:val="00B93D08"/>
    <w:rsid w:val="00B973A1"/>
    <w:rsid w:val="00B97DBF"/>
    <w:rsid w:val="00BA514C"/>
    <w:rsid w:val="00BA784B"/>
    <w:rsid w:val="00BB1F4D"/>
    <w:rsid w:val="00BB78D3"/>
    <w:rsid w:val="00BC2226"/>
    <w:rsid w:val="00BC3FF5"/>
    <w:rsid w:val="00BE5806"/>
    <w:rsid w:val="00BF3AE5"/>
    <w:rsid w:val="00C012C5"/>
    <w:rsid w:val="00C030A2"/>
    <w:rsid w:val="00C119CE"/>
    <w:rsid w:val="00C12E28"/>
    <w:rsid w:val="00C30240"/>
    <w:rsid w:val="00C472CE"/>
    <w:rsid w:val="00C5181A"/>
    <w:rsid w:val="00C61CD0"/>
    <w:rsid w:val="00C62DC3"/>
    <w:rsid w:val="00C6314D"/>
    <w:rsid w:val="00C6596E"/>
    <w:rsid w:val="00C73FEE"/>
    <w:rsid w:val="00C957E4"/>
    <w:rsid w:val="00CA18F9"/>
    <w:rsid w:val="00CA3F0A"/>
    <w:rsid w:val="00CA49FB"/>
    <w:rsid w:val="00CB199C"/>
    <w:rsid w:val="00CB275B"/>
    <w:rsid w:val="00CB45C3"/>
    <w:rsid w:val="00CC4A6B"/>
    <w:rsid w:val="00CD2027"/>
    <w:rsid w:val="00CF713E"/>
    <w:rsid w:val="00D04273"/>
    <w:rsid w:val="00D112DE"/>
    <w:rsid w:val="00D24EF6"/>
    <w:rsid w:val="00D25A8F"/>
    <w:rsid w:val="00D34559"/>
    <w:rsid w:val="00D3528C"/>
    <w:rsid w:val="00D42882"/>
    <w:rsid w:val="00D53CE5"/>
    <w:rsid w:val="00D61B11"/>
    <w:rsid w:val="00D6238C"/>
    <w:rsid w:val="00D623B9"/>
    <w:rsid w:val="00D62765"/>
    <w:rsid w:val="00D646B4"/>
    <w:rsid w:val="00D6488C"/>
    <w:rsid w:val="00D74690"/>
    <w:rsid w:val="00D87CB0"/>
    <w:rsid w:val="00D87D15"/>
    <w:rsid w:val="00D955EE"/>
    <w:rsid w:val="00DA5944"/>
    <w:rsid w:val="00DA7EB0"/>
    <w:rsid w:val="00DC0221"/>
    <w:rsid w:val="00DE17A3"/>
    <w:rsid w:val="00E0238D"/>
    <w:rsid w:val="00E13F26"/>
    <w:rsid w:val="00E158C7"/>
    <w:rsid w:val="00E15A1E"/>
    <w:rsid w:val="00E15CA4"/>
    <w:rsid w:val="00E30364"/>
    <w:rsid w:val="00E53E26"/>
    <w:rsid w:val="00E661D0"/>
    <w:rsid w:val="00E913C4"/>
    <w:rsid w:val="00EB008E"/>
    <w:rsid w:val="00EB0AEA"/>
    <w:rsid w:val="00EB42C2"/>
    <w:rsid w:val="00EC05A8"/>
    <w:rsid w:val="00EC17BB"/>
    <w:rsid w:val="00EC77FD"/>
    <w:rsid w:val="00ED1931"/>
    <w:rsid w:val="00ED73ED"/>
    <w:rsid w:val="00EE792A"/>
    <w:rsid w:val="00EF069C"/>
    <w:rsid w:val="00F05619"/>
    <w:rsid w:val="00F06171"/>
    <w:rsid w:val="00F114B2"/>
    <w:rsid w:val="00F14AB7"/>
    <w:rsid w:val="00F348D1"/>
    <w:rsid w:val="00F36DFB"/>
    <w:rsid w:val="00F411D4"/>
    <w:rsid w:val="00F47A2B"/>
    <w:rsid w:val="00F65FDC"/>
    <w:rsid w:val="00F7001B"/>
    <w:rsid w:val="00F70F6A"/>
    <w:rsid w:val="00F711F1"/>
    <w:rsid w:val="00F75E19"/>
    <w:rsid w:val="00F76C72"/>
    <w:rsid w:val="00F92DBC"/>
    <w:rsid w:val="00FA03B4"/>
    <w:rsid w:val="00FA1726"/>
    <w:rsid w:val="00FA1827"/>
    <w:rsid w:val="00FB19B5"/>
    <w:rsid w:val="00FD04C0"/>
    <w:rsid w:val="00FF6118"/>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E17D"/>
  <w15:docId w15:val="{B4EB2C23-5074-4675-9A3D-9C266949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DEC"/>
    <w:rPr>
      <w:color w:val="0563C1" w:themeColor="hyperlink"/>
      <w:u w:val="single"/>
    </w:rPr>
  </w:style>
  <w:style w:type="table" w:styleId="TableGrid">
    <w:name w:val="Table Grid"/>
    <w:basedOn w:val="TableNormal"/>
    <w:uiPriority w:val="39"/>
    <w:rsid w:val="00CB1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0AEA"/>
    <w:rPr>
      <w:color w:val="808080"/>
    </w:rPr>
  </w:style>
  <w:style w:type="paragraph" w:styleId="ListParagraph">
    <w:name w:val="List Paragraph"/>
    <w:basedOn w:val="Normal"/>
    <w:uiPriority w:val="34"/>
    <w:qFormat/>
    <w:rsid w:val="00D04273"/>
    <w:pPr>
      <w:spacing w:after="200" w:line="276" w:lineRule="auto"/>
      <w:ind w:left="720"/>
      <w:contextualSpacing/>
    </w:pPr>
  </w:style>
  <w:style w:type="paragraph" w:styleId="NormalWeb">
    <w:name w:val="Normal (Web)"/>
    <w:basedOn w:val="Normal"/>
    <w:uiPriority w:val="99"/>
    <w:unhideWhenUsed/>
    <w:rsid w:val="00D0427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74BB1"/>
    <w:rPr>
      <w:sz w:val="16"/>
      <w:szCs w:val="16"/>
    </w:rPr>
  </w:style>
  <w:style w:type="paragraph" w:styleId="CommentText">
    <w:name w:val="annotation text"/>
    <w:basedOn w:val="Normal"/>
    <w:link w:val="CommentTextChar"/>
    <w:uiPriority w:val="99"/>
    <w:semiHidden/>
    <w:unhideWhenUsed/>
    <w:rsid w:val="00974BB1"/>
    <w:pPr>
      <w:spacing w:line="240" w:lineRule="auto"/>
    </w:pPr>
    <w:rPr>
      <w:sz w:val="20"/>
      <w:szCs w:val="20"/>
    </w:rPr>
  </w:style>
  <w:style w:type="character" w:customStyle="1" w:styleId="CommentTextChar">
    <w:name w:val="Comment Text Char"/>
    <w:basedOn w:val="DefaultParagraphFont"/>
    <w:link w:val="CommentText"/>
    <w:uiPriority w:val="99"/>
    <w:semiHidden/>
    <w:rsid w:val="00974BB1"/>
    <w:rPr>
      <w:sz w:val="20"/>
      <w:szCs w:val="20"/>
    </w:rPr>
  </w:style>
  <w:style w:type="paragraph" w:styleId="CommentSubject">
    <w:name w:val="annotation subject"/>
    <w:basedOn w:val="CommentText"/>
    <w:next w:val="CommentText"/>
    <w:link w:val="CommentSubjectChar"/>
    <w:uiPriority w:val="99"/>
    <w:semiHidden/>
    <w:unhideWhenUsed/>
    <w:rsid w:val="00974BB1"/>
    <w:rPr>
      <w:b/>
      <w:bCs/>
    </w:rPr>
  </w:style>
  <w:style w:type="character" w:customStyle="1" w:styleId="CommentSubjectChar">
    <w:name w:val="Comment Subject Char"/>
    <w:basedOn w:val="CommentTextChar"/>
    <w:link w:val="CommentSubject"/>
    <w:uiPriority w:val="99"/>
    <w:semiHidden/>
    <w:rsid w:val="00974BB1"/>
    <w:rPr>
      <w:b/>
      <w:bCs/>
      <w:sz w:val="20"/>
      <w:szCs w:val="20"/>
    </w:rPr>
  </w:style>
  <w:style w:type="paragraph" w:styleId="BalloonText">
    <w:name w:val="Balloon Text"/>
    <w:basedOn w:val="Normal"/>
    <w:link w:val="BalloonTextChar"/>
    <w:uiPriority w:val="99"/>
    <w:semiHidden/>
    <w:unhideWhenUsed/>
    <w:rsid w:val="00974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BB1"/>
    <w:rPr>
      <w:rFonts w:ascii="Segoe UI" w:hAnsi="Segoe UI" w:cs="Segoe UI"/>
      <w:sz w:val="18"/>
      <w:szCs w:val="18"/>
    </w:rPr>
  </w:style>
  <w:style w:type="character" w:customStyle="1" w:styleId="apple-converted-space">
    <w:name w:val="apple-converted-space"/>
    <w:basedOn w:val="DefaultParagraphFont"/>
    <w:rsid w:val="00384425"/>
  </w:style>
  <w:style w:type="character" w:styleId="FollowedHyperlink">
    <w:name w:val="FollowedHyperlink"/>
    <w:basedOn w:val="DefaultParagraphFont"/>
    <w:uiPriority w:val="99"/>
    <w:semiHidden/>
    <w:unhideWhenUsed/>
    <w:rsid w:val="005739CE"/>
    <w:rPr>
      <w:color w:val="954F72" w:themeColor="followedHyperlink"/>
      <w:u w:val="single"/>
    </w:rPr>
  </w:style>
  <w:style w:type="character" w:customStyle="1" w:styleId="fm-citation-ids-label">
    <w:name w:val="fm-citation-ids-label"/>
    <w:basedOn w:val="DefaultParagraphFont"/>
    <w:rsid w:val="00F76C72"/>
  </w:style>
  <w:style w:type="paragraph" w:styleId="Header">
    <w:name w:val="header"/>
    <w:basedOn w:val="Normal"/>
    <w:link w:val="HeaderChar"/>
    <w:uiPriority w:val="99"/>
    <w:unhideWhenUsed/>
    <w:rsid w:val="0063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C4"/>
  </w:style>
  <w:style w:type="paragraph" w:styleId="Footer">
    <w:name w:val="footer"/>
    <w:basedOn w:val="Normal"/>
    <w:link w:val="FooterChar"/>
    <w:uiPriority w:val="99"/>
    <w:unhideWhenUsed/>
    <w:rsid w:val="0063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C4"/>
  </w:style>
  <w:style w:type="character" w:styleId="LineNumber">
    <w:name w:val="line number"/>
    <w:basedOn w:val="DefaultParagraphFont"/>
    <w:uiPriority w:val="99"/>
    <w:semiHidden/>
    <w:unhideWhenUsed/>
    <w:rsid w:val="006322C4"/>
  </w:style>
  <w:style w:type="paragraph" w:styleId="NoSpacing">
    <w:name w:val="No Spacing"/>
    <w:uiPriority w:val="1"/>
    <w:qFormat/>
    <w:rsid w:val="007F3789"/>
    <w:pPr>
      <w:spacing w:after="0" w:line="240" w:lineRule="auto"/>
    </w:pPr>
  </w:style>
  <w:style w:type="paragraph" w:styleId="HTMLPreformatted">
    <w:name w:val="HTML Preformatted"/>
    <w:basedOn w:val="Normal"/>
    <w:link w:val="HTMLPreformattedChar"/>
    <w:uiPriority w:val="99"/>
    <w:semiHidden/>
    <w:unhideWhenUsed/>
    <w:rsid w:val="0084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FFD"/>
    <w:rPr>
      <w:rFonts w:ascii="Courier New" w:eastAsia="Times New Roman" w:hAnsi="Courier New" w:cs="Courier New"/>
      <w:sz w:val="20"/>
      <w:szCs w:val="20"/>
    </w:rPr>
  </w:style>
  <w:style w:type="paragraph" w:styleId="Revision">
    <w:name w:val="Revision"/>
    <w:hidden/>
    <w:uiPriority w:val="99"/>
    <w:semiHidden/>
    <w:rsid w:val="00E53E26"/>
    <w:pPr>
      <w:spacing w:after="0" w:line="240" w:lineRule="auto"/>
    </w:pPr>
  </w:style>
  <w:style w:type="paragraph" w:styleId="EndnoteText">
    <w:name w:val="endnote text"/>
    <w:basedOn w:val="Normal"/>
    <w:link w:val="EndnoteTextChar"/>
    <w:uiPriority w:val="99"/>
    <w:semiHidden/>
    <w:unhideWhenUsed/>
    <w:rsid w:val="00C119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19CE"/>
    <w:rPr>
      <w:sz w:val="20"/>
      <w:szCs w:val="20"/>
    </w:rPr>
  </w:style>
  <w:style w:type="character" w:styleId="EndnoteReference">
    <w:name w:val="endnote reference"/>
    <w:basedOn w:val="DefaultParagraphFont"/>
    <w:uiPriority w:val="99"/>
    <w:semiHidden/>
    <w:unhideWhenUsed/>
    <w:rsid w:val="00C119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512">
      <w:bodyDiv w:val="1"/>
      <w:marLeft w:val="0"/>
      <w:marRight w:val="0"/>
      <w:marTop w:val="0"/>
      <w:marBottom w:val="0"/>
      <w:divBdr>
        <w:top w:val="none" w:sz="0" w:space="0" w:color="auto"/>
        <w:left w:val="none" w:sz="0" w:space="0" w:color="auto"/>
        <w:bottom w:val="none" w:sz="0" w:space="0" w:color="auto"/>
        <w:right w:val="none" w:sz="0" w:space="0" w:color="auto"/>
      </w:divBdr>
    </w:div>
    <w:div w:id="79570040">
      <w:bodyDiv w:val="1"/>
      <w:marLeft w:val="0"/>
      <w:marRight w:val="0"/>
      <w:marTop w:val="0"/>
      <w:marBottom w:val="0"/>
      <w:divBdr>
        <w:top w:val="none" w:sz="0" w:space="0" w:color="auto"/>
        <w:left w:val="none" w:sz="0" w:space="0" w:color="auto"/>
        <w:bottom w:val="none" w:sz="0" w:space="0" w:color="auto"/>
        <w:right w:val="none" w:sz="0" w:space="0" w:color="auto"/>
      </w:divBdr>
    </w:div>
    <w:div w:id="164054247">
      <w:bodyDiv w:val="1"/>
      <w:marLeft w:val="0"/>
      <w:marRight w:val="0"/>
      <w:marTop w:val="0"/>
      <w:marBottom w:val="0"/>
      <w:divBdr>
        <w:top w:val="none" w:sz="0" w:space="0" w:color="auto"/>
        <w:left w:val="none" w:sz="0" w:space="0" w:color="auto"/>
        <w:bottom w:val="none" w:sz="0" w:space="0" w:color="auto"/>
        <w:right w:val="none" w:sz="0" w:space="0" w:color="auto"/>
      </w:divBdr>
    </w:div>
    <w:div w:id="200827068">
      <w:bodyDiv w:val="1"/>
      <w:marLeft w:val="0"/>
      <w:marRight w:val="0"/>
      <w:marTop w:val="0"/>
      <w:marBottom w:val="0"/>
      <w:divBdr>
        <w:top w:val="none" w:sz="0" w:space="0" w:color="auto"/>
        <w:left w:val="none" w:sz="0" w:space="0" w:color="auto"/>
        <w:bottom w:val="none" w:sz="0" w:space="0" w:color="auto"/>
        <w:right w:val="none" w:sz="0" w:space="0" w:color="auto"/>
      </w:divBdr>
    </w:div>
    <w:div w:id="261887734">
      <w:bodyDiv w:val="1"/>
      <w:marLeft w:val="0"/>
      <w:marRight w:val="0"/>
      <w:marTop w:val="0"/>
      <w:marBottom w:val="0"/>
      <w:divBdr>
        <w:top w:val="none" w:sz="0" w:space="0" w:color="auto"/>
        <w:left w:val="none" w:sz="0" w:space="0" w:color="auto"/>
        <w:bottom w:val="none" w:sz="0" w:space="0" w:color="auto"/>
        <w:right w:val="none" w:sz="0" w:space="0" w:color="auto"/>
      </w:divBdr>
    </w:div>
    <w:div w:id="308442873">
      <w:bodyDiv w:val="1"/>
      <w:marLeft w:val="0"/>
      <w:marRight w:val="0"/>
      <w:marTop w:val="0"/>
      <w:marBottom w:val="0"/>
      <w:divBdr>
        <w:top w:val="none" w:sz="0" w:space="0" w:color="auto"/>
        <w:left w:val="none" w:sz="0" w:space="0" w:color="auto"/>
        <w:bottom w:val="none" w:sz="0" w:space="0" w:color="auto"/>
        <w:right w:val="none" w:sz="0" w:space="0" w:color="auto"/>
      </w:divBdr>
    </w:div>
    <w:div w:id="309597366">
      <w:bodyDiv w:val="1"/>
      <w:marLeft w:val="0"/>
      <w:marRight w:val="0"/>
      <w:marTop w:val="0"/>
      <w:marBottom w:val="0"/>
      <w:divBdr>
        <w:top w:val="none" w:sz="0" w:space="0" w:color="auto"/>
        <w:left w:val="none" w:sz="0" w:space="0" w:color="auto"/>
        <w:bottom w:val="none" w:sz="0" w:space="0" w:color="auto"/>
        <w:right w:val="none" w:sz="0" w:space="0" w:color="auto"/>
      </w:divBdr>
    </w:div>
    <w:div w:id="311562547">
      <w:bodyDiv w:val="1"/>
      <w:marLeft w:val="0"/>
      <w:marRight w:val="0"/>
      <w:marTop w:val="0"/>
      <w:marBottom w:val="0"/>
      <w:divBdr>
        <w:top w:val="none" w:sz="0" w:space="0" w:color="auto"/>
        <w:left w:val="none" w:sz="0" w:space="0" w:color="auto"/>
        <w:bottom w:val="none" w:sz="0" w:space="0" w:color="auto"/>
        <w:right w:val="none" w:sz="0" w:space="0" w:color="auto"/>
      </w:divBdr>
    </w:div>
    <w:div w:id="360012683">
      <w:bodyDiv w:val="1"/>
      <w:marLeft w:val="0"/>
      <w:marRight w:val="0"/>
      <w:marTop w:val="0"/>
      <w:marBottom w:val="0"/>
      <w:divBdr>
        <w:top w:val="none" w:sz="0" w:space="0" w:color="auto"/>
        <w:left w:val="none" w:sz="0" w:space="0" w:color="auto"/>
        <w:bottom w:val="none" w:sz="0" w:space="0" w:color="auto"/>
        <w:right w:val="none" w:sz="0" w:space="0" w:color="auto"/>
      </w:divBdr>
    </w:div>
    <w:div w:id="401024495">
      <w:bodyDiv w:val="1"/>
      <w:marLeft w:val="0"/>
      <w:marRight w:val="0"/>
      <w:marTop w:val="0"/>
      <w:marBottom w:val="0"/>
      <w:divBdr>
        <w:top w:val="none" w:sz="0" w:space="0" w:color="auto"/>
        <w:left w:val="none" w:sz="0" w:space="0" w:color="auto"/>
        <w:bottom w:val="none" w:sz="0" w:space="0" w:color="auto"/>
        <w:right w:val="none" w:sz="0" w:space="0" w:color="auto"/>
      </w:divBdr>
    </w:div>
    <w:div w:id="456602804">
      <w:bodyDiv w:val="1"/>
      <w:marLeft w:val="0"/>
      <w:marRight w:val="0"/>
      <w:marTop w:val="0"/>
      <w:marBottom w:val="0"/>
      <w:divBdr>
        <w:top w:val="none" w:sz="0" w:space="0" w:color="auto"/>
        <w:left w:val="none" w:sz="0" w:space="0" w:color="auto"/>
        <w:bottom w:val="none" w:sz="0" w:space="0" w:color="auto"/>
        <w:right w:val="none" w:sz="0" w:space="0" w:color="auto"/>
      </w:divBdr>
    </w:div>
    <w:div w:id="486941480">
      <w:bodyDiv w:val="1"/>
      <w:marLeft w:val="0"/>
      <w:marRight w:val="0"/>
      <w:marTop w:val="0"/>
      <w:marBottom w:val="0"/>
      <w:divBdr>
        <w:top w:val="none" w:sz="0" w:space="0" w:color="auto"/>
        <w:left w:val="none" w:sz="0" w:space="0" w:color="auto"/>
        <w:bottom w:val="none" w:sz="0" w:space="0" w:color="auto"/>
        <w:right w:val="none" w:sz="0" w:space="0" w:color="auto"/>
      </w:divBdr>
    </w:div>
    <w:div w:id="491723576">
      <w:bodyDiv w:val="1"/>
      <w:marLeft w:val="0"/>
      <w:marRight w:val="0"/>
      <w:marTop w:val="0"/>
      <w:marBottom w:val="0"/>
      <w:divBdr>
        <w:top w:val="none" w:sz="0" w:space="0" w:color="auto"/>
        <w:left w:val="none" w:sz="0" w:space="0" w:color="auto"/>
        <w:bottom w:val="none" w:sz="0" w:space="0" w:color="auto"/>
        <w:right w:val="none" w:sz="0" w:space="0" w:color="auto"/>
      </w:divBdr>
    </w:div>
    <w:div w:id="496068732">
      <w:bodyDiv w:val="1"/>
      <w:marLeft w:val="0"/>
      <w:marRight w:val="0"/>
      <w:marTop w:val="0"/>
      <w:marBottom w:val="0"/>
      <w:divBdr>
        <w:top w:val="none" w:sz="0" w:space="0" w:color="auto"/>
        <w:left w:val="none" w:sz="0" w:space="0" w:color="auto"/>
        <w:bottom w:val="none" w:sz="0" w:space="0" w:color="auto"/>
        <w:right w:val="none" w:sz="0" w:space="0" w:color="auto"/>
      </w:divBdr>
    </w:div>
    <w:div w:id="504786099">
      <w:bodyDiv w:val="1"/>
      <w:marLeft w:val="0"/>
      <w:marRight w:val="0"/>
      <w:marTop w:val="0"/>
      <w:marBottom w:val="0"/>
      <w:divBdr>
        <w:top w:val="none" w:sz="0" w:space="0" w:color="auto"/>
        <w:left w:val="none" w:sz="0" w:space="0" w:color="auto"/>
        <w:bottom w:val="none" w:sz="0" w:space="0" w:color="auto"/>
        <w:right w:val="none" w:sz="0" w:space="0" w:color="auto"/>
      </w:divBdr>
    </w:div>
    <w:div w:id="591743057">
      <w:bodyDiv w:val="1"/>
      <w:marLeft w:val="0"/>
      <w:marRight w:val="0"/>
      <w:marTop w:val="0"/>
      <w:marBottom w:val="0"/>
      <w:divBdr>
        <w:top w:val="none" w:sz="0" w:space="0" w:color="auto"/>
        <w:left w:val="none" w:sz="0" w:space="0" w:color="auto"/>
        <w:bottom w:val="none" w:sz="0" w:space="0" w:color="auto"/>
        <w:right w:val="none" w:sz="0" w:space="0" w:color="auto"/>
      </w:divBdr>
    </w:div>
    <w:div w:id="657852524">
      <w:bodyDiv w:val="1"/>
      <w:marLeft w:val="0"/>
      <w:marRight w:val="0"/>
      <w:marTop w:val="0"/>
      <w:marBottom w:val="0"/>
      <w:divBdr>
        <w:top w:val="none" w:sz="0" w:space="0" w:color="auto"/>
        <w:left w:val="none" w:sz="0" w:space="0" w:color="auto"/>
        <w:bottom w:val="none" w:sz="0" w:space="0" w:color="auto"/>
        <w:right w:val="none" w:sz="0" w:space="0" w:color="auto"/>
      </w:divBdr>
    </w:div>
    <w:div w:id="777263283">
      <w:bodyDiv w:val="1"/>
      <w:marLeft w:val="0"/>
      <w:marRight w:val="0"/>
      <w:marTop w:val="0"/>
      <w:marBottom w:val="0"/>
      <w:divBdr>
        <w:top w:val="none" w:sz="0" w:space="0" w:color="auto"/>
        <w:left w:val="none" w:sz="0" w:space="0" w:color="auto"/>
        <w:bottom w:val="none" w:sz="0" w:space="0" w:color="auto"/>
        <w:right w:val="none" w:sz="0" w:space="0" w:color="auto"/>
      </w:divBdr>
    </w:div>
    <w:div w:id="786659139">
      <w:bodyDiv w:val="1"/>
      <w:marLeft w:val="0"/>
      <w:marRight w:val="0"/>
      <w:marTop w:val="0"/>
      <w:marBottom w:val="0"/>
      <w:divBdr>
        <w:top w:val="none" w:sz="0" w:space="0" w:color="auto"/>
        <w:left w:val="none" w:sz="0" w:space="0" w:color="auto"/>
        <w:bottom w:val="none" w:sz="0" w:space="0" w:color="auto"/>
        <w:right w:val="none" w:sz="0" w:space="0" w:color="auto"/>
      </w:divBdr>
    </w:div>
    <w:div w:id="819663006">
      <w:bodyDiv w:val="1"/>
      <w:marLeft w:val="0"/>
      <w:marRight w:val="0"/>
      <w:marTop w:val="0"/>
      <w:marBottom w:val="0"/>
      <w:divBdr>
        <w:top w:val="none" w:sz="0" w:space="0" w:color="auto"/>
        <w:left w:val="none" w:sz="0" w:space="0" w:color="auto"/>
        <w:bottom w:val="none" w:sz="0" w:space="0" w:color="auto"/>
        <w:right w:val="none" w:sz="0" w:space="0" w:color="auto"/>
      </w:divBdr>
    </w:div>
    <w:div w:id="852955321">
      <w:bodyDiv w:val="1"/>
      <w:marLeft w:val="0"/>
      <w:marRight w:val="0"/>
      <w:marTop w:val="0"/>
      <w:marBottom w:val="0"/>
      <w:divBdr>
        <w:top w:val="none" w:sz="0" w:space="0" w:color="auto"/>
        <w:left w:val="none" w:sz="0" w:space="0" w:color="auto"/>
        <w:bottom w:val="none" w:sz="0" w:space="0" w:color="auto"/>
        <w:right w:val="none" w:sz="0" w:space="0" w:color="auto"/>
      </w:divBdr>
    </w:div>
    <w:div w:id="939920708">
      <w:bodyDiv w:val="1"/>
      <w:marLeft w:val="0"/>
      <w:marRight w:val="0"/>
      <w:marTop w:val="0"/>
      <w:marBottom w:val="0"/>
      <w:divBdr>
        <w:top w:val="none" w:sz="0" w:space="0" w:color="auto"/>
        <w:left w:val="none" w:sz="0" w:space="0" w:color="auto"/>
        <w:bottom w:val="none" w:sz="0" w:space="0" w:color="auto"/>
        <w:right w:val="none" w:sz="0" w:space="0" w:color="auto"/>
      </w:divBdr>
    </w:div>
    <w:div w:id="944534622">
      <w:bodyDiv w:val="1"/>
      <w:marLeft w:val="0"/>
      <w:marRight w:val="0"/>
      <w:marTop w:val="0"/>
      <w:marBottom w:val="0"/>
      <w:divBdr>
        <w:top w:val="none" w:sz="0" w:space="0" w:color="auto"/>
        <w:left w:val="none" w:sz="0" w:space="0" w:color="auto"/>
        <w:bottom w:val="none" w:sz="0" w:space="0" w:color="auto"/>
        <w:right w:val="none" w:sz="0" w:space="0" w:color="auto"/>
      </w:divBdr>
    </w:div>
    <w:div w:id="990060326">
      <w:bodyDiv w:val="1"/>
      <w:marLeft w:val="0"/>
      <w:marRight w:val="0"/>
      <w:marTop w:val="0"/>
      <w:marBottom w:val="0"/>
      <w:divBdr>
        <w:top w:val="none" w:sz="0" w:space="0" w:color="auto"/>
        <w:left w:val="none" w:sz="0" w:space="0" w:color="auto"/>
        <w:bottom w:val="none" w:sz="0" w:space="0" w:color="auto"/>
        <w:right w:val="none" w:sz="0" w:space="0" w:color="auto"/>
      </w:divBdr>
    </w:div>
    <w:div w:id="1073233075">
      <w:bodyDiv w:val="1"/>
      <w:marLeft w:val="0"/>
      <w:marRight w:val="0"/>
      <w:marTop w:val="0"/>
      <w:marBottom w:val="0"/>
      <w:divBdr>
        <w:top w:val="none" w:sz="0" w:space="0" w:color="auto"/>
        <w:left w:val="none" w:sz="0" w:space="0" w:color="auto"/>
        <w:bottom w:val="none" w:sz="0" w:space="0" w:color="auto"/>
        <w:right w:val="none" w:sz="0" w:space="0" w:color="auto"/>
      </w:divBdr>
    </w:div>
    <w:div w:id="1113554932">
      <w:bodyDiv w:val="1"/>
      <w:marLeft w:val="0"/>
      <w:marRight w:val="0"/>
      <w:marTop w:val="0"/>
      <w:marBottom w:val="0"/>
      <w:divBdr>
        <w:top w:val="none" w:sz="0" w:space="0" w:color="auto"/>
        <w:left w:val="none" w:sz="0" w:space="0" w:color="auto"/>
        <w:bottom w:val="none" w:sz="0" w:space="0" w:color="auto"/>
        <w:right w:val="none" w:sz="0" w:space="0" w:color="auto"/>
      </w:divBdr>
      <w:divsChild>
        <w:div w:id="36856570">
          <w:marLeft w:val="0"/>
          <w:marRight w:val="0"/>
          <w:marTop w:val="0"/>
          <w:marBottom w:val="0"/>
          <w:divBdr>
            <w:top w:val="none" w:sz="0" w:space="0" w:color="auto"/>
            <w:left w:val="none" w:sz="0" w:space="0" w:color="auto"/>
            <w:bottom w:val="none" w:sz="0" w:space="0" w:color="auto"/>
            <w:right w:val="none" w:sz="0" w:space="0" w:color="auto"/>
          </w:divBdr>
        </w:div>
        <w:div w:id="568929809">
          <w:marLeft w:val="0"/>
          <w:marRight w:val="0"/>
          <w:marTop w:val="0"/>
          <w:marBottom w:val="0"/>
          <w:divBdr>
            <w:top w:val="none" w:sz="0" w:space="0" w:color="auto"/>
            <w:left w:val="none" w:sz="0" w:space="0" w:color="auto"/>
            <w:bottom w:val="none" w:sz="0" w:space="0" w:color="auto"/>
            <w:right w:val="none" w:sz="0" w:space="0" w:color="auto"/>
          </w:divBdr>
          <w:divsChild>
            <w:div w:id="239799991">
              <w:marLeft w:val="0"/>
              <w:marRight w:val="0"/>
              <w:marTop w:val="0"/>
              <w:marBottom w:val="0"/>
              <w:divBdr>
                <w:top w:val="none" w:sz="0" w:space="0" w:color="auto"/>
                <w:left w:val="none" w:sz="0" w:space="0" w:color="auto"/>
                <w:bottom w:val="none" w:sz="0" w:space="0" w:color="auto"/>
                <w:right w:val="none" w:sz="0" w:space="0" w:color="auto"/>
              </w:divBdr>
            </w:div>
          </w:divsChild>
        </w:div>
        <w:div w:id="1690059671">
          <w:marLeft w:val="0"/>
          <w:marRight w:val="0"/>
          <w:marTop w:val="0"/>
          <w:marBottom w:val="0"/>
          <w:divBdr>
            <w:top w:val="none" w:sz="0" w:space="0" w:color="auto"/>
            <w:left w:val="none" w:sz="0" w:space="0" w:color="auto"/>
            <w:bottom w:val="none" w:sz="0" w:space="0" w:color="auto"/>
            <w:right w:val="none" w:sz="0" w:space="0" w:color="auto"/>
          </w:divBdr>
        </w:div>
      </w:divsChild>
    </w:div>
    <w:div w:id="1153333561">
      <w:bodyDiv w:val="1"/>
      <w:marLeft w:val="0"/>
      <w:marRight w:val="0"/>
      <w:marTop w:val="0"/>
      <w:marBottom w:val="0"/>
      <w:divBdr>
        <w:top w:val="none" w:sz="0" w:space="0" w:color="auto"/>
        <w:left w:val="none" w:sz="0" w:space="0" w:color="auto"/>
        <w:bottom w:val="none" w:sz="0" w:space="0" w:color="auto"/>
        <w:right w:val="none" w:sz="0" w:space="0" w:color="auto"/>
      </w:divBdr>
    </w:div>
    <w:div w:id="1283027889">
      <w:bodyDiv w:val="1"/>
      <w:marLeft w:val="0"/>
      <w:marRight w:val="0"/>
      <w:marTop w:val="0"/>
      <w:marBottom w:val="0"/>
      <w:divBdr>
        <w:top w:val="none" w:sz="0" w:space="0" w:color="auto"/>
        <w:left w:val="none" w:sz="0" w:space="0" w:color="auto"/>
        <w:bottom w:val="none" w:sz="0" w:space="0" w:color="auto"/>
        <w:right w:val="none" w:sz="0" w:space="0" w:color="auto"/>
      </w:divBdr>
    </w:div>
    <w:div w:id="1323385610">
      <w:bodyDiv w:val="1"/>
      <w:marLeft w:val="0"/>
      <w:marRight w:val="0"/>
      <w:marTop w:val="0"/>
      <w:marBottom w:val="0"/>
      <w:divBdr>
        <w:top w:val="none" w:sz="0" w:space="0" w:color="auto"/>
        <w:left w:val="none" w:sz="0" w:space="0" w:color="auto"/>
        <w:bottom w:val="none" w:sz="0" w:space="0" w:color="auto"/>
        <w:right w:val="none" w:sz="0" w:space="0" w:color="auto"/>
      </w:divBdr>
    </w:div>
    <w:div w:id="1350789185">
      <w:bodyDiv w:val="1"/>
      <w:marLeft w:val="0"/>
      <w:marRight w:val="0"/>
      <w:marTop w:val="0"/>
      <w:marBottom w:val="0"/>
      <w:divBdr>
        <w:top w:val="none" w:sz="0" w:space="0" w:color="auto"/>
        <w:left w:val="none" w:sz="0" w:space="0" w:color="auto"/>
        <w:bottom w:val="none" w:sz="0" w:space="0" w:color="auto"/>
        <w:right w:val="none" w:sz="0" w:space="0" w:color="auto"/>
      </w:divBdr>
    </w:div>
    <w:div w:id="1412043158">
      <w:bodyDiv w:val="1"/>
      <w:marLeft w:val="0"/>
      <w:marRight w:val="0"/>
      <w:marTop w:val="0"/>
      <w:marBottom w:val="0"/>
      <w:divBdr>
        <w:top w:val="none" w:sz="0" w:space="0" w:color="auto"/>
        <w:left w:val="none" w:sz="0" w:space="0" w:color="auto"/>
        <w:bottom w:val="none" w:sz="0" w:space="0" w:color="auto"/>
        <w:right w:val="none" w:sz="0" w:space="0" w:color="auto"/>
      </w:divBdr>
    </w:div>
    <w:div w:id="1415974950">
      <w:bodyDiv w:val="1"/>
      <w:marLeft w:val="0"/>
      <w:marRight w:val="0"/>
      <w:marTop w:val="0"/>
      <w:marBottom w:val="0"/>
      <w:divBdr>
        <w:top w:val="none" w:sz="0" w:space="0" w:color="auto"/>
        <w:left w:val="none" w:sz="0" w:space="0" w:color="auto"/>
        <w:bottom w:val="none" w:sz="0" w:space="0" w:color="auto"/>
        <w:right w:val="none" w:sz="0" w:space="0" w:color="auto"/>
      </w:divBdr>
    </w:div>
    <w:div w:id="1423254932">
      <w:bodyDiv w:val="1"/>
      <w:marLeft w:val="0"/>
      <w:marRight w:val="0"/>
      <w:marTop w:val="0"/>
      <w:marBottom w:val="0"/>
      <w:divBdr>
        <w:top w:val="none" w:sz="0" w:space="0" w:color="auto"/>
        <w:left w:val="none" w:sz="0" w:space="0" w:color="auto"/>
        <w:bottom w:val="none" w:sz="0" w:space="0" w:color="auto"/>
        <w:right w:val="none" w:sz="0" w:space="0" w:color="auto"/>
      </w:divBdr>
    </w:div>
    <w:div w:id="1477576149">
      <w:bodyDiv w:val="1"/>
      <w:marLeft w:val="0"/>
      <w:marRight w:val="0"/>
      <w:marTop w:val="0"/>
      <w:marBottom w:val="0"/>
      <w:divBdr>
        <w:top w:val="none" w:sz="0" w:space="0" w:color="auto"/>
        <w:left w:val="none" w:sz="0" w:space="0" w:color="auto"/>
        <w:bottom w:val="none" w:sz="0" w:space="0" w:color="auto"/>
        <w:right w:val="none" w:sz="0" w:space="0" w:color="auto"/>
      </w:divBdr>
    </w:div>
    <w:div w:id="1478886581">
      <w:bodyDiv w:val="1"/>
      <w:marLeft w:val="0"/>
      <w:marRight w:val="0"/>
      <w:marTop w:val="0"/>
      <w:marBottom w:val="0"/>
      <w:divBdr>
        <w:top w:val="none" w:sz="0" w:space="0" w:color="auto"/>
        <w:left w:val="none" w:sz="0" w:space="0" w:color="auto"/>
        <w:bottom w:val="none" w:sz="0" w:space="0" w:color="auto"/>
        <w:right w:val="none" w:sz="0" w:space="0" w:color="auto"/>
      </w:divBdr>
    </w:div>
    <w:div w:id="1501701676">
      <w:bodyDiv w:val="1"/>
      <w:marLeft w:val="0"/>
      <w:marRight w:val="0"/>
      <w:marTop w:val="0"/>
      <w:marBottom w:val="0"/>
      <w:divBdr>
        <w:top w:val="none" w:sz="0" w:space="0" w:color="auto"/>
        <w:left w:val="none" w:sz="0" w:space="0" w:color="auto"/>
        <w:bottom w:val="none" w:sz="0" w:space="0" w:color="auto"/>
        <w:right w:val="none" w:sz="0" w:space="0" w:color="auto"/>
      </w:divBdr>
    </w:div>
    <w:div w:id="1502501927">
      <w:bodyDiv w:val="1"/>
      <w:marLeft w:val="0"/>
      <w:marRight w:val="0"/>
      <w:marTop w:val="0"/>
      <w:marBottom w:val="0"/>
      <w:divBdr>
        <w:top w:val="none" w:sz="0" w:space="0" w:color="auto"/>
        <w:left w:val="none" w:sz="0" w:space="0" w:color="auto"/>
        <w:bottom w:val="none" w:sz="0" w:space="0" w:color="auto"/>
        <w:right w:val="none" w:sz="0" w:space="0" w:color="auto"/>
      </w:divBdr>
    </w:div>
    <w:div w:id="1543708351">
      <w:bodyDiv w:val="1"/>
      <w:marLeft w:val="0"/>
      <w:marRight w:val="0"/>
      <w:marTop w:val="0"/>
      <w:marBottom w:val="0"/>
      <w:divBdr>
        <w:top w:val="none" w:sz="0" w:space="0" w:color="auto"/>
        <w:left w:val="none" w:sz="0" w:space="0" w:color="auto"/>
        <w:bottom w:val="none" w:sz="0" w:space="0" w:color="auto"/>
        <w:right w:val="none" w:sz="0" w:space="0" w:color="auto"/>
      </w:divBdr>
    </w:div>
    <w:div w:id="1558012915">
      <w:bodyDiv w:val="1"/>
      <w:marLeft w:val="0"/>
      <w:marRight w:val="0"/>
      <w:marTop w:val="0"/>
      <w:marBottom w:val="0"/>
      <w:divBdr>
        <w:top w:val="none" w:sz="0" w:space="0" w:color="auto"/>
        <w:left w:val="none" w:sz="0" w:space="0" w:color="auto"/>
        <w:bottom w:val="none" w:sz="0" w:space="0" w:color="auto"/>
        <w:right w:val="none" w:sz="0" w:space="0" w:color="auto"/>
      </w:divBdr>
    </w:div>
    <w:div w:id="1595744278">
      <w:bodyDiv w:val="1"/>
      <w:marLeft w:val="0"/>
      <w:marRight w:val="0"/>
      <w:marTop w:val="0"/>
      <w:marBottom w:val="0"/>
      <w:divBdr>
        <w:top w:val="none" w:sz="0" w:space="0" w:color="auto"/>
        <w:left w:val="none" w:sz="0" w:space="0" w:color="auto"/>
        <w:bottom w:val="none" w:sz="0" w:space="0" w:color="auto"/>
        <w:right w:val="none" w:sz="0" w:space="0" w:color="auto"/>
      </w:divBdr>
    </w:div>
    <w:div w:id="1729456022">
      <w:bodyDiv w:val="1"/>
      <w:marLeft w:val="0"/>
      <w:marRight w:val="0"/>
      <w:marTop w:val="0"/>
      <w:marBottom w:val="0"/>
      <w:divBdr>
        <w:top w:val="none" w:sz="0" w:space="0" w:color="auto"/>
        <w:left w:val="none" w:sz="0" w:space="0" w:color="auto"/>
        <w:bottom w:val="none" w:sz="0" w:space="0" w:color="auto"/>
        <w:right w:val="none" w:sz="0" w:space="0" w:color="auto"/>
      </w:divBdr>
    </w:div>
    <w:div w:id="1798404179">
      <w:bodyDiv w:val="1"/>
      <w:marLeft w:val="0"/>
      <w:marRight w:val="0"/>
      <w:marTop w:val="0"/>
      <w:marBottom w:val="0"/>
      <w:divBdr>
        <w:top w:val="none" w:sz="0" w:space="0" w:color="auto"/>
        <w:left w:val="none" w:sz="0" w:space="0" w:color="auto"/>
        <w:bottom w:val="none" w:sz="0" w:space="0" w:color="auto"/>
        <w:right w:val="none" w:sz="0" w:space="0" w:color="auto"/>
      </w:divBdr>
    </w:div>
    <w:div w:id="1841315235">
      <w:bodyDiv w:val="1"/>
      <w:marLeft w:val="0"/>
      <w:marRight w:val="0"/>
      <w:marTop w:val="0"/>
      <w:marBottom w:val="0"/>
      <w:divBdr>
        <w:top w:val="none" w:sz="0" w:space="0" w:color="auto"/>
        <w:left w:val="none" w:sz="0" w:space="0" w:color="auto"/>
        <w:bottom w:val="none" w:sz="0" w:space="0" w:color="auto"/>
        <w:right w:val="none" w:sz="0" w:space="0" w:color="auto"/>
      </w:divBdr>
    </w:div>
    <w:div w:id="1848127679">
      <w:bodyDiv w:val="1"/>
      <w:marLeft w:val="0"/>
      <w:marRight w:val="0"/>
      <w:marTop w:val="0"/>
      <w:marBottom w:val="0"/>
      <w:divBdr>
        <w:top w:val="none" w:sz="0" w:space="0" w:color="auto"/>
        <w:left w:val="none" w:sz="0" w:space="0" w:color="auto"/>
        <w:bottom w:val="none" w:sz="0" w:space="0" w:color="auto"/>
        <w:right w:val="none" w:sz="0" w:space="0" w:color="auto"/>
      </w:divBdr>
    </w:div>
    <w:div w:id="1895462975">
      <w:bodyDiv w:val="1"/>
      <w:marLeft w:val="0"/>
      <w:marRight w:val="0"/>
      <w:marTop w:val="0"/>
      <w:marBottom w:val="0"/>
      <w:divBdr>
        <w:top w:val="none" w:sz="0" w:space="0" w:color="auto"/>
        <w:left w:val="none" w:sz="0" w:space="0" w:color="auto"/>
        <w:bottom w:val="none" w:sz="0" w:space="0" w:color="auto"/>
        <w:right w:val="none" w:sz="0" w:space="0" w:color="auto"/>
      </w:divBdr>
    </w:div>
    <w:div w:id="1943344610">
      <w:bodyDiv w:val="1"/>
      <w:marLeft w:val="0"/>
      <w:marRight w:val="0"/>
      <w:marTop w:val="0"/>
      <w:marBottom w:val="0"/>
      <w:divBdr>
        <w:top w:val="none" w:sz="0" w:space="0" w:color="auto"/>
        <w:left w:val="none" w:sz="0" w:space="0" w:color="auto"/>
        <w:bottom w:val="none" w:sz="0" w:space="0" w:color="auto"/>
        <w:right w:val="none" w:sz="0" w:space="0" w:color="auto"/>
      </w:divBdr>
    </w:div>
    <w:div w:id="1975789478">
      <w:bodyDiv w:val="1"/>
      <w:marLeft w:val="0"/>
      <w:marRight w:val="0"/>
      <w:marTop w:val="0"/>
      <w:marBottom w:val="0"/>
      <w:divBdr>
        <w:top w:val="none" w:sz="0" w:space="0" w:color="auto"/>
        <w:left w:val="none" w:sz="0" w:space="0" w:color="auto"/>
        <w:bottom w:val="none" w:sz="0" w:space="0" w:color="auto"/>
        <w:right w:val="none" w:sz="0" w:space="0" w:color="auto"/>
      </w:divBdr>
    </w:div>
    <w:div w:id="1976136631">
      <w:bodyDiv w:val="1"/>
      <w:marLeft w:val="0"/>
      <w:marRight w:val="0"/>
      <w:marTop w:val="0"/>
      <w:marBottom w:val="0"/>
      <w:divBdr>
        <w:top w:val="none" w:sz="0" w:space="0" w:color="auto"/>
        <w:left w:val="none" w:sz="0" w:space="0" w:color="auto"/>
        <w:bottom w:val="none" w:sz="0" w:space="0" w:color="auto"/>
        <w:right w:val="none" w:sz="0" w:space="0" w:color="auto"/>
      </w:divBdr>
    </w:div>
    <w:div w:id="2002653539">
      <w:bodyDiv w:val="1"/>
      <w:marLeft w:val="0"/>
      <w:marRight w:val="0"/>
      <w:marTop w:val="0"/>
      <w:marBottom w:val="0"/>
      <w:divBdr>
        <w:top w:val="none" w:sz="0" w:space="0" w:color="auto"/>
        <w:left w:val="none" w:sz="0" w:space="0" w:color="auto"/>
        <w:bottom w:val="none" w:sz="0" w:space="0" w:color="auto"/>
        <w:right w:val="none" w:sz="0" w:space="0" w:color="auto"/>
      </w:divBdr>
    </w:div>
    <w:div w:id="2075815948">
      <w:bodyDiv w:val="1"/>
      <w:marLeft w:val="0"/>
      <w:marRight w:val="0"/>
      <w:marTop w:val="0"/>
      <w:marBottom w:val="0"/>
      <w:divBdr>
        <w:top w:val="none" w:sz="0" w:space="0" w:color="auto"/>
        <w:left w:val="none" w:sz="0" w:space="0" w:color="auto"/>
        <w:bottom w:val="none" w:sz="0" w:space="0" w:color="auto"/>
        <w:right w:val="none" w:sz="0" w:space="0" w:color="auto"/>
      </w:divBdr>
    </w:div>
    <w:div w:id="2132093327">
      <w:bodyDiv w:val="1"/>
      <w:marLeft w:val="0"/>
      <w:marRight w:val="0"/>
      <w:marTop w:val="0"/>
      <w:marBottom w:val="0"/>
      <w:divBdr>
        <w:top w:val="none" w:sz="0" w:space="0" w:color="auto"/>
        <w:left w:val="none" w:sz="0" w:space="0" w:color="auto"/>
        <w:bottom w:val="none" w:sz="0" w:space="0" w:color="auto"/>
        <w:right w:val="none" w:sz="0" w:space="0" w:color="auto"/>
      </w:divBdr>
    </w:div>
    <w:div w:id="21405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dac.broadinstitute.org/runs/analyses__2014_10_17/da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4AF62-3113-45E0-87F1-666D7EAA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Poole</dc:creator>
  <cp:keywords/>
  <dc:description/>
  <cp:lastModifiedBy>William Poole</cp:lastModifiedBy>
  <cp:revision>3</cp:revision>
  <cp:lastPrinted>2017-01-28T01:16:00Z</cp:lastPrinted>
  <dcterms:created xsi:type="dcterms:W3CDTF">2017-01-28T02:07:00Z</dcterms:created>
  <dcterms:modified xsi:type="dcterms:W3CDTF">2017-02-02T04:08:00Z</dcterms:modified>
</cp:coreProperties>
</file>