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0" w:rsidRPr="00613F23" w:rsidRDefault="00560750" w:rsidP="00560750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Information on maternal alcohol use during the first trimester of pregnancy was assessed using a questionnaire at 18 weeks gestation. Mothers were asked about the frequency of drinking with response options being: ‘never’, ‘less than 1 glass per week’, ‘at least 1 glass per week’, ‘1-2 glasses a day’, ‘3-9 glasses a day’, or ‘more than 10 glasses a day’. For our analyses, mothers who drank 1 or more glasses a day were combined, resulting in a three-level variable ‘never’: </w:t>
      </w:r>
      <w:r w:rsidRPr="00FA3A50">
        <w:rPr>
          <w:rFonts w:cs="Times New Roman"/>
          <w:i/>
          <w:szCs w:val="24"/>
        </w:rPr>
        <w:t>n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= 4,174 (44.6%), ‘less than 1 glass per week’: </w:t>
      </w:r>
      <w:r w:rsidRPr="00FA3A50">
        <w:rPr>
          <w:rFonts w:cs="Times New Roman"/>
          <w:i/>
          <w:szCs w:val="24"/>
        </w:rPr>
        <w:t>n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= 3728 (53.6%), and ‘at least 1 glass per week’: </w:t>
      </w:r>
      <w:r w:rsidRPr="00FA3A50">
        <w:rPr>
          <w:rFonts w:cs="Times New Roman"/>
          <w:i/>
          <w:szCs w:val="24"/>
        </w:rPr>
        <w:t>n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= 172 (1.8%). One glass was equivalent to one unit (8g) of alcohol. </w:t>
      </w: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</w:pPr>
    </w:p>
    <w:p w:rsidR="00560750" w:rsidRDefault="00560750" w:rsidP="00560750">
      <w:pPr>
        <w:spacing w:after="0"/>
        <w:rPr>
          <w:rFonts w:cs="Times New Roman"/>
          <w:i/>
          <w:szCs w:val="24"/>
        </w:rPr>
        <w:sectPr w:rsidR="00560750" w:rsidSect="009134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60750" w:rsidRPr="00B0437B" w:rsidRDefault="00560750" w:rsidP="0056075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i/>
          <w:szCs w:val="24"/>
        </w:rPr>
        <w:lastRenderedPageBreak/>
        <w:t>Table S8a</w:t>
      </w:r>
      <w:r w:rsidRPr="00B0437B">
        <w:rPr>
          <w:rFonts w:cs="Times New Roman"/>
          <w:i/>
          <w:szCs w:val="24"/>
        </w:rPr>
        <w:t xml:space="preserve">. </w:t>
      </w:r>
      <w:r w:rsidRPr="00A87D44">
        <w:rPr>
          <w:rFonts w:cs="Times New Roman"/>
          <w:szCs w:val="24"/>
        </w:rPr>
        <w:t>Childhood conduct problem trajectories and parental alcohol consumption – unweighted estimates (low group – reference group)</w:t>
      </w:r>
    </w:p>
    <w:p w:rsidR="00560750" w:rsidRPr="00B0437B" w:rsidRDefault="00560750" w:rsidP="00560750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1"/>
        <w:tblW w:w="4976" w:type="pct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1275"/>
        <w:gridCol w:w="1275"/>
        <w:gridCol w:w="1286"/>
        <w:gridCol w:w="847"/>
        <w:gridCol w:w="989"/>
        <w:gridCol w:w="1417"/>
        <w:gridCol w:w="1417"/>
        <w:gridCol w:w="1417"/>
        <w:gridCol w:w="708"/>
      </w:tblGrid>
      <w:tr w:rsidR="00560750" w:rsidRPr="00B0437B" w:rsidTr="004E6B0B">
        <w:tc>
          <w:tcPr>
            <w:tcW w:w="816" w:type="pct"/>
            <w:tcBorders>
              <w:top w:val="double" w:sz="4" w:space="0" w:color="auto"/>
              <w:left w:val="nil"/>
              <w:bottom w:val="nil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560750" w:rsidRPr="00B0437B" w:rsidRDefault="00560750" w:rsidP="004E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305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560750" w:rsidRPr="00B0437B" w:rsidRDefault="00560750" w:rsidP="004E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560750" w:rsidRPr="00B0437B" w:rsidRDefault="00560750" w:rsidP="004E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55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0750" w:rsidRPr="00B0437B" w:rsidRDefault="00560750" w:rsidP="004E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0" w:rsidRPr="00B0437B" w:rsidTr="004E6B0B">
        <w:tc>
          <w:tcPr>
            <w:tcW w:w="816" w:type="pct"/>
            <w:tcBorders>
              <w:top w:val="nil"/>
              <w:left w:val="nil"/>
              <w:bottom w:val="nil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bottom w:val="nil"/>
              <w:right w:val="nil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EOP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EOP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0" w:rsidRPr="00B0437B" w:rsidTr="004E6B0B">
        <w:tc>
          <w:tcPr>
            <w:tcW w:w="816" w:type="pct"/>
            <w:tcBorders>
              <w:top w:val="nil"/>
              <w:left w:val="nil"/>
              <w:bottom w:val="single" w:sz="4" w:space="0" w:color="auto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right w:val="nil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</w:tcPr>
          <w:p w:rsidR="00560750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</w:tcPr>
          <w:p w:rsidR="00560750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</w:tcPr>
          <w:p w:rsidR="00560750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305" w:type="pct"/>
            <w:tcBorders>
              <w:top w:val="nil"/>
              <w:left w:val="nil"/>
              <w:right w:val="single" w:sz="4" w:space="0" w:color="auto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right w:val="nil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</w:tcPr>
          <w:p w:rsidR="00560750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</w:tcPr>
          <w:p w:rsidR="00560750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</w:tcPr>
          <w:p w:rsidR="00560750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:rsidR="00560750" w:rsidRPr="00B0437B" w:rsidRDefault="00560750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255" w:type="pct"/>
            <w:tcBorders>
              <w:top w:val="nil"/>
              <w:left w:val="nil"/>
              <w:right w:val="nil"/>
            </w:tcBorders>
          </w:tcPr>
          <w:p w:rsidR="00560750" w:rsidRPr="00B0437B" w:rsidRDefault="00560750" w:rsidP="004E6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</w:p>
        </w:tc>
      </w:tr>
      <w:tr w:rsidR="00560750" w:rsidRPr="00B0437B" w:rsidTr="004E6B0B">
        <w:tc>
          <w:tcPr>
            <w:tcW w:w="816" w:type="pct"/>
            <w:tcBorders>
              <w:top w:val="nil"/>
              <w:left w:val="nil"/>
              <w:bottom w:val="nil"/>
            </w:tcBorders>
          </w:tcPr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alcohol use in units – l</w:t>
            </w: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inear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</w:t>
            </w:r>
          </w:p>
        </w:tc>
        <w:tc>
          <w:tcPr>
            <w:tcW w:w="357" w:type="pct"/>
            <w:tcBorders>
              <w:top w:val="nil"/>
              <w:bottom w:val="nil"/>
              <w:right w:val="nil"/>
            </w:tcBorders>
          </w:tcPr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6,014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560750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(.99, 1.01)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560750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 xml:space="preserve">0.98 </w:t>
            </w:r>
          </w:p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(.97, 1.00)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560750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 xml:space="preserve">0.98 </w:t>
            </w:r>
          </w:p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(.96, 1.00)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60750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(.99, 1.01)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60750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(.98, 1.01)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60750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(.98, 1.01)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560750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0" w:rsidRPr="00B0437B" w:rsidTr="004E6B0B">
        <w:tc>
          <w:tcPr>
            <w:tcW w:w="816" w:type="pct"/>
            <w:tcBorders>
              <w:top w:val="nil"/>
              <w:left w:val="nil"/>
              <w:bottom w:val="double" w:sz="4" w:space="0" w:color="auto"/>
            </w:tcBorders>
          </w:tcPr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drinking 4+ units</w:t>
            </w:r>
            <w:r w:rsidRPr="00FC0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linear term</w:t>
            </w:r>
          </w:p>
        </w:tc>
        <w:tc>
          <w:tcPr>
            <w:tcW w:w="357" w:type="pct"/>
            <w:tcBorders>
              <w:top w:val="nil"/>
              <w:bottom w:val="double" w:sz="4" w:space="0" w:color="auto"/>
              <w:right w:val="nil"/>
            </w:tcBorders>
          </w:tcPr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5,359</w:t>
            </w:r>
          </w:p>
        </w:tc>
        <w:tc>
          <w:tcPr>
            <w:tcW w:w="45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0750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 xml:space="preserve">1.02 </w:t>
            </w:r>
          </w:p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(.93, 1.12)</w:t>
            </w:r>
          </w:p>
        </w:tc>
        <w:tc>
          <w:tcPr>
            <w:tcW w:w="45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0750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(.88, 1.12)</w:t>
            </w:r>
          </w:p>
        </w:tc>
        <w:tc>
          <w:tcPr>
            <w:tcW w:w="46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0750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 xml:space="preserve">0.98 </w:t>
            </w:r>
          </w:p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7B">
              <w:rPr>
                <w:rFonts w:ascii="Times New Roman" w:hAnsi="Times New Roman" w:cs="Times New Roman"/>
                <w:sz w:val="24"/>
                <w:szCs w:val="24"/>
              </w:rPr>
              <w:t>(.90, 1.08)</w:t>
            </w:r>
          </w:p>
        </w:tc>
        <w:tc>
          <w:tcPr>
            <w:tcW w:w="30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5,146</w:t>
            </w:r>
          </w:p>
        </w:tc>
        <w:tc>
          <w:tcPr>
            <w:tcW w:w="51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0750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1.02 </w:t>
            </w:r>
          </w:p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(.93, 1.12)</w:t>
            </w:r>
          </w:p>
        </w:tc>
        <w:tc>
          <w:tcPr>
            <w:tcW w:w="51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0750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1.01 </w:t>
            </w:r>
          </w:p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(.91, 1.11)</w:t>
            </w:r>
          </w:p>
        </w:tc>
        <w:tc>
          <w:tcPr>
            <w:tcW w:w="51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0750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0.98 </w:t>
            </w:r>
          </w:p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(.90, 1.11)</w:t>
            </w:r>
          </w:p>
        </w:tc>
        <w:tc>
          <w:tcPr>
            <w:tcW w:w="255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0750" w:rsidRPr="00B0437B" w:rsidRDefault="00560750" w:rsidP="004E6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</w:tr>
    </w:tbl>
    <w:p w:rsidR="00560750" w:rsidRPr="00B752DA" w:rsidRDefault="00560750" w:rsidP="00560750">
      <w:pPr>
        <w:rPr>
          <w:rFonts w:cs="Times New Roman"/>
          <w:i/>
          <w:szCs w:val="24"/>
        </w:rPr>
      </w:pPr>
      <w:r w:rsidRPr="009B5426">
        <w:rPr>
          <w:rFonts w:cs="Times New Roman"/>
          <w:i/>
          <w:szCs w:val="24"/>
        </w:rPr>
        <w:t xml:space="preserve">Note: </w:t>
      </w:r>
      <w:r w:rsidRPr="001724FB">
        <w:rPr>
          <w:rFonts w:cs="Times New Roman"/>
          <w:i/>
          <w:szCs w:val="24"/>
          <w:vertAlign w:val="superscript"/>
        </w:rPr>
        <w:t>1</w:t>
      </w:r>
      <w:r>
        <w:rPr>
          <w:rFonts w:cs="Times New Roman"/>
          <w:i/>
          <w:szCs w:val="24"/>
        </w:rPr>
        <w:t xml:space="preserve">Maternal reports of partner’s alcohol consumption; Model 1 </w:t>
      </w:r>
      <w:r w:rsidRPr="009B5426">
        <w:rPr>
          <w:rFonts w:cs="Times New Roman"/>
          <w:i/>
          <w:szCs w:val="24"/>
        </w:rPr>
        <w:t>adjusted for mater</w:t>
      </w:r>
      <w:r>
        <w:rPr>
          <w:rFonts w:cs="Times New Roman"/>
          <w:i/>
          <w:szCs w:val="24"/>
        </w:rPr>
        <w:t>nal age at delivery, parity, social economic position</w:t>
      </w:r>
      <w:r w:rsidRPr="009B5426">
        <w:rPr>
          <w:rFonts w:cs="Times New Roman"/>
          <w:i/>
          <w:szCs w:val="24"/>
        </w:rPr>
        <w:t>, maternal education, maternal smoking during first trimester in pregnancy, housing tenure, income, and maternal depressive</w:t>
      </w:r>
      <w:r>
        <w:rPr>
          <w:rFonts w:cs="Times New Roman"/>
          <w:i/>
          <w:szCs w:val="24"/>
        </w:rPr>
        <w:t xml:space="preserve"> symptoms at 32 weeks gestation; </w:t>
      </w:r>
      <w:r w:rsidRPr="00FB5D92">
        <w:rPr>
          <w:rFonts w:cs="Times New Roman"/>
          <w:i/>
          <w:szCs w:val="24"/>
        </w:rPr>
        <w:t>Model</w:t>
      </w:r>
      <w:r>
        <w:rPr>
          <w:rFonts w:cs="Times New Roman"/>
          <w:i/>
          <w:szCs w:val="24"/>
          <w:vertAlign w:val="superscript"/>
        </w:rPr>
        <w:t xml:space="preserve"> </w:t>
      </w:r>
      <w:r>
        <w:rPr>
          <w:rFonts w:cs="Times New Roman"/>
          <w:i/>
          <w:szCs w:val="24"/>
        </w:rPr>
        <w:t xml:space="preserve">2  further adjusted for maternal alcohol use at 18 weeks gestation; </w:t>
      </w:r>
      <w:r w:rsidRPr="009B5426">
        <w:rPr>
          <w:rFonts w:cs="Times New Roman"/>
          <w:i/>
          <w:szCs w:val="24"/>
        </w:rPr>
        <w:t>CL: childhood limited, AO: adolescent onset, EOP: early onset persistent</w:t>
      </w:r>
      <w:r>
        <w:rPr>
          <w:rFonts w:cs="Times New Roman"/>
          <w:i/>
          <w:szCs w:val="24"/>
        </w:rPr>
        <w:t>,</w:t>
      </w:r>
      <w:r w:rsidRPr="009B5426">
        <w:rPr>
          <w:rFonts w:cs="Times New Roman"/>
          <w:i/>
          <w:szCs w:val="24"/>
        </w:rPr>
        <w:t xml:space="preserve"> the Low conduct problems class </w:t>
      </w:r>
      <w:r>
        <w:rPr>
          <w:rFonts w:cs="Times New Roman"/>
          <w:i/>
          <w:szCs w:val="24"/>
        </w:rPr>
        <w:t>was used as the reference group.</w:t>
      </w:r>
    </w:p>
    <w:p w:rsidR="00560750" w:rsidRPr="00B0437B" w:rsidRDefault="00560750" w:rsidP="00560750">
      <w:pPr>
        <w:rPr>
          <w:rFonts w:cs="Times New Roman"/>
          <w:szCs w:val="24"/>
        </w:rPr>
      </w:pPr>
    </w:p>
    <w:p w:rsidR="00560750" w:rsidRDefault="00560750" w:rsidP="00560750">
      <w:pPr>
        <w:spacing w:after="0" w:line="240" w:lineRule="auto"/>
        <w:rPr>
          <w:rFonts w:cs="Times New Roman"/>
          <w:i/>
          <w:szCs w:val="24"/>
        </w:rPr>
      </w:pPr>
    </w:p>
    <w:p w:rsidR="00560750" w:rsidRDefault="00560750" w:rsidP="00560750">
      <w:pPr>
        <w:spacing w:after="0" w:line="240" w:lineRule="auto"/>
        <w:rPr>
          <w:rFonts w:cs="Times New Roman"/>
          <w:i/>
          <w:szCs w:val="24"/>
        </w:rPr>
      </w:pPr>
    </w:p>
    <w:p w:rsidR="00560750" w:rsidRDefault="00560750" w:rsidP="00560750">
      <w:pPr>
        <w:spacing w:after="0" w:line="240" w:lineRule="auto"/>
        <w:rPr>
          <w:rFonts w:cs="Times New Roman"/>
          <w:i/>
          <w:szCs w:val="24"/>
        </w:rPr>
      </w:pPr>
    </w:p>
    <w:p w:rsidR="00560750" w:rsidRDefault="00560750" w:rsidP="00560750">
      <w:pPr>
        <w:spacing w:after="0" w:line="240" w:lineRule="auto"/>
        <w:rPr>
          <w:rFonts w:cs="Times New Roman"/>
          <w:i/>
          <w:szCs w:val="24"/>
        </w:rPr>
      </w:pPr>
    </w:p>
    <w:p w:rsidR="00560750" w:rsidRDefault="00560750" w:rsidP="00560750">
      <w:pPr>
        <w:spacing w:after="0" w:line="240" w:lineRule="auto"/>
        <w:rPr>
          <w:rFonts w:cs="Times New Roman"/>
          <w:i/>
          <w:szCs w:val="24"/>
        </w:rPr>
      </w:pPr>
    </w:p>
    <w:p w:rsidR="00560750" w:rsidRDefault="00560750" w:rsidP="00560750">
      <w:pPr>
        <w:spacing w:after="0" w:line="240" w:lineRule="auto"/>
        <w:rPr>
          <w:rFonts w:cs="Times New Roman"/>
          <w:i/>
          <w:szCs w:val="24"/>
        </w:rPr>
      </w:pPr>
    </w:p>
    <w:p w:rsidR="00560750" w:rsidRDefault="00560750" w:rsidP="00560750">
      <w:pPr>
        <w:spacing w:after="0" w:line="240" w:lineRule="auto"/>
        <w:rPr>
          <w:rFonts w:cs="Times New Roman"/>
          <w:i/>
          <w:szCs w:val="24"/>
        </w:rPr>
      </w:pPr>
    </w:p>
    <w:p w:rsidR="00560750" w:rsidRDefault="00560750" w:rsidP="00560750">
      <w:pPr>
        <w:spacing w:after="0" w:line="240" w:lineRule="auto"/>
        <w:rPr>
          <w:rFonts w:cs="Times New Roman"/>
          <w:i/>
          <w:szCs w:val="24"/>
        </w:rPr>
      </w:pPr>
    </w:p>
    <w:p w:rsidR="00560750" w:rsidRDefault="00560750" w:rsidP="00560750">
      <w:pPr>
        <w:spacing w:after="0" w:line="240" w:lineRule="auto"/>
        <w:rPr>
          <w:rFonts w:cs="Times New Roman"/>
          <w:i/>
          <w:szCs w:val="24"/>
        </w:rPr>
      </w:pPr>
    </w:p>
    <w:p w:rsidR="00560750" w:rsidRDefault="00560750" w:rsidP="00560750">
      <w:pPr>
        <w:spacing w:after="0" w:line="240" w:lineRule="auto"/>
        <w:rPr>
          <w:rFonts w:cs="Times New Roman"/>
          <w:i/>
          <w:szCs w:val="24"/>
        </w:rPr>
      </w:pPr>
    </w:p>
    <w:p w:rsidR="00560750" w:rsidRDefault="00560750" w:rsidP="00560750">
      <w:pPr>
        <w:spacing w:after="0" w:line="240" w:lineRule="auto"/>
        <w:rPr>
          <w:rFonts w:cs="Times New Roman"/>
          <w:i/>
          <w:szCs w:val="24"/>
        </w:rPr>
      </w:pPr>
    </w:p>
    <w:p w:rsidR="00560750" w:rsidRDefault="00560750" w:rsidP="00560750">
      <w:pPr>
        <w:spacing w:after="0" w:line="240" w:lineRule="auto"/>
        <w:rPr>
          <w:rFonts w:cs="Times New Roman"/>
          <w:i/>
          <w:szCs w:val="24"/>
        </w:rPr>
      </w:pPr>
    </w:p>
    <w:p w:rsidR="00560750" w:rsidRDefault="00560750" w:rsidP="00560750">
      <w:pPr>
        <w:spacing w:after="0" w:line="240" w:lineRule="auto"/>
        <w:rPr>
          <w:rFonts w:cs="Times New Roman"/>
          <w:i/>
          <w:szCs w:val="24"/>
        </w:rPr>
      </w:pPr>
    </w:p>
    <w:p w:rsidR="00560750" w:rsidRPr="00FC04C7" w:rsidRDefault="00560750" w:rsidP="0056075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i/>
          <w:szCs w:val="24"/>
        </w:rPr>
        <w:t>Table S8b</w:t>
      </w:r>
      <w:r w:rsidRPr="00B0437B">
        <w:rPr>
          <w:rFonts w:cs="Times New Roman"/>
          <w:i/>
          <w:szCs w:val="24"/>
        </w:rPr>
        <w:t xml:space="preserve">. </w:t>
      </w:r>
      <w:r w:rsidRPr="00A87D44">
        <w:rPr>
          <w:rFonts w:cs="Times New Roman"/>
          <w:szCs w:val="24"/>
        </w:rPr>
        <w:t>Heavy parental alcohol consumption (assessed at age 4 years using binary alcohol measures) and childhood conduct problem trajectories – unweighted estimates</w:t>
      </w:r>
      <w:r w:rsidRPr="009B5426">
        <w:rPr>
          <w:rFonts w:cs="Times New Roman"/>
          <w:i/>
          <w:szCs w:val="24"/>
        </w:rPr>
        <w:t xml:space="preserve"> </w:t>
      </w:r>
    </w:p>
    <w:tbl>
      <w:tblPr>
        <w:tblW w:w="5129" w:type="pct"/>
        <w:tblLayout w:type="fixed"/>
        <w:tblLook w:val="04A0" w:firstRow="1" w:lastRow="0" w:firstColumn="1" w:lastColumn="0" w:noHBand="0" w:noVBand="1"/>
      </w:tblPr>
      <w:tblGrid>
        <w:gridCol w:w="2412"/>
        <w:gridCol w:w="994"/>
        <w:gridCol w:w="1417"/>
        <w:gridCol w:w="1277"/>
        <w:gridCol w:w="1417"/>
        <w:gridCol w:w="567"/>
        <w:gridCol w:w="1277"/>
        <w:gridCol w:w="1417"/>
        <w:gridCol w:w="1561"/>
        <w:gridCol w:w="1386"/>
        <w:gridCol w:w="593"/>
      </w:tblGrid>
      <w:tr w:rsidR="00560750" w:rsidRPr="00FC04C7" w:rsidTr="004E6B0B">
        <w:tc>
          <w:tcPr>
            <w:tcW w:w="842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pct"/>
            <w:gridSpan w:val="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750" w:rsidRPr="00FC04C7" w:rsidRDefault="00560750" w:rsidP="004E6B0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Model 1</w:t>
            </w:r>
          </w:p>
        </w:tc>
        <w:tc>
          <w:tcPr>
            <w:tcW w:w="1970" w:type="pct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560750" w:rsidRPr="00FC04C7" w:rsidRDefault="00560750" w:rsidP="004E6B0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Model 2</w:t>
            </w:r>
          </w:p>
        </w:tc>
        <w:tc>
          <w:tcPr>
            <w:tcW w:w="20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0750" w:rsidRPr="00FC04C7" w:rsidRDefault="00560750" w:rsidP="004E6B0B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60750" w:rsidRPr="00FC04C7" w:rsidTr="004E6B0B"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 xml:space="preserve">OR </w:t>
            </w:r>
          </w:p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>(95% CI)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 xml:space="preserve">OR </w:t>
            </w:r>
          </w:p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>(95% CI)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 xml:space="preserve">OR </w:t>
            </w:r>
          </w:p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>(95% CI)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i/>
                <w:szCs w:val="24"/>
              </w:rPr>
            </w:pPr>
            <w:r w:rsidRPr="00FC04C7">
              <w:rPr>
                <w:rFonts w:cs="Times New Roman"/>
                <w:i/>
                <w:szCs w:val="24"/>
              </w:rPr>
              <w:t>p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 xml:space="preserve">OR </w:t>
            </w:r>
          </w:p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>(95% CI)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 xml:space="preserve">OR </w:t>
            </w:r>
          </w:p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>(95% CI)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 xml:space="preserve">OR </w:t>
            </w:r>
          </w:p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>(95% CI)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750" w:rsidRPr="00FC04C7" w:rsidRDefault="00560750" w:rsidP="004E6B0B">
            <w:pPr>
              <w:spacing w:after="0" w:line="276" w:lineRule="auto"/>
              <w:rPr>
                <w:rFonts w:cs="Times New Roman"/>
                <w:i/>
                <w:szCs w:val="24"/>
              </w:rPr>
            </w:pPr>
            <w:r w:rsidRPr="00FC04C7">
              <w:rPr>
                <w:rFonts w:cs="Times New Roman"/>
                <w:i/>
                <w:szCs w:val="24"/>
              </w:rPr>
              <w:t>p</w:t>
            </w:r>
          </w:p>
        </w:tc>
      </w:tr>
      <w:tr w:rsidR="00560750" w:rsidRPr="00FC04C7" w:rsidTr="004E6B0B">
        <w:tc>
          <w:tcPr>
            <w:tcW w:w="842" w:type="pct"/>
            <w:tcBorders>
              <w:top w:val="single" w:sz="4" w:space="0" w:color="auto"/>
              <w:lef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AO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EOP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AO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EOP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i/>
                <w:szCs w:val="24"/>
              </w:rPr>
            </w:pPr>
          </w:p>
        </w:tc>
      </w:tr>
      <w:tr w:rsidR="00560750" w:rsidRPr="00FC04C7" w:rsidTr="004E6B0B">
        <w:tc>
          <w:tcPr>
            <w:tcW w:w="842" w:type="pct"/>
            <w:tcBorders>
              <w:left w:val="nil"/>
              <w:bottom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>Maternal drinking ≥21 units</w:t>
            </w:r>
            <w:r>
              <w:rPr>
                <w:rFonts w:cs="Times New Roman"/>
                <w:szCs w:val="24"/>
              </w:rPr>
              <w:t xml:space="preserve"> (8.7%)</w:t>
            </w:r>
          </w:p>
        </w:tc>
        <w:tc>
          <w:tcPr>
            <w:tcW w:w="347" w:type="pct"/>
            <w:tcBorders>
              <w:left w:val="single" w:sz="4" w:space="0" w:color="auto"/>
              <w:bottom w:val="nil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6,014</w:t>
            </w:r>
          </w:p>
        </w:tc>
        <w:tc>
          <w:tcPr>
            <w:tcW w:w="495" w:type="pct"/>
            <w:tcBorders>
              <w:left w:val="nil"/>
              <w:bottom w:val="nil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1.48</w:t>
            </w:r>
          </w:p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(1.01</w:t>
            </w:r>
            <w:r w:rsidRPr="00FC04C7">
              <w:rPr>
                <w:rFonts w:cs="Times New Roman"/>
                <w:szCs w:val="24"/>
              </w:rPr>
              <w:t>, 2.1</w:t>
            </w:r>
            <w:r>
              <w:rPr>
                <w:rFonts w:cs="Times New Roman"/>
                <w:szCs w:val="24"/>
              </w:rPr>
              <w:t>5</w:t>
            </w:r>
            <w:r w:rsidRPr="00FC04C7">
              <w:rPr>
                <w:rFonts w:cs="Times New Roman"/>
                <w:szCs w:val="24"/>
              </w:rPr>
              <w:t>)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 xml:space="preserve"> 0.61 </w:t>
            </w:r>
          </w:p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>(.30, 1.24)</w:t>
            </w:r>
          </w:p>
        </w:tc>
        <w:tc>
          <w:tcPr>
            <w:tcW w:w="495" w:type="pct"/>
            <w:tcBorders>
              <w:left w:val="nil"/>
              <w:bottom w:val="nil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 xml:space="preserve">0.76 </w:t>
            </w:r>
          </w:p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>(.48, 1.20)</w:t>
            </w:r>
          </w:p>
        </w:tc>
        <w:tc>
          <w:tcPr>
            <w:tcW w:w="198" w:type="pct"/>
            <w:tcBorders>
              <w:left w:val="nil"/>
              <w:bottom w:val="nil"/>
              <w:right w:val="single" w:sz="4" w:space="0" w:color="auto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>.22</w:t>
            </w:r>
          </w:p>
        </w:tc>
        <w:tc>
          <w:tcPr>
            <w:tcW w:w="446" w:type="pct"/>
            <w:tcBorders>
              <w:left w:val="single" w:sz="4" w:space="0" w:color="auto"/>
              <w:bottom w:val="nil"/>
              <w:right w:val="nil"/>
            </w:tcBorders>
          </w:tcPr>
          <w:p w:rsidR="00560750" w:rsidRPr="00B0437B" w:rsidRDefault="00560750" w:rsidP="004E6B0B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5,757</w:t>
            </w:r>
          </w:p>
        </w:tc>
        <w:tc>
          <w:tcPr>
            <w:tcW w:w="495" w:type="pct"/>
            <w:tcBorders>
              <w:left w:val="nil"/>
              <w:bottom w:val="nil"/>
              <w:right w:val="nil"/>
            </w:tcBorders>
          </w:tcPr>
          <w:p w:rsidR="00560750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1.42 </w:t>
            </w:r>
          </w:p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(1.00, 2.08)</w:t>
            </w:r>
          </w:p>
        </w:tc>
        <w:tc>
          <w:tcPr>
            <w:tcW w:w="545" w:type="pct"/>
            <w:tcBorders>
              <w:left w:val="nil"/>
              <w:bottom w:val="nil"/>
              <w:right w:val="nil"/>
            </w:tcBorders>
          </w:tcPr>
          <w:p w:rsidR="00560750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0.65 </w:t>
            </w:r>
          </w:p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(.36, 1.20)</w:t>
            </w:r>
          </w:p>
        </w:tc>
        <w:tc>
          <w:tcPr>
            <w:tcW w:w="484" w:type="pct"/>
            <w:tcBorders>
              <w:left w:val="nil"/>
              <w:bottom w:val="nil"/>
              <w:right w:val="nil"/>
            </w:tcBorders>
          </w:tcPr>
          <w:p w:rsidR="00560750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0.71 </w:t>
            </w:r>
          </w:p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(.40, 1.16)</w:t>
            </w: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.27</w:t>
            </w:r>
          </w:p>
        </w:tc>
      </w:tr>
      <w:tr w:rsidR="00560750" w:rsidRPr="00FC04C7" w:rsidTr="004E6B0B">
        <w:tc>
          <w:tcPr>
            <w:tcW w:w="842" w:type="pct"/>
            <w:tcBorders>
              <w:top w:val="nil"/>
              <w:left w:val="nil"/>
              <w:bottom w:val="double" w:sz="4" w:space="0" w:color="auto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 xml:space="preserve">Partner drinking 4+ units </w:t>
            </w:r>
            <w:r>
              <w:rPr>
                <w:rFonts w:cs="Times New Roman"/>
                <w:i/>
                <w:szCs w:val="24"/>
              </w:rPr>
              <w:t>everyday</w:t>
            </w:r>
            <w:r w:rsidRPr="00BD6850">
              <w:rPr>
                <w:rFonts w:cs="Times New Roman"/>
                <w:i/>
                <w:szCs w:val="24"/>
                <w:vertAlign w:val="superscript"/>
              </w:rPr>
              <w:t>1</w:t>
            </w:r>
            <w:r>
              <w:rPr>
                <w:rFonts w:cs="Times New Roman"/>
                <w:i/>
                <w:szCs w:val="24"/>
                <w:vertAlign w:val="superscript"/>
              </w:rPr>
              <w:t xml:space="preserve"> </w:t>
            </w:r>
            <w:r w:rsidRPr="00514513">
              <w:rPr>
                <w:rFonts w:cs="Times New Roman"/>
                <w:szCs w:val="24"/>
              </w:rPr>
              <w:t>(5.2%)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5,359</w:t>
            </w:r>
          </w:p>
        </w:tc>
        <w:tc>
          <w:tcPr>
            <w:tcW w:w="495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0.90</w:t>
            </w:r>
          </w:p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(.44, 1.82</w:t>
            </w:r>
            <w:r w:rsidRPr="00FC04C7">
              <w:rPr>
                <w:rFonts w:cs="Times New Roman"/>
                <w:szCs w:val="24"/>
              </w:rPr>
              <w:t>)</w:t>
            </w:r>
          </w:p>
        </w:tc>
        <w:tc>
          <w:tcPr>
            <w:tcW w:w="44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0.84</w:t>
            </w:r>
            <w:r w:rsidRPr="00FC04C7">
              <w:rPr>
                <w:rFonts w:cs="Times New Roman"/>
                <w:szCs w:val="24"/>
              </w:rPr>
              <w:t xml:space="preserve">  </w:t>
            </w:r>
          </w:p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(.30, 2.38</w:t>
            </w:r>
            <w:r w:rsidRPr="00FC04C7">
              <w:rPr>
                <w:rFonts w:cs="Times New Roman"/>
                <w:szCs w:val="24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 w:rsidRPr="00FC04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1.15</w:t>
            </w:r>
          </w:p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(.70, 1.90</w:t>
            </w:r>
            <w:r w:rsidRPr="00FC04C7">
              <w:rPr>
                <w:rFonts w:cs="Times New Roman"/>
                <w:szCs w:val="24"/>
              </w:rPr>
              <w:t>)</w:t>
            </w:r>
          </w:p>
        </w:tc>
        <w:tc>
          <w:tcPr>
            <w:tcW w:w="19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.40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560750" w:rsidRPr="00B0437B" w:rsidRDefault="00560750" w:rsidP="004E6B0B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5,146</w:t>
            </w:r>
          </w:p>
        </w:tc>
        <w:tc>
          <w:tcPr>
            <w:tcW w:w="495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0750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0.84 </w:t>
            </w:r>
          </w:p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(.42, 1.70)</w:t>
            </w:r>
          </w:p>
        </w:tc>
        <w:tc>
          <w:tcPr>
            <w:tcW w:w="545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0750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0.90 </w:t>
            </w:r>
          </w:p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(.44, 1.80)</w:t>
            </w:r>
          </w:p>
        </w:tc>
        <w:tc>
          <w:tcPr>
            <w:tcW w:w="48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0750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1.18 </w:t>
            </w:r>
          </w:p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(.60, 2.35)</w:t>
            </w:r>
          </w:p>
        </w:tc>
        <w:tc>
          <w:tcPr>
            <w:tcW w:w="20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0750" w:rsidRPr="00FC04C7" w:rsidRDefault="00560750" w:rsidP="004E6B0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.37</w:t>
            </w:r>
          </w:p>
        </w:tc>
      </w:tr>
    </w:tbl>
    <w:p w:rsidR="00560750" w:rsidRPr="00224F1C" w:rsidRDefault="00560750" w:rsidP="00224F1C">
      <w:pPr>
        <w:rPr>
          <w:rFonts w:cs="Times New Roman"/>
          <w:i/>
          <w:szCs w:val="24"/>
        </w:rPr>
        <w:sectPr w:rsidR="00560750" w:rsidRPr="00224F1C" w:rsidSect="006E467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B5426">
        <w:rPr>
          <w:rFonts w:cs="Times New Roman"/>
          <w:i/>
          <w:szCs w:val="24"/>
        </w:rPr>
        <w:t xml:space="preserve">Note: </w:t>
      </w:r>
      <w:r w:rsidRPr="001724FB">
        <w:rPr>
          <w:rFonts w:cs="Times New Roman"/>
          <w:i/>
          <w:szCs w:val="24"/>
          <w:vertAlign w:val="superscript"/>
        </w:rPr>
        <w:t>1</w:t>
      </w:r>
      <w:r>
        <w:rPr>
          <w:rFonts w:cs="Times New Roman"/>
          <w:i/>
          <w:szCs w:val="24"/>
        </w:rPr>
        <w:t xml:space="preserve">Maternal reports of partner’s alcohol consumption; Model 1 </w:t>
      </w:r>
      <w:r w:rsidRPr="009B5426">
        <w:rPr>
          <w:rFonts w:cs="Times New Roman"/>
          <w:i/>
          <w:szCs w:val="24"/>
        </w:rPr>
        <w:t>adjusted for mater</w:t>
      </w:r>
      <w:r>
        <w:rPr>
          <w:rFonts w:cs="Times New Roman"/>
          <w:i/>
          <w:szCs w:val="24"/>
        </w:rPr>
        <w:t>nal age at delivery, parity, social economic position</w:t>
      </w:r>
      <w:r w:rsidRPr="009B5426">
        <w:rPr>
          <w:rFonts w:cs="Times New Roman"/>
          <w:i/>
          <w:szCs w:val="24"/>
        </w:rPr>
        <w:t>, maternal education, maternal smoking during first trimester in pregnancy, housing tenure, income, and maternal depressive</w:t>
      </w:r>
      <w:r>
        <w:rPr>
          <w:rFonts w:cs="Times New Roman"/>
          <w:i/>
          <w:szCs w:val="24"/>
        </w:rPr>
        <w:t xml:space="preserve"> symptoms at 32 weeks gestation; Model 2  further adjusted for maternal alcohol use at 18 weeks gestation; </w:t>
      </w:r>
      <w:r w:rsidRPr="009B5426">
        <w:rPr>
          <w:rFonts w:cs="Times New Roman"/>
          <w:i/>
          <w:szCs w:val="24"/>
        </w:rPr>
        <w:t>CL: childhood limited, AO: adolescent onset, EOP: early onset persistent</w:t>
      </w:r>
      <w:r>
        <w:rPr>
          <w:rFonts w:cs="Times New Roman"/>
          <w:i/>
          <w:szCs w:val="24"/>
        </w:rPr>
        <w:t>,</w:t>
      </w:r>
      <w:r w:rsidRPr="009B5426">
        <w:rPr>
          <w:rFonts w:cs="Times New Roman"/>
          <w:i/>
          <w:szCs w:val="24"/>
        </w:rPr>
        <w:t xml:space="preserve"> the Low conduct problems class </w:t>
      </w:r>
      <w:r w:rsidR="00224F1C">
        <w:rPr>
          <w:rFonts w:cs="Times New Roman"/>
          <w:i/>
          <w:szCs w:val="24"/>
        </w:rPr>
        <w:t>was used as the reference group</w:t>
      </w:r>
      <w:bookmarkStart w:id="0" w:name="_GoBack"/>
      <w:bookmarkEnd w:id="0"/>
    </w:p>
    <w:p w:rsidR="00A53F3F" w:rsidRDefault="00224F1C"/>
    <w:sectPr w:rsidR="00A53F3F" w:rsidSect="00B043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0"/>
    <w:rsid w:val="001F11E3"/>
    <w:rsid w:val="00224F1C"/>
    <w:rsid w:val="004D4669"/>
    <w:rsid w:val="00560750"/>
    <w:rsid w:val="00CF7637"/>
    <w:rsid w:val="00EA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3440"/>
  <w15:chartTrackingRefBased/>
  <w15:docId w15:val="{5C35ED87-C6A9-427F-8CFA-3BDC040E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0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6075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Mahedy</dc:creator>
  <cp:keywords/>
  <dc:description/>
  <cp:lastModifiedBy>jantley</cp:lastModifiedBy>
  <cp:revision>2</cp:revision>
  <dcterms:created xsi:type="dcterms:W3CDTF">2017-05-24T13:10:00Z</dcterms:created>
  <dcterms:modified xsi:type="dcterms:W3CDTF">2017-05-26T17:27:00Z</dcterms:modified>
</cp:coreProperties>
</file>