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2A01" w14:textId="77777777" w:rsidR="00224733" w:rsidRPr="002B7D89" w:rsidRDefault="00ED2C28" w:rsidP="00EB2048">
      <w:pPr>
        <w:pStyle w:val="Heading2"/>
        <w:rPr>
          <w:lang w:val="en-US"/>
        </w:rPr>
      </w:pPr>
      <w:r w:rsidRPr="002B7D89">
        <w:rPr>
          <w:lang w:val="en-US"/>
        </w:rPr>
        <w:t xml:space="preserve">S4 </w:t>
      </w:r>
      <w:r w:rsidR="00224733" w:rsidRPr="002B7D89">
        <w:rPr>
          <w:lang w:val="en-US"/>
        </w:rPr>
        <w:t xml:space="preserve">Table. Exploratory </w:t>
      </w:r>
      <w:r w:rsidR="00B85FC8" w:rsidRPr="002B7D89">
        <w:rPr>
          <w:lang w:val="en-US"/>
        </w:rPr>
        <w:t>A</w:t>
      </w:r>
      <w:r w:rsidR="00224733" w:rsidRPr="002B7D89">
        <w:rPr>
          <w:lang w:val="en-US"/>
        </w:rPr>
        <w:t xml:space="preserve">nalysis of the </w:t>
      </w:r>
      <w:r w:rsidR="00B85FC8" w:rsidRPr="002B7D89">
        <w:rPr>
          <w:lang w:val="en-US"/>
        </w:rPr>
        <w:t>A</w:t>
      </w:r>
      <w:r w:rsidR="00224733" w:rsidRPr="002B7D89">
        <w:rPr>
          <w:lang w:val="en-US"/>
        </w:rPr>
        <w:t>sso</w:t>
      </w:r>
      <w:bookmarkStart w:id="0" w:name="_GoBack"/>
      <w:bookmarkEnd w:id="0"/>
      <w:r w:rsidR="00224733" w:rsidRPr="002B7D89">
        <w:rPr>
          <w:lang w:val="en-US"/>
        </w:rPr>
        <w:t xml:space="preserve">ciation </w:t>
      </w:r>
      <w:r w:rsidR="00B85FC8" w:rsidRPr="002B7D89">
        <w:rPr>
          <w:lang w:val="en-US"/>
        </w:rPr>
        <w:t>B</w:t>
      </w:r>
      <w:r w:rsidR="00224733" w:rsidRPr="002B7D89">
        <w:rPr>
          <w:lang w:val="en-US"/>
        </w:rPr>
        <w:t xml:space="preserve">etween </w:t>
      </w:r>
      <w:r w:rsidR="00B85FC8" w:rsidRPr="002B7D89">
        <w:rPr>
          <w:lang w:val="en-US"/>
        </w:rPr>
        <w:t xml:space="preserve">Genetically Inferred CYP2D6 Metabolizer Status and </w:t>
      </w:r>
      <w:r w:rsidR="00CC2834">
        <w:rPr>
          <w:lang w:val="en-US"/>
        </w:rPr>
        <w:t>Changes</w:t>
      </w:r>
      <w:r w:rsidR="00CC2834" w:rsidRPr="002B7D89">
        <w:rPr>
          <w:lang w:val="en-US"/>
        </w:rPr>
        <w:t xml:space="preserve"> </w:t>
      </w:r>
      <w:r w:rsidR="00B85FC8" w:rsidRPr="002B7D89">
        <w:rPr>
          <w:lang w:val="en-US"/>
        </w:rPr>
        <w:t>in Hemoglobin Concentration on Day 7 A</w:t>
      </w:r>
      <w:r w:rsidR="00224733" w:rsidRPr="002B7D89">
        <w:rPr>
          <w:lang w:val="en-US"/>
        </w:rPr>
        <w:t xml:space="preserve">fter </w:t>
      </w:r>
      <w:r w:rsidR="00B85FC8" w:rsidRPr="002B7D89">
        <w:rPr>
          <w:lang w:val="en-US"/>
        </w:rPr>
        <w:t>Primaquine T</w:t>
      </w:r>
      <w:r w:rsidR="00224733" w:rsidRPr="002B7D89">
        <w:rPr>
          <w:lang w:val="en-US"/>
        </w:rPr>
        <w:t>reatment.</w:t>
      </w:r>
    </w:p>
    <w:p w14:paraId="48DD26DA" w14:textId="77777777" w:rsidR="00B11C65" w:rsidRPr="002B7D89" w:rsidRDefault="00B11C65" w:rsidP="00B11C65">
      <w:pPr>
        <w:spacing w:line="240" w:lineRule="auto"/>
        <w:jc w:val="left"/>
        <w:rPr>
          <w:b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230"/>
        <w:gridCol w:w="5103"/>
      </w:tblGrid>
      <w:tr w:rsidR="00224733" w:rsidRPr="002B7D89" w14:paraId="6B45CC9B" w14:textId="77777777" w:rsidTr="00E26153">
        <w:tc>
          <w:tcPr>
            <w:tcW w:w="3525" w:type="dxa"/>
            <w:tcBorders>
              <w:left w:val="nil"/>
              <w:bottom w:val="nil"/>
            </w:tcBorders>
          </w:tcPr>
          <w:p w14:paraId="672865C4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0333" w:type="dxa"/>
            <w:gridSpan w:val="2"/>
            <w:tcBorders>
              <w:right w:val="nil"/>
            </w:tcBorders>
          </w:tcPr>
          <w:p w14:paraId="13D4F19D" w14:textId="77777777" w:rsidR="00224733" w:rsidRPr="002B7D89" w:rsidRDefault="00224733" w:rsidP="004D4850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Burkina Faso</w:t>
            </w:r>
          </w:p>
        </w:tc>
      </w:tr>
      <w:tr w:rsidR="00224733" w:rsidRPr="002B7D89" w14:paraId="60BACE64" w14:textId="77777777" w:rsidTr="00E26153">
        <w:tc>
          <w:tcPr>
            <w:tcW w:w="3525" w:type="dxa"/>
            <w:tcBorders>
              <w:top w:val="nil"/>
              <w:left w:val="nil"/>
              <w:bottom w:val="nil"/>
            </w:tcBorders>
          </w:tcPr>
          <w:p w14:paraId="6FC73577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230" w:type="dxa"/>
          </w:tcPr>
          <w:p w14:paraId="485B0A72" w14:textId="77777777" w:rsidR="00224733" w:rsidRPr="002B7D89" w:rsidRDefault="00224733" w:rsidP="00CC2834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Absolute </w:t>
            </w:r>
            <w:r w:rsidR="00CC2834">
              <w:rPr>
                <w:rFonts w:asciiTheme="minorHAnsi" w:hAnsiTheme="minorHAnsi"/>
                <w:sz w:val="20"/>
                <w:lang w:val="en-US"/>
              </w:rPr>
              <w:t>change</w:t>
            </w:r>
            <w:r w:rsidR="00CC2834" w:rsidRPr="002B7D8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in hemoglobin concentration on day 7 after PQ treatment relative to baseline (g/dL)</w:t>
            </w:r>
          </w:p>
        </w:tc>
        <w:tc>
          <w:tcPr>
            <w:tcW w:w="5103" w:type="dxa"/>
            <w:tcBorders>
              <w:right w:val="nil"/>
            </w:tcBorders>
          </w:tcPr>
          <w:p w14:paraId="67AC86C3" w14:textId="77777777" w:rsidR="00224733" w:rsidRPr="002B7D89" w:rsidRDefault="00224733" w:rsidP="00CC2834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Relative </w:t>
            </w:r>
            <w:r w:rsidR="00CC2834">
              <w:rPr>
                <w:rFonts w:asciiTheme="minorHAnsi" w:hAnsiTheme="minorHAnsi"/>
                <w:sz w:val="20"/>
                <w:lang w:val="en-US"/>
              </w:rPr>
              <w:t>change</w:t>
            </w:r>
            <w:r w:rsidR="00CC2834" w:rsidRPr="002B7D8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in hemoglobin concentration on day 7 after PQ treatment relative to baseline (%)</w:t>
            </w:r>
          </w:p>
        </w:tc>
      </w:tr>
      <w:tr w:rsidR="00224733" w:rsidRPr="00CC2834" w14:paraId="360B9348" w14:textId="77777777" w:rsidTr="00E26153">
        <w:tc>
          <w:tcPr>
            <w:tcW w:w="3525" w:type="dxa"/>
            <w:tcBorders>
              <w:top w:val="nil"/>
              <w:left w:val="nil"/>
            </w:tcBorders>
          </w:tcPr>
          <w:p w14:paraId="798CAD37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230" w:type="dxa"/>
          </w:tcPr>
          <w:p w14:paraId="24DDFD7C" w14:textId="77777777" w:rsidR="00224733" w:rsidRPr="00221FDA" w:rsidRDefault="00F83FBF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fr-FR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 (se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), </w:t>
            </w:r>
            <w:r w:rsidRPr="00221FDA">
              <w:rPr>
                <w:rFonts w:asciiTheme="minorHAnsi" w:hAnsiTheme="minorHAnsi"/>
                <w:i/>
                <w:sz w:val="20"/>
                <w:lang w:val="fr-FR"/>
              </w:rPr>
              <w:t>P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 </w:t>
            </w:r>
            <w:r w:rsidR="00224733" w:rsidRPr="00221FDA">
              <w:rPr>
                <w:rFonts w:asciiTheme="minorHAnsi" w:hAnsiTheme="minorHAnsi"/>
                <w:sz w:val="20"/>
                <w:lang w:val="fr-FR"/>
              </w:rPr>
              <w:t>value</w:t>
            </w:r>
          </w:p>
        </w:tc>
        <w:tc>
          <w:tcPr>
            <w:tcW w:w="5103" w:type="dxa"/>
            <w:tcBorders>
              <w:right w:val="nil"/>
            </w:tcBorders>
          </w:tcPr>
          <w:p w14:paraId="7352441A" w14:textId="77777777" w:rsidR="00224733" w:rsidRPr="00221FDA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fr-FR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 (se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), </w:t>
            </w:r>
            <w:r w:rsidR="00F83FBF" w:rsidRPr="00221FDA">
              <w:rPr>
                <w:rFonts w:asciiTheme="minorHAnsi" w:hAnsiTheme="minorHAnsi"/>
                <w:i/>
                <w:sz w:val="20"/>
                <w:lang w:val="fr-FR"/>
              </w:rPr>
              <w:t>P</w:t>
            </w:r>
            <w:r w:rsidR="00F83FBF" w:rsidRPr="00221FDA">
              <w:rPr>
                <w:rFonts w:asciiTheme="minorHAnsi" w:hAnsiTheme="minorHAnsi"/>
                <w:sz w:val="20"/>
                <w:lang w:val="fr-FR"/>
              </w:rPr>
              <w:t xml:space="preserve"> value</w:t>
            </w:r>
          </w:p>
        </w:tc>
      </w:tr>
      <w:tr w:rsidR="00224733" w:rsidRPr="002B7D89" w14:paraId="55956701" w14:textId="77777777" w:rsidTr="00E26153">
        <w:tc>
          <w:tcPr>
            <w:tcW w:w="3525" w:type="dxa"/>
            <w:tcBorders>
              <w:left w:val="nil"/>
            </w:tcBorders>
          </w:tcPr>
          <w:p w14:paraId="751DF21E" w14:textId="77777777" w:rsidR="00224733" w:rsidRPr="002B7D89" w:rsidRDefault="00B85FC8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G6PDd</w:t>
            </w:r>
            <w:r w:rsidRPr="002B7D89">
              <w:rPr>
                <w:rFonts w:ascii="Calibri" w:hAnsi="Calibri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230" w:type="dxa"/>
          </w:tcPr>
          <w:p w14:paraId="18DE553F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-0.82 (33.3),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= </w:t>
            </w:r>
            <w:r w:rsidR="00B11C65" w:rsidRPr="002B7D89">
              <w:rPr>
                <w:rFonts w:asciiTheme="minorHAnsi" w:hAnsiTheme="minorHAnsi"/>
                <w:sz w:val="20"/>
                <w:lang w:val="en-US"/>
              </w:rPr>
              <w:t>0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.017</w:t>
            </w:r>
          </w:p>
        </w:tc>
        <w:tc>
          <w:tcPr>
            <w:tcW w:w="5103" w:type="dxa"/>
            <w:tcBorders>
              <w:right w:val="nil"/>
            </w:tcBorders>
          </w:tcPr>
          <w:p w14:paraId="24791E8A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-6.01 (2.37),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>P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 =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 </w:t>
            </w:r>
            <w:r w:rsidR="00B11C65" w:rsidRPr="002B7D89">
              <w:rPr>
                <w:rFonts w:asciiTheme="minorHAnsi" w:hAnsiTheme="minorHAnsi"/>
                <w:sz w:val="20"/>
                <w:lang w:val="en-US"/>
              </w:rPr>
              <w:t>0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.014</w:t>
            </w:r>
          </w:p>
        </w:tc>
      </w:tr>
      <w:tr w:rsidR="00224733" w:rsidRPr="002B7D89" w14:paraId="49C408AB" w14:textId="77777777" w:rsidTr="00E26153">
        <w:tc>
          <w:tcPr>
            <w:tcW w:w="3525" w:type="dxa"/>
            <w:tcBorders>
              <w:left w:val="nil"/>
            </w:tcBorders>
          </w:tcPr>
          <w:p w14:paraId="5F9D6728" w14:textId="77777777" w:rsidR="00224733" w:rsidRPr="002B7D89" w:rsidRDefault="00224733" w:rsidP="00855D31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Baseline hemoglobin concentration, g/dL</w:t>
            </w:r>
          </w:p>
        </w:tc>
        <w:tc>
          <w:tcPr>
            <w:tcW w:w="5230" w:type="dxa"/>
          </w:tcPr>
          <w:p w14:paraId="348B428C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-0.57 (0.11),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&lt; </w:t>
            </w:r>
            <w:r w:rsidR="00B11C65" w:rsidRPr="002B7D89">
              <w:rPr>
                <w:rFonts w:asciiTheme="minorHAnsi" w:hAnsiTheme="minorHAnsi"/>
                <w:sz w:val="20"/>
                <w:lang w:val="en-US"/>
              </w:rPr>
              <w:t>0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.001</w:t>
            </w:r>
          </w:p>
        </w:tc>
        <w:tc>
          <w:tcPr>
            <w:tcW w:w="5103" w:type="dxa"/>
            <w:tcBorders>
              <w:right w:val="nil"/>
            </w:tcBorders>
          </w:tcPr>
          <w:p w14:paraId="5D84C69B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-3.6 (0.81),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>P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 &lt;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 </w:t>
            </w:r>
            <w:r w:rsidR="00B11C65" w:rsidRPr="002B7D89">
              <w:rPr>
                <w:rFonts w:asciiTheme="minorHAnsi" w:hAnsiTheme="minorHAnsi"/>
                <w:sz w:val="20"/>
                <w:lang w:val="en-US"/>
              </w:rPr>
              <w:t>0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.001</w:t>
            </w:r>
          </w:p>
        </w:tc>
      </w:tr>
      <w:tr w:rsidR="00224733" w:rsidRPr="002B7D89" w14:paraId="5EA09649" w14:textId="77777777" w:rsidTr="00E26153">
        <w:tc>
          <w:tcPr>
            <w:tcW w:w="3525" w:type="dxa"/>
            <w:tcBorders>
              <w:left w:val="nil"/>
              <w:bottom w:val="single" w:sz="4" w:space="0" w:color="auto"/>
            </w:tcBorders>
          </w:tcPr>
          <w:p w14:paraId="008D523B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CYP2D6 poor/</w:t>
            </w:r>
            <w:proofErr w:type="spellStart"/>
            <w:r w:rsidRPr="002B7D89">
              <w:rPr>
                <w:rFonts w:asciiTheme="minorHAnsi" w:hAnsiTheme="minorHAnsi"/>
                <w:sz w:val="20"/>
                <w:lang w:val="en-US"/>
              </w:rPr>
              <w:t>intermediate</w:t>
            </w:r>
            <w:r w:rsidR="00F83FBF" w:rsidRPr="002B7D89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5230" w:type="dxa"/>
          </w:tcPr>
          <w:p w14:paraId="48984732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i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0.013 (0.30),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=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 </w:t>
            </w:r>
            <w:r w:rsidR="00B11C65" w:rsidRPr="002B7D89">
              <w:rPr>
                <w:rFonts w:asciiTheme="minorHAnsi" w:hAnsiTheme="minorHAnsi"/>
                <w:sz w:val="20"/>
                <w:lang w:val="en-US"/>
              </w:rPr>
              <w:t>0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.97</w:t>
            </w:r>
          </w:p>
        </w:tc>
        <w:tc>
          <w:tcPr>
            <w:tcW w:w="5103" w:type="dxa"/>
            <w:tcBorders>
              <w:right w:val="nil"/>
            </w:tcBorders>
          </w:tcPr>
          <w:p w14:paraId="14F037FD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0.22 (2.14),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>P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 =</w:t>
            </w:r>
            <w:r w:rsidR="00B11C65"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 </w:t>
            </w:r>
            <w:r w:rsidR="00B11C65" w:rsidRPr="002B7D89">
              <w:rPr>
                <w:rFonts w:asciiTheme="minorHAnsi" w:hAnsiTheme="minorHAnsi"/>
                <w:sz w:val="20"/>
                <w:lang w:val="en-US"/>
              </w:rPr>
              <w:t>0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.92</w:t>
            </w:r>
          </w:p>
        </w:tc>
      </w:tr>
      <w:tr w:rsidR="00224733" w:rsidRPr="002B7D89" w14:paraId="079DC7DC" w14:textId="77777777" w:rsidTr="00E26153">
        <w:tc>
          <w:tcPr>
            <w:tcW w:w="3525" w:type="dxa"/>
            <w:tcBorders>
              <w:left w:val="nil"/>
              <w:bottom w:val="nil"/>
            </w:tcBorders>
          </w:tcPr>
          <w:p w14:paraId="51B26342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0333" w:type="dxa"/>
            <w:gridSpan w:val="2"/>
            <w:tcBorders>
              <w:right w:val="nil"/>
            </w:tcBorders>
          </w:tcPr>
          <w:p w14:paraId="4396B4AA" w14:textId="77777777" w:rsidR="00224733" w:rsidRPr="002B7D89" w:rsidRDefault="00D35DE3" w:rsidP="004D4850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The Gambia</w:t>
            </w:r>
          </w:p>
        </w:tc>
      </w:tr>
      <w:tr w:rsidR="00224733" w:rsidRPr="002B7D89" w14:paraId="02EC50AF" w14:textId="77777777" w:rsidTr="00E26153">
        <w:tc>
          <w:tcPr>
            <w:tcW w:w="3525" w:type="dxa"/>
            <w:tcBorders>
              <w:top w:val="nil"/>
              <w:left w:val="nil"/>
              <w:bottom w:val="nil"/>
            </w:tcBorders>
          </w:tcPr>
          <w:p w14:paraId="4B08FE31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230" w:type="dxa"/>
          </w:tcPr>
          <w:p w14:paraId="330C6B47" w14:textId="77777777" w:rsidR="00224733" w:rsidRPr="002B7D89" w:rsidRDefault="00224733" w:rsidP="00CC2834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Absolute </w:t>
            </w:r>
            <w:r w:rsidR="00CC2834">
              <w:rPr>
                <w:rFonts w:asciiTheme="minorHAnsi" w:hAnsiTheme="minorHAnsi"/>
                <w:sz w:val="20"/>
                <w:lang w:val="en-US"/>
              </w:rPr>
              <w:t>change</w:t>
            </w:r>
            <w:r w:rsidR="00CC2834" w:rsidRPr="002B7D8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in hemoglobin concentration on day 7 after PQ treatment relative to baseline (g/dL)</w:t>
            </w:r>
          </w:p>
        </w:tc>
        <w:tc>
          <w:tcPr>
            <w:tcW w:w="5103" w:type="dxa"/>
            <w:tcBorders>
              <w:right w:val="nil"/>
            </w:tcBorders>
          </w:tcPr>
          <w:p w14:paraId="7E7C5596" w14:textId="77777777" w:rsidR="00224733" w:rsidRPr="002B7D89" w:rsidRDefault="00224733" w:rsidP="00CC2834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Relative </w:t>
            </w:r>
            <w:r w:rsidR="00CC2834">
              <w:rPr>
                <w:rFonts w:asciiTheme="minorHAnsi" w:hAnsiTheme="minorHAnsi"/>
                <w:sz w:val="20"/>
                <w:lang w:val="en-US"/>
              </w:rPr>
              <w:t>change</w:t>
            </w:r>
            <w:r w:rsidR="00CC2834" w:rsidRPr="002B7D8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in hemoglobin concentration on day 7 after PQ treatment relative to baseline (%)</w:t>
            </w:r>
          </w:p>
        </w:tc>
      </w:tr>
      <w:tr w:rsidR="00224733" w:rsidRPr="00CC2834" w14:paraId="50869612" w14:textId="77777777" w:rsidTr="00E26153">
        <w:tc>
          <w:tcPr>
            <w:tcW w:w="3525" w:type="dxa"/>
            <w:tcBorders>
              <w:top w:val="nil"/>
              <w:left w:val="nil"/>
            </w:tcBorders>
          </w:tcPr>
          <w:p w14:paraId="3EE00059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230" w:type="dxa"/>
          </w:tcPr>
          <w:p w14:paraId="327A27B5" w14:textId="77777777" w:rsidR="00224733" w:rsidRPr="00221FDA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fr-FR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 (se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), </w:t>
            </w:r>
            <w:r w:rsidR="00693812" w:rsidRPr="00221FDA">
              <w:rPr>
                <w:rFonts w:asciiTheme="minorHAnsi" w:hAnsiTheme="minorHAnsi"/>
                <w:i/>
                <w:sz w:val="20"/>
                <w:lang w:val="fr-FR"/>
              </w:rPr>
              <w:t>P</w:t>
            </w:r>
            <w:r w:rsidR="00693812" w:rsidRPr="00221FDA">
              <w:rPr>
                <w:rFonts w:asciiTheme="minorHAnsi" w:hAnsiTheme="minorHAnsi"/>
                <w:sz w:val="20"/>
                <w:lang w:val="fr-FR"/>
              </w:rPr>
              <w:t xml:space="preserve"> value</w:t>
            </w:r>
          </w:p>
        </w:tc>
        <w:tc>
          <w:tcPr>
            <w:tcW w:w="5103" w:type="dxa"/>
            <w:tcBorders>
              <w:right w:val="nil"/>
            </w:tcBorders>
          </w:tcPr>
          <w:p w14:paraId="13521F47" w14:textId="77777777" w:rsidR="00224733" w:rsidRPr="00221FDA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fr-FR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 (se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β</w:t>
            </w:r>
            <w:r w:rsidRPr="00221FDA">
              <w:rPr>
                <w:rFonts w:asciiTheme="minorHAnsi" w:hAnsiTheme="minorHAnsi"/>
                <w:sz w:val="20"/>
                <w:lang w:val="fr-FR"/>
              </w:rPr>
              <w:t xml:space="preserve">), </w:t>
            </w:r>
            <w:r w:rsidR="00693812" w:rsidRPr="00221FDA">
              <w:rPr>
                <w:rFonts w:asciiTheme="minorHAnsi" w:hAnsiTheme="minorHAnsi"/>
                <w:i/>
                <w:sz w:val="20"/>
                <w:lang w:val="fr-FR"/>
              </w:rPr>
              <w:t>P</w:t>
            </w:r>
            <w:r w:rsidR="00693812" w:rsidRPr="00221FDA">
              <w:rPr>
                <w:rFonts w:asciiTheme="minorHAnsi" w:hAnsiTheme="minorHAnsi"/>
                <w:sz w:val="20"/>
                <w:lang w:val="fr-FR"/>
              </w:rPr>
              <w:t xml:space="preserve"> value</w:t>
            </w:r>
          </w:p>
        </w:tc>
      </w:tr>
      <w:tr w:rsidR="00224733" w:rsidRPr="002B7D89" w14:paraId="763AE75D" w14:textId="77777777" w:rsidTr="00E26153">
        <w:tc>
          <w:tcPr>
            <w:tcW w:w="3525" w:type="dxa"/>
            <w:tcBorders>
              <w:left w:val="nil"/>
            </w:tcBorders>
          </w:tcPr>
          <w:p w14:paraId="563821FB" w14:textId="77777777" w:rsidR="00224733" w:rsidRPr="002B7D89" w:rsidRDefault="00B85FC8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G6PDd</w:t>
            </w:r>
            <w:r w:rsidR="00F83FBF" w:rsidRPr="002B7D89">
              <w:rPr>
                <w:rFonts w:ascii="Calibri" w:hAnsi="Calibri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5230" w:type="dxa"/>
          </w:tcPr>
          <w:p w14:paraId="427C742C" w14:textId="77777777" w:rsidR="00224733" w:rsidRPr="002B7D89" w:rsidRDefault="00B11C65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-0.47 (0.43),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= 0.29</w:t>
            </w:r>
          </w:p>
        </w:tc>
        <w:tc>
          <w:tcPr>
            <w:tcW w:w="5103" w:type="dxa"/>
            <w:tcBorders>
              <w:right w:val="nil"/>
            </w:tcBorders>
          </w:tcPr>
          <w:p w14:paraId="3B819B98" w14:textId="77777777" w:rsidR="00224733" w:rsidRPr="002B7D89" w:rsidRDefault="00B11C65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-3.97 (3.2),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>P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 =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0.23</w:t>
            </w:r>
          </w:p>
        </w:tc>
      </w:tr>
      <w:tr w:rsidR="00224733" w:rsidRPr="002B7D89" w14:paraId="2A1390EC" w14:textId="77777777" w:rsidTr="00E26153">
        <w:tc>
          <w:tcPr>
            <w:tcW w:w="3525" w:type="dxa"/>
            <w:tcBorders>
              <w:left w:val="nil"/>
            </w:tcBorders>
          </w:tcPr>
          <w:p w14:paraId="4CCAD01F" w14:textId="77777777" w:rsidR="00224733" w:rsidRPr="002B7D89" w:rsidRDefault="00224733" w:rsidP="00855D31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Baseline hemoglobin concentration, g/dL</w:t>
            </w:r>
          </w:p>
        </w:tc>
        <w:tc>
          <w:tcPr>
            <w:tcW w:w="5230" w:type="dxa"/>
          </w:tcPr>
          <w:p w14:paraId="1B9F207D" w14:textId="77777777" w:rsidR="00224733" w:rsidRPr="002B7D89" w:rsidRDefault="00B11C65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-0.12 (0.14),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= 0.39</w:t>
            </w:r>
          </w:p>
        </w:tc>
        <w:tc>
          <w:tcPr>
            <w:tcW w:w="5103" w:type="dxa"/>
            <w:tcBorders>
              <w:right w:val="nil"/>
            </w:tcBorders>
          </w:tcPr>
          <w:p w14:paraId="42AE0C1D" w14:textId="77777777" w:rsidR="00224733" w:rsidRPr="002B7D89" w:rsidRDefault="00B11C65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-0.74</w:t>
            </w:r>
            <w:r w:rsidR="00693812" w:rsidRPr="002B7D8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(1.06),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=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0.49</w:t>
            </w:r>
          </w:p>
        </w:tc>
      </w:tr>
      <w:tr w:rsidR="00224733" w:rsidRPr="002B7D89" w14:paraId="35F0C59F" w14:textId="77777777" w:rsidTr="00E26153">
        <w:tc>
          <w:tcPr>
            <w:tcW w:w="3525" w:type="dxa"/>
            <w:tcBorders>
              <w:left w:val="nil"/>
            </w:tcBorders>
          </w:tcPr>
          <w:p w14:paraId="4BAB8626" w14:textId="77777777" w:rsidR="00224733" w:rsidRPr="002B7D89" w:rsidRDefault="00224733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>CYP2D6 poor/</w:t>
            </w:r>
            <w:proofErr w:type="spellStart"/>
            <w:r w:rsidRPr="002B7D89">
              <w:rPr>
                <w:rFonts w:asciiTheme="minorHAnsi" w:hAnsiTheme="minorHAnsi"/>
                <w:sz w:val="20"/>
                <w:lang w:val="en-US"/>
              </w:rPr>
              <w:t>intermediate</w:t>
            </w:r>
            <w:r w:rsidR="00F83FBF" w:rsidRPr="002B7D89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5230" w:type="dxa"/>
          </w:tcPr>
          <w:p w14:paraId="0E464689" w14:textId="77777777" w:rsidR="00224733" w:rsidRPr="002B7D89" w:rsidRDefault="00B11C65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-0.24 (0.48),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= 0.62</w:t>
            </w:r>
          </w:p>
        </w:tc>
        <w:tc>
          <w:tcPr>
            <w:tcW w:w="5103" w:type="dxa"/>
            <w:tcBorders>
              <w:right w:val="nil"/>
            </w:tcBorders>
          </w:tcPr>
          <w:p w14:paraId="390CAA5F" w14:textId="77777777" w:rsidR="00224733" w:rsidRPr="002B7D89" w:rsidRDefault="00B11C65" w:rsidP="00B85FC8">
            <w:pPr>
              <w:spacing w:line="360" w:lineRule="auto"/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2B7D89">
              <w:rPr>
                <w:rFonts w:asciiTheme="minorHAnsi" w:hAnsiTheme="minorHAnsi"/>
                <w:sz w:val="20"/>
                <w:lang w:val="en-US"/>
              </w:rPr>
              <w:t xml:space="preserve">-2.13 (3.56), </w:t>
            </w:r>
            <w:r w:rsidRPr="002B7D89">
              <w:rPr>
                <w:rFonts w:asciiTheme="minorHAnsi" w:hAnsiTheme="minorHAnsi"/>
                <w:i/>
                <w:sz w:val="20"/>
                <w:lang w:val="en-US"/>
              </w:rPr>
              <w:t xml:space="preserve">P </w:t>
            </w:r>
            <w:r w:rsidRPr="002B7D89">
              <w:rPr>
                <w:rFonts w:asciiTheme="minorHAnsi" w:hAnsiTheme="minorHAnsi"/>
                <w:sz w:val="20"/>
                <w:lang w:val="en-US"/>
              </w:rPr>
              <w:t>= 0.62</w:t>
            </w:r>
          </w:p>
        </w:tc>
      </w:tr>
    </w:tbl>
    <w:p w14:paraId="70DA26B2" w14:textId="77777777" w:rsidR="00B85FC8" w:rsidRPr="00221FDA" w:rsidRDefault="00B85FC8" w:rsidP="00B85FC8">
      <w:pPr>
        <w:spacing w:line="360" w:lineRule="auto"/>
        <w:contextualSpacing/>
        <w:jc w:val="left"/>
        <w:rPr>
          <w:rFonts w:asciiTheme="minorHAnsi" w:hAnsiTheme="minorHAnsi"/>
          <w:sz w:val="20"/>
          <w:lang w:val="fr-FR"/>
        </w:rPr>
      </w:pPr>
      <w:proofErr w:type="spellStart"/>
      <w:r w:rsidRPr="00221FDA">
        <w:rPr>
          <w:rFonts w:asciiTheme="minorHAnsi" w:hAnsiTheme="minorHAnsi"/>
          <w:sz w:val="20"/>
          <w:lang w:val="fr-FR"/>
        </w:rPr>
        <w:t>Abbreviations</w:t>
      </w:r>
      <w:proofErr w:type="spellEnd"/>
      <w:r w:rsidRPr="00221FDA">
        <w:rPr>
          <w:rFonts w:asciiTheme="minorHAnsi" w:hAnsiTheme="minorHAnsi"/>
          <w:sz w:val="20"/>
          <w:lang w:val="fr-FR"/>
        </w:rPr>
        <w:t xml:space="preserve">: PQ, primaquine; CYP2D6, Cytochrome P-450 </w:t>
      </w:r>
      <w:proofErr w:type="spellStart"/>
      <w:r w:rsidRPr="00221FDA">
        <w:rPr>
          <w:rFonts w:asciiTheme="minorHAnsi" w:hAnsiTheme="minorHAnsi"/>
          <w:sz w:val="20"/>
          <w:lang w:val="fr-FR"/>
        </w:rPr>
        <w:t>isoenzyme</w:t>
      </w:r>
      <w:proofErr w:type="spellEnd"/>
      <w:r w:rsidRPr="00221FDA">
        <w:rPr>
          <w:rFonts w:asciiTheme="minorHAnsi" w:hAnsiTheme="minorHAnsi"/>
          <w:sz w:val="20"/>
          <w:lang w:val="fr-FR"/>
        </w:rPr>
        <w:t xml:space="preserve"> 2D6.</w:t>
      </w:r>
    </w:p>
    <w:p w14:paraId="7C0B74DE" w14:textId="77777777" w:rsidR="00B85FC8" w:rsidRPr="002B7D89" w:rsidRDefault="00B85FC8" w:rsidP="00B85FC8">
      <w:pPr>
        <w:spacing w:line="360" w:lineRule="auto"/>
        <w:contextualSpacing/>
        <w:jc w:val="left"/>
        <w:rPr>
          <w:rFonts w:asciiTheme="minorHAnsi" w:hAnsiTheme="minorHAnsi"/>
          <w:sz w:val="20"/>
          <w:lang w:val="en-US"/>
        </w:rPr>
      </w:pPr>
      <w:proofErr w:type="gramStart"/>
      <w:r w:rsidRPr="002B7D89">
        <w:rPr>
          <w:rFonts w:ascii="Calibri" w:hAnsi="Calibri"/>
          <w:sz w:val="20"/>
          <w:vertAlign w:val="superscript"/>
          <w:lang w:val="en-US"/>
        </w:rPr>
        <w:t>a</w:t>
      </w:r>
      <w:proofErr w:type="gramEnd"/>
      <w:r w:rsidRPr="002B7D89">
        <w:rPr>
          <w:rFonts w:asciiTheme="minorHAnsi" w:hAnsiTheme="minorHAnsi"/>
          <w:sz w:val="20"/>
          <w:lang w:val="en-US"/>
        </w:rPr>
        <w:t xml:space="preserve"> </w:t>
      </w:r>
      <w:r w:rsidR="00F83FBF" w:rsidRPr="002B7D89">
        <w:rPr>
          <w:rFonts w:asciiTheme="minorHAnsi" w:hAnsiTheme="minorHAnsi"/>
          <w:sz w:val="20"/>
          <w:lang w:val="en-US"/>
        </w:rPr>
        <w:t>P</w:t>
      </w:r>
      <w:r w:rsidR="00224733" w:rsidRPr="002B7D89">
        <w:rPr>
          <w:rFonts w:asciiTheme="minorHAnsi" w:hAnsiTheme="minorHAnsi"/>
          <w:sz w:val="20"/>
          <w:lang w:val="en-US"/>
        </w:rPr>
        <w:t>henotypically determined G6PD deficiency; G6PD-normal indivi</w:t>
      </w:r>
      <w:r w:rsidRPr="002B7D89">
        <w:rPr>
          <w:rFonts w:asciiTheme="minorHAnsi" w:hAnsiTheme="minorHAnsi"/>
          <w:sz w:val="20"/>
          <w:lang w:val="en-US"/>
        </w:rPr>
        <w:t>duals serve as reference group.</w:t>
      </w:r>
    </w:p>
    <w:p w14:paraId="5E8F72BD" w14:textId="77777777" w:rsidR="004B479B" w:rsidRPr="00221FDA" w:rsidRDefault="00B85FC8" w:rsidP="00221FDA">
      <w:pPr>
        <w:spacing w:line="360" w:lineRule="auto"/>
        <w:contextualSpacing/>
        <w:jc w:val="left"/>
        <w:rPr>
          <w:rFonts w:asciiTheme="minorHAnsi" w:hAnsiTheme="minorHAnsi"/>
          <w:sz w:val="20"/>
          <w:lang w:val="en-US"/>
        </w:rPr>
      </w:pPr>
      <w:proofErr w:type="gramStart"/>
      <w:r w:rsidRPr="002B7D89">
        <w:rPr>
          <w:rFonts w:asciiTheme="minorHAnsi" w:hAnsiTheme="minorHAnsi"/>
          <w:sz w:val="20"/>
          <w:vertAlign w:val="superscript"/>
          <w:lang w:val="en-US"/>
        </w:rPr>
        <w:t>b</w:t>
      </w:r>
      <w:proofErr w:type="gramEnd"/>
      <w:r w:rsidR="00224733" w:rsidRPr="002B7D89">
        <w:rPr>
          <w:rFonts w:asciiTheme="minorHAnsi" w:hAnsiTheme="minorHAnsi"/>
          <w:sz w:val="20"/>
          <w:vertAlign w:val="superscript"/>
          <w:lang w:val="en-US"/>
        </w:rPr>
        <w:t xml:space="preserve"> </w:t>
      </w:r>
      <w:r w:rsidR="00224733" w:rsidRPr="002B7D89">
        <w:rPr>
          <w:rFonts w:asciiTheme="minorHAnsi" w:hAnsiTheme="minorHAnsi"/>
          <w:sz w:val="20"/>
          <w:lang w:val="en-US"/>
        </w:rPr>
        <w:t>Genetically inferred CYP2D6 metabolizer status; extensive/ultra rapid metabo</w:t>
      </w:r>
      <w:r w:rsidRPr="002B7D89">
        <w:rPr>
          <w:rFonts w:asciiTheme="minorHAnsi" w:hAnsiTheme="minorHAnsi"/>
          <w:sz w:val="20"/>
          <w:lang w:val="en-US"/>
        </w:rPr>
        <w:t>lizers serve as reference group.</w:t>
      </w:r>
      <w:r w:rsidR="00221FDA" w:rsidRPr="002B7D89">
        <w:rPr>
          <w:rFonts w:asciiTheme="minorHAnsi" w:hAnsiTheme="minorHAnsi"/>
          <w:lang w:val="en-US"/>
        </w:rPr>
        <w:t xml:space="preserve"> </w:t>
      </w:r>
    </w:p>
    <w:sectPr w:rsidR="004B479B" w:rsidRPr="00221FDA" w:rsidSect="0061791C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775D8" w14:textId="77777777" w:rsidR="00C938E7" w:rsidRDefault="00C938E7" w:rsidP="00292A77">
      <w:pPr>
        <w:spacing w:line="240" w:lineRule="auto"/>
      </w:pPr>
      <w:r>
        <w:separator/>
      </w:r>
    </w:p>
  </w:endnote>
  <w:endnote w:type="continuationSeparator" w:id="0">
    <w:p w14:paraId="633BD729" w14:textId="77777777" w:rsidR="00C938E7" w:rsidRDefault="00C938E7" w:rsidP="00292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1B3DF" w14:textId="77777777" w:rsidR="00C938E7" w:rsidRDefault="00C938E7" w:rsidP="00292A77">
      <w:pPr>
        <w:spacing w:line="240" w:lineRule="auto"/>
      </w:pPr>
      <w:r>
        <w:separator/>
      </w:r>
    </w:p>
  </w:footnote>
  <w:footnote w:type="continuationSeparator" w:id="0">
    <w:p w14:paraId="7E325C83" w14:textId="77777777" w:rsidR="00C938E7" w:rsidRDefault="00C938E7" w:rsidP="00292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43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8C00E5"/>
    <w:multiLevelType w:val="hybridMultilevel"/>
    <w:tmpl w:val="7D1616E0"/>
    <w:lvl w:ilvl="0" w:tplc="E2767D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7030C"/>
    <w:multiLevelType w:val="hybridMultilevel"/>
    <w:tmpl w:val="77CC3764"/>
    <w:lvl w:ilvl="0" w:tplc="FEA828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677D7"/>
    <w:rsid w:val="00003DC3"/>
    <w:rsid w:val="000326FB"/>
    <w:rsid w:val="0003293F"/>
    <w:rsid w:val="00033527"/>
    <w:rsid w:val="00037EB2"/>
    <w:rsid w:val="0007187F"/>
    <w:rsid w:val="0007449C"/>
    <w:rsid w:val="000952D4"/>
    <w:rsid w:val="000A207E"/>
    <w:rsid w:val="000A5DCA"/>
    <w:rsid w:val="000B4B8B"/>
    <w:rsid w:val="000B593C"/>
    <w:rsid w:val="000C4920"/>
    <w:rsid w:val="000D1645"/>
    <w:rsid w:val="000D50F0"/>
    <w:rsid w:val="000F0626"/>
    <w:rsid w:val="000F51AA"/>
    <w:rsid w:val="000F6870"/>
    <w:rsid w:val="000F7DAE"/>
    <w:rsid w:val="001008F0"/>
    <w:rsid w:val="001019BB"/>
    <w:rsid w:val="00102E6E"/>
    <w:rsid w:val="00104FA1"/>
    <w:rsid w:val="00107B8D"/>
    <w:rsid w:val="001127CF"/>
    <w:rsid w:val="0011658F"/>
    <w:rsid w:val="0012241D"/>
    <w:rsid w:val="001225AD"/>
    <w:rsid w:val="00136003"/>
    <w:rsid w:val="001422B3"/>
    <w:rsid w:val="0014364F"/>
    <w:rsid w:val="00147C7F"/>
    <w:rsid w:val="00150A1A"/>
    <w:rsid w:val="0016649F"/>
    <w:rsid w:val="001677D7"/>
    <w:rsid w:val="0018309F"/>
    <w:rsid w:val="00186634"/>
    <w:rsid w:val="00187F6A"/>
    <w:rsid w:val="001914F5"/>
    <w:rsid w:val="001927F2"/>
    <w:rsid w:val="001930C8"/>
    <w:rsid w:val="001977A7"/>
    <w:rsid w:val="001A1826"/>
    <w:rsid w:val="001A5764"/>
    <w:rsid w:val="001A5945"/>
    <w:rsid w:val="001A79F1"/>
    <w:rsid w:val="001B2771"/>
    <w:rsid w:val="001B4516"/>
    <w:rsid w:val="001D120B"/>
    <w:rsid w:val="0021328F"/>
    <w:rsid w:val="00217FC0"/>
    <w:rsid w:val="00221FDA"/>
    <w:rsid w:val="002237E5"/>
    <w:rsid w:val="00224733"/>
    <w:rsid w:val="00231641"/>
    <w:rsid w:val="00236C23"/>
    <w:rsid w:val="00253EC4"/>
    <w:rsid w:val="00264456"/>
    <w:rsid w:val="00264F1B"/>
    <w:rsid w:val="00267531"/>
    <w:rsid w:val="00292A77"/>
    <w:rsid w:val="00296F81"/>
    <w:rsid w:val="002A15A5"/>
    <w:rsid w:val="002B7D89"/>
    <w:rsid w:val="002C5114"/>
    <w:rsid w:val="002D165C"/>
    <w:rsid w:val="002D2028"/>
    <w:rsid w:val="002E7472"/>
    <w:rsid w:val="00312448"/>
    <w:rsid w:val="003171C3"/>
    <w:rsid w:val="00333A75"/>
    <w:rsid w:val="003515C2"/>
    <w:rsid w:val="00370EC2"/>
    <w:rsid w:val="00381C8B"/>
    <w:rsid w:val="003831AC"/>
    <w:rsid w:val="00383D8E"/>
    <w:rsid w:val="003860C3"/>
    <w:rsid w:val="00390882"/>
    <w:rsid w:val="00394E7E"/>
    <w:rsid w:val="003B560A"/>
    <w:rsid w:val="003C40E4"/>
    <w:rsid w:val="003C6724"/>
    <w:rsid w:val="003E1F4A"/>
    <w:rsid w:val="003E5999"/>
    <w:rsid w:val="003E654C"/>
    <w:rsid w:val="003E70D1"/>
    <w:rsid w:val="00402509"/>
    <w:rsid w:val="004127E5"/>
    <w:rsid w:val="004161CF"/>
    <w:rsid w:val="00435512"/>
    <w:rsid w:val="00442BDE"/>
    <w:rsid w:val="004438AD"/>
    <w:rsid w:val="00453053"/>
    <w:rsid w:val="004736AD"/>
    <w:rsid w:val="004748CB"/>
    <w:rsid w:val="00483D7A"/>
    <w:rsid w:val="00490368"/>
    <w:rsid w:val="00493F19"/>
    <w:rsid w:val="00494EE3"/>
    <w:rsid w:val="004A1F9C"/>
    <w:rsid w:val="004B1BDF"/>
    <w:rsid w:val="004B1DDC"/>
    <w:rsid w:val="004B479B"/>
    <w:rsid w:val="004C0F22"/>
    <w:rsid w:val="004C4C76"/>
    <w:rsid w:val="004C4CAC"/>
    <w:rsid w:val="004C5EE4"/>
    <w:rsid w:val="004D4850"/>
    <w:rsid w:val="004E1DEC"/>
    <w:rsid w:val="004F2F6B"/>
    <w:rsid w:val="004F552F"/>
    <w:rsid w:val="0050295F"/>
    <w:rsid w:val="00506C98"/>
    <w:rsid w:val="00541FDF"/>
    <w:rsid w:val="00553B68"/>
    <w:rsid w:val="00553EAB"/>
    <w:rsid w:val="00554216"/>
    <w:rsid w:val="00554912"/>
    <w:rsid w:val="0055513B"/>
    <w:rsid w:val="005737CE"/>
    <w:rsid w:val="00576F9F"/>
    <w:rsid w:val="00582144"/>
    <w:rsid w:val="005A7B6D"/>
    <w:rsid w:val="005E12A3"/>
    <w:rsid w:val="005E68C1"/>
    <w:rsid w:val="005F1727"/>
    <w:rsid w:val="005F5161"/>
    <w:rsid w:val="006040D2"/>
    <w:rsid w:val="0061791C"/>
    <w:rsid w:val="0062309D"/>
    <w:rsid w:val="00623BD7"/>
    <w:rsid w:val="00630636"/>
    <w:rsid w:val="00630DEF"/>
    <w:rsid w:val="006409E8"/>
    <w:rsid w:val="00643880"/>
    <w:rsid w:val="0064578E"/>
    <w:rsid w:val="00665755"/>
    <w:rsid w:val="00674327"/>
    <w:rsid w:val="00675A27"/>
    <w:rsid w:val="006870E9"/>
    <w:rsid w:val="00693812"/>
    <w:rsid w:val="0069408C"/>
    <w:rsid w:val="00696944"/>
    <w:rsid w:val="006A7729"/>
    <w:rsid w:val="006B38E9"/>
    <w:rsid w:val="006E012E"/>
    <w:rsid w:val="006E6433"/>
    <w:rsid w:val="006F6441"/>
    <w:rsid w:val="00705172"/>
    <w:rsid w:val="007126AA"/>
    <w:rsid w:val="007224C8"/>
    <w:rsid w:val="007448B9"/>
    <w:rsid w:val="00750FEE"/>
    <w:rsid w:val="00760C75"/>
    <w:rsid w:val="007630EE"/>
    <w:rsid w:val="00777D30"/>
    <w:rsid w:val="00782680"/>
    <w:rsid w:val="0078484E"/>
    <w:rsid w:val="007863D9"/>
    <w:rsid w:val="007908BA"/>
    <w:rsid w:val="00794D58"/>
    <w:rsid w:val="007A4E15"/>
    <w:rsid w:val="007A532D"/>
    <w:rsid w:val="007B1766"/>
    <w:rsid w:val="007C0125"/>
    <w:rsid w:val="007C3D51"/>
    <w:rsid w:val="007D535C"/>
    <w:rsid w:val="007E1940"/>
    <w:rsid w:val="007E2667"/>
    <w:rsid w:val="007E33B0"/>
    <w:rsid w:val="007E4825"/>
    <w:rsid w:val="007E496E"/>
    <w:rsid w:val="007E4AB7"/>
    <w:rsid w:val="007E63FD"/>
    <w:rsid w:val="007F129F"/>
    <w:rsid w:val="008024B6"/>
    <w:rsid w:val="0080334F"/>
    <w:rsid w:val="008279EE"/>
    <w:rsid w:val="0083165D"/>
    <w:rsid w:val="008538AD"/>
    <w:rsid w:val="00855D31"/>
    <w:rsid w:val="00860D7D"/>
    <w:rsid w:val="008708A3"/>
    <w:rsid w:val="00886CD6"/>
    <w:rsid w:val="00893D72"/>
    <w:rsid w:val="00897756"/>
    <w:rsid w:val="008979F3"/>
    <w:rsid w:val="008A1956"/>
    <w:rsid w:val="008A2A01"/>
    <w:rsid w:val="008B06B8"/>
    <w:rsid w:val="008B7B5C"/>
    <w:rsid w:val="008C3749"/>
    <w:rsid w:val="008C3966"/>
    <w:rsid w:val="008D49C5"/>
    <w:rsid w:val="008D4CA6"/>
    <w:rsid w:val="008D66F7"/>
    <w:rsid w:val="008F31FA"/>
    <w:rsid w:val="00913DEA"/>
    <w:rsid w:val="00916A13"/>
    <w:rsid w:val="00930B87"/>
    <w:rsid w:val="00932F20"/>
    <w:rsid w:val="00947635"/>
    <w:rsid w:val="00956557"/>
    <w:rsid w:val="009574FE"/>
    <w:rsid w:val="009604CC"/>
    <w:rsid w:val="00963401"/>
    <w:rsid w:val="009762D6"/>
    <w:rsid w:val="0097780B"/>
    <w:rsid w:val="00987B60"/>
    <w:rsid w:val="009B3279"/>
    <w:rsid w:val="009B45CC"/>
    <w:rsid w:val="009B5907"/>
    <w:rsid w:val="009B6029"/>
    <w:rsid w:val="009C0B8D"/>
    <w:rsid w:val="009C337A"/>
    <w:rsid w:val="009E77FC"/>
    <w:rsid w:val="009F5796"/>
    <w:rsid w:val="009F5894"/>
    <w:rsid w:val="00A24A5F"/>
    <w:rsid w:val="00A25A30"/>
    <w:rsid w:val="00A26D2F"/>
    <w:rsid w:val="00A415F7"/>
    <w:rsid w:val="00A46633"/>
    <w:rsid w:val="00A47540"/>
    <w:rsid w:val="00A73AAD"/>
    <w:rsid w:val="00A804D6"/>
    <w:rsid w:val="00A830A0"/>
    <w:rsid w:val="00A92730"/>
    <w:rsid w:val="00AA22CC"/>
    <w:rsid w:val="00AB2397"/>
    <w:rsid w:val="00AB2497"/>
    <w:rsid w:val="00AB482E"/>
    <w:rsid w:val="00AD2D53"/>
    <w:rsid w:val="00B02588"/>
    <w:rsid w:val="00B11C65"/>
    <w:rsid w:val="00B274FA"/>
    <w:rsid w:val="00B33388"/>
    <w:rsid w:val="00B40A2C"/>
    <w:rsid w:val="00B442BE"/>
    <w:rsid w:val="00B6793D"/>
    <w:rsid w:val="00B805D7"/>
    <w:rsid w:val="00B8177B"/>
    <w:rsid w:val="00B85FC8"/>
    <w:rsid w:val="00B91E72"/>
    <w:rsid w:val="00B96B42"/>
    <w:rsid w:val="00B96C1E"/>
    <w:rsid w:val="00BD0814"/>
    <w:rsid w:val="00BD3767"/>
    <w:rsid w:val="00BE4D71"/>
    <w:rsid w:val="00BF03A1"/>
    <w:rsid w:val="00C432DB"/>
    <w:rsid w:val="00C745A4"/>
    <w:rsid w:val="00C928DF"/>
    <w:rsid w:val="00C938E7"/>
    <w:rsid w:val="00CA5D22"/>
    <w:rsid w:val="00CB64AA"/>
    <w:rsid w:val="00CC2834"/>
    <w:rsid w:val="00CC2C87"/>
    <w:rsid w:val="00CC65AA"/>
    <w:rsid w:val="00CE78F7"/>
    <w:rsid w:val="00CF30A5"/>
    <w:rsid w:val="00D11622"/>
    <w:rsid w:val="00D219F0"/>
    <w:rsid w:val="00D2753C"/>
    <w:rsid w:val="00D35DE3"/>
    <w:rsid w:val="00D512DD"/>
    <w:rsid w:val="00D56970"/>
    <w:rsid w:val="00D63EA7"/>
    <w:rsid w:val="00D67396"/>
    <w:rsid w:val="00DA4217"/>
    <w:rsid w:val="00DC7671"/>
    <w:rsid w:val="00DD3260"/>
    <w:rsid w:val="00DD68B5"/>
    <w:rsid w:val="00DD6AE1"/>
    <w:rsid w:val="00DE31EA"/>
    <w:rsid w:val="00E01CBE"/>
    <w:rsid w:val="00E21B62"/>
    <w:rsid w:val="00E22C49"/>
    <w:rsid w:val="00E23F51"/>
    <w:rsid w:val="00E26153"/>
    <w:rsid w:val="00E268E4"/>
    <w:rsid w:val="00E414CA"/>
    <w:rsid w:val="00E475D0"/>
    <w:rsid w:val="00E55A56"/>
    <w:rsid w:val="00E677D7"/>
    <w:rsid w:val="00E82540"/>
    <w:rsid w:val="00E84646"/>
    <w:rsid w:val="00E84F6C"/>
    <w:rsid w:val="00E91F6B"/>
    <w:rsid w:val="00EB2048"/>
    <w:rsid w:val="00EC1959"/>
    <w:rsid w:val="00EC3E1E"/>
    <w:rsid w:val="00ED108B"/>
    <w:rsid w:val="00ED23F0"/>
    <w:rsid w:val="00ED2C28"/>
    <w:rsid w:val="00EE2021"/>
    <w:rsid w:val="00EF59D9"/>
    <w:rsid w:val="00F012EA"/>
    <w:rsid w:val="00F103B6"/>
    <w:rsid w:val="00F2079D"/>
    <w:rsid w:val="00F21F73"/>
    <w:rsid w:val="00F227F9"/>
    <w:rsid w:val="00F23A9E"/>
    <w:rsid w:val="00F37022"/>
    <w:rsid w:val="00F4046D"/>
    <w:rsid w:val="00F72141"/>
    <w:rsid w:val="00F74472"/>
    <w:rsid w:val="00F74FEA"/>
    <w:rsid w:val="00F83FBF"/>
    <w:rsid w:val="00F859D2"/>
    <w:rsid w:val="00F8777A"/>
    <w:rsid w:val="00F90972"/>
    <w:rsid w:val="00F95601"/>
    <w:rsid w:val="00FB48A2"/>
    <w:rsid w:val="00FC0DD0"/>
    <w:rsid w:val="00FC709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DC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77D7"/>
    <w:pPr>
      <w:spacing w:line="276" w:lineRule="auto"/>
      <w:jc w:val="both"/>
    </w:pPr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4F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531"/>
    <w:pPr>
      <w:keepNext/>
      <w:keepLines/>
      <w:spacing w:before="200"/>
      <w:outlineLvl w:val="1"/>
    </w:pPr>
    <w:rPr>
      <w:rFonts w:ascii="Calibri" w:eastAsia="MS Gothic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6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7D7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E677D7"/>
    <w:rPr>
      <w:rFonts w:eastAsia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D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77D7"/>
    <w:rPr>
      <w:rFonts w:ascii="Lucida Grande" w:eastAsia="Times New Roman" w:hAnsi="Lucida Grande" w:cs="Lucida Grande"/>
      <w:sz w:val="18"/>
      <w:szCs w:val="18"/>
      <w:lang w:eastAsia="nl-NL"/>
    </w:rPr>
  </w:style>
  <w:style w:type="paragraph" w:customStyle="1" w:styleId="NoSpacing1">
    <w:name w:val="No Spacing1"/>
    <w:rsid w:val="004B479B"/>
    <w:rPr>
      <w:rFonts w:ascii="Calibri" w:eastAsia="Times New Roman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4B479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67531"/>
    <w:rPr>
      <w:rFonts w:ascii="Calibri" w:eastAsia="MS Gothic" w:hAnsi="Calibri"/>
      <w:b/>
      <w:bCs/>
      <w:i/>
      <w:sz w:val="24"/>
      <w:szCs w:val="26"/>
      <w:lang w:eastAsia="nl-NL"/>
    </w:rPr>
  </w:style>
  <w:style w:type="character" w:customStyle="1" w:styleId="Heading1Char">
    <w:name w:val="Heading 1 Char"/>
    <w:link w:val="Heading1"/>
    <w:uiPriority w:val="9"/>
    <w:rsid w:val="009574FE"/>
    <w:rPr>
      <w:rFonts w:ascii="Calibri" w:eastAsia="MS Gothic" w:hAnsi="Calibri" w:cs="Times New Roman"/>
      <w:b/>
      <w:bCs/>
      <w:color w:val="345A8A"/>
      <w:sz w:val="32"/>
      <w:szCs w:val="32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F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F51"/>
    <w:rPr>
      <w:rFonts w:eastAsia="Times New Roman" w:cs="Times New Roman"/>
      <w:b/>
      <w:bCs/>
      <w:sz w:val="20"/>
      <w:szCs w:val="20"/>
      <w:lang w:eastAsia="nl-NL"/>
    </w:rPr>
  </w:style>
  <w:style w:type="paragraph" w:customStyle="1" w:styleId="EndNoteBibliographyTitle">
    <w:name w:val="EndNote Bibliography Title"/>
    <w:basedOn w:val="Normal"/>
    <w:rsid w:val="00916A13"/>
    <w:pPr>
      <w:jc w:val="center"/>
    </w:pPr>
    <w:rPr>
      <w:lang w:val="nl-NL"/>
    </w:rPr>
  </w:style>
  <w:style w:type="paragraph" w:customStyle="1" w:styleId="EndNoteBibliography">
    <w:name w:val="EndNote Bibliography"/>
    <w:basedOn w:val="Normal"/>
    <w:rsid w:val="00916A13"/>
    <w:pPr>
      <w:spacing w:line="240" w:lineRule="auto"/>
    </w:pPr>
    <w:rPr>
      <w:lang w:val="nl-NL"/>
    </w:rPr>
  </w:style>
  <w:style w:type="character" w:customStyle="1" w:styleId="CommentTextChar1">
    <w:name w:val="Comment Text Char1"/>
    <w:uiPriority w:val="99"/>
    <w:rsid w:val="00553B68"/>
    <w:rPr>
      <w:rFonts w:cs="Times New Roman"/>
      <w:sz w:val="20"/>
      <w:szCs w:val="20"/>
      <w:lang w:eastAsia="nl-NL"/>
    </w:rPr>
  </w:style>
  <w:style w:type="character" w:styleId="Emphasis">
    <w:name w:val="Emphasis"/>
    <w:uiPriority w:val="20"/>
    <w:qFormat/>
    <w:rsid w:val="009B32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47C01-7932-F94B-A26E-713B6F9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3</cp:revision>
  <dcterms:created xsi:type="dcterms:W3CDTF">2017-07-26T12:46:00Z</dcterms:created>
  <dcterms:modified xsi:type="dcterms:W3CDTF">2017-11-27T13:17:00Z</dcterms:modified>
</cp:coreProperties>
</file>