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348" w:rsidRPr="00C8057E" w:rsidRDefault="00E21A43" w:rsidP="00251DC4">
      <w:pPr>
        <w:autoSpaceDE w:val="0"/>
        <w:autoSpaceDN w:val="0"/>
        <w:adjustRightInd w:val="0"/>
        <w:jc w:val="center"/>
        <w:outlineLvl w:val="0"/>
        <w:rPr>
          <w:rFonts w:ascii="Arial" w:hAnsi="Arial" w:cs="Arial"/>
          <w:b/>
          <w:sz w:val="32"/>
          <w:szCs w:val="32"/>
        </w:rPr>
      </w:pPr>
      <w:r w:rsidRPr="00E21A43">
        <w:rPr>
          <w:rFonts w:ascii="Arial" w:hAnsi="Arial" w:cs="Arial"/>
          <w:b/>
          <w:sz w:val="32"/>
          <w:szCs w:val="32"/>
        </w:rPr>
        <w:t>Supplemental data</w:t>
      </w:r>
    </w:p>
    <w:p w:rsidR="00103348" w:rsidRPr="00C8057E" w:rsidRDefault="00E21A43" w:rsidP="00251DC4">
      <w:pPr>
        <w:autoSpaceDE w:val="0"/>
        <w:autoSpaceDN w:val="0"/>
        <w:adjustRightInd w:val="0"/>
        <w:jc w:val="left"/>
        <w:outlineLvl w:val="0"/>
        <w:rPr>
          <w:rFonts w:ascii="Arial" w:hAnsi="Arial" w:cs="Arial"/>
          <w:b/>
          <w:sz w:val="20"/>
          <w:szCs w:val="20"/>
        </w:rPr>
      </w:pPr>
      <w:r w:rsidRPr="00E21A43">
        <w:rPr>
          <w:rFonts w:ascii="Arial" w:hAnsi="Arial" w:cs="Arial"/>
          <w:b/>
          <w:sz w:val="20"/>
          <w:szCs w:val="20"/>
        </w:rPr>
        <w:t>Table</w:t>
      </w:r>
      <w:r w:rsidR="00AC3409">
        <w:rPr>
          <w:rFonts w:ascii="Arial" w:hAnsi="Arial" w:cs="Arial" w:hint="eastAsia"/>
          <w:b/>
          <w:sz w:val="20"/>
          <w:szCs w:val="20"/>
        </w:rPr>
        <w:t>s</w:t>
      </w:r>
      <w:r w:rsidRPr="00E21A43">
        <w:rPr>
          <w:rFonts w:ascii="Arial" w:hAnsi="Arial" w:cs="Arial"/>
          <w:b/>
          <w:sz w:val="20"/>
          <w:szCs w:val="20"/>
        </w:rPr>
        <w:t>:</w:t>
      </w:r>
    </w:p>
    <w:p w:rsidR="00103348" w:rsidRPr="00C8057E" w:rsidRDefault="00E21A43" w:rsidP="00251DC4">
      <w:pPr>
        <w:autoSpaceDE w:val="0"/>
        <w:autoSpaceDN w:val="0"/>
        <w:adjustRightInd w:val="0"/>
        <w:jc w:val="left"/>
        <w:outlineLvl w:val="0"/>
        <w:rPr>
          <w:rFonts w:ascii="Arial" w:hAnsi="Arial" w:cs="Arial"/>
          <w:kern w:val="0"/>
          <w:sz w:val="20"/>
          <w:szCs w:val="20"/>
        </w:rPr>
      </w:pPr>
      <w:r w:rsidRPr="00E21A43">
        <w:rPr>
          <w:rFonts w:ascii="Arial" w:hAnsi="Arial" w:cs="Arial"/>
          <w:sz w:val="20"/>
          <w:szCs w:val="20"/>
        </w:rPr>
        <w:t>Table S1</w:t>
      </w:r>
      <w:r w:rsidRPr="00E21A43">
        <w:rPr>
          <w:rFonts w:ascii="Arial" w:hAnsi="Arial" w:cs="Arial"/>
          <w:kern w:val="0"/>
          <w:sz w:val="20"/>
          <w:szCs w:val="20"/>
        </w:rPr>
        <w:t xml:space="preserve"> A list of </w:t>
      </w:r>
      <w:r w:rsidRPr="00E21A43">
        <w:rPr>
          <w:rFonts w:ascii="Arial" w:hAnsi="Arial" w:cs="Arial"/>
          <w:i/>
          <w:iCs/>
          <w:kern w:val="0"/>
          <w:sz w:val="20"/>
          <w:szCs w:val="20"/>
        </w:rPr>
        <w:t>FKF1</w:t>
      </w:r>
      <w:r w:rsidRPr="00E21A43">
        <w:rPr>
          <w:rFonts w:ascii="Arial" w:hAnsi="Arial" w:cs="Arial"/>
          <w:iCs/>
          <w:kern w:val="0"/>
          <w:sz w:val="20"/>
          <w:szCs w:val="20"/>
        </w:rPr>
        <w:t>s</w:t>
      </w:r>
      <w:r w:rsidRPr="00E21A43">
        <w:rPr>
          <w:rFonts w:ascii="Arial" w:hAnsi="Arial" w:cs="Arial"/>
          <w:i/>
          <w:iCs/>
          <w:kern w:val="0"/>
          <w:sz w:val="20"/>
          <w:szCs w:val="20"/>
        </w:rPr>
        <w:t xml:space="preserve"> </w:t>
      </w:r>
      <w:r w:rsidRPr="00E21A43">
        <w:rPr>
          <w:rFonts w:ascii="Arial" w:hAnsi="Arial" w:cs="Arial"/>
          <w:kern w:val="0"/>
          <w:sz w:val="20"/>
          <w:szCs w:val="20"/>
        </w:rPr>
        <w:t xml:space="preserve">and </w:t>
      </w:r>
      <w:r w:rsidRPr="00E21A43">
        <w:rPr>
          <w:rFonts w:ascii="Arial" w:hAnsi="Arial" w:cs="Arial"/>
          <w:i/>
          <w:iCs/>
          <w:kern w:val="0"/>
          <w:sz w:val="20"/>
          <w:szCs w:val="20"/>
        </w:rPr>
        <w:t>GI</w:t>
      </w:r>
      <w:r w:rsidRPr="00E21A43">
        <w:rPr>
          <w:rFonts w:ascii="Arial" w:hAnsi="Arial" w:cs="Arial"/>
          <w:iCs/>
          <w:kern w:val="0"/>
          <w:sz w:val="20"/>
          <w:szCs w:val="20"/>
        </w:rPr>
        <w:t>s</w:t>
      </w:r>
      <w:r w:rsidRPr="00E21A43">
        <w:rPr>
          <w:rFonts w:ascii="Arial" w:hAnsi="Arial" w:cs="Arial"/>
          <w:i/>
          <w:iCs/>
          <w:kern w:val="0"/>
          <w:sz w:val="20"/>
          <w:szCs w:val="20"/>
        </w:rPr>
        <w:t xml:space="preserve"> </w:t>
      </w:r>
      <w:r w:rsidRPr="00E21A43">
        <w:rPr>
          <w:rFonts w:ascii="Arial" w:hAnsi="Arial" w:cs="Arial"/>
          <w:iCs/>
          <w:kern w:val="0"/>
          <w:sz w:val="20"/>
          <w:szCs w:val="20"/>
        </w:rPr>
        <w:t xml:space="preserve">as well as </w:t>
      </w:r>
      <w:r w:rsidRPr="00E21A43">
        <w:rPr>
          <w:rFonts w:ascii="Arial" w:hAnsi="Arial" w:cs="Arial"/>
          <w:i/>
          <w:iCs/>
          <w:kern w:val="0"/>
          <w:sz w:val="20"/>
          <w:szCs w:val="20"/>
        </w:rPr>
        <w:t>CDF1</w:t>
      </w:r>
      <w:r w:rsidRPr="00E21A43">
        <w:rPr>
          <w:rFonts w:ascii="Arial" w:hAnsi="Arial" w:cs="Arial"/>
          <w:iCs/>
          <w:kern w:val="0"/>
          <w:sz w:val="20"/>
          <w:szCs w:val="20"/>
        </w:rPr>
        <w:t xml:space="preserve"> </w:t>
      </w:r>
      <w:r w:rsidRPr="00E21A43">
        <w:rPr>
          <w:rFonts w:ascii="Arial" w:hAnsi="Arial" w:cs="Arial"/>
          <w:kern w:val="0"/>
          <w:sz w:val="20"/>
          <w:szCs w:val="20"/>
        </w:rPr>
        <w:t>homolog genes in soybean.</w:t>
      </w:r>
    </w:p>
    <w:p w:rsidR="00103348" w:rsidRPr="00C8057E" w:rsidRDefault="00103348" w:rsidP="00C61135">
      <w:pPr>
        <w:autoSpaceDE w:val="0"/>
        <w:autoSpaceDN w:val="0"/>
        <w:adjustRightInd w:val="0"/>
        <w:jc w:val="left"/>
        <w:rPr>
          <w:rFonts w:ascii="Arial" w:hAnsi="Arial" w:cs="Arial"/>
          <w:kern w:val="0"/>
          <w:sz w:val="20"/>
          <w:szCs w:val="20"/>
        </w:rPr>
      </w:pPr>
    </w:p>
    <w:tbl>
      <w:tblPr>
        <w:tblStyle w:val="a6"/>
        <w:tblW w:w="0" w:type="auto"/>
        <w:tblInd w:w="675"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tblPr>
      <w:tblGrid>
        <w:gridCol w:w="1560"/>
        <w:gridCol w:w="2268"/>
        <w:gridCol w:w="1984"/>
      </w:tblGrid>
      <w:tr w:rsidR="00103348" w:rsidRPr="00C8057E" w:rsidTr="00103348">
        <w:tc>
          <w:tcPr>
            <w:tcW w:w="1560" w:type="dxa"/>
            <w:tcBorders>
              <w:top w:val="single" w:sz="8" w:space="0" w:color="auto"/>
              <w:bottom w:val="single" w:sz="8" w:space="0" w:color="auto"/>
            </w:tcBorders>
            <w:vAlign w:val="center"/>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b/>
                <w:bCs/>
                <w:color w:val="000000"/>
                <w:kern w:val="24"/>
                <w:sz w:val="20"/>
                <w:szCs w:val="20"/>
              </w:rPr>
              <w:t xml:space="preserve">Gene symbol </w:t>
            </w:r>
          </w:p>
        </w:tc>
        <w:tc>
          <w:tcPr>
            <w:tcW w:w="2268" w:type="dxa"/>
            <w:tcBorders>
              <w:top w:val="single" w:sz="8" w:space="0" w:color="auto"/>
              <w:bottom w:val="single" w:sz="8" w:space="0" w:color="auto"/>
            </w:tcBorders>
            <w:vAlign w:val="center"/>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b/>
                <w:bCs/>
                <w:color w:val="000000"/>
                <w:kern w:val="24"/>
                <w:sz w:val="20"/>
                <w:szCs w:val="20"/>
              </w:rPr>
              <w:t xml:space="preserve">Locus Tag </w:t>
            </w:r>
          </w:p>
        </w:tc>
        <w:tc>
          <w:tcPr>
            <w:tcW w:w="1984" w:type="dxa"/>
            <w:tcBorders>
              <w:top w:val="single" w:sz="8" w:space="0" w:color="auto"/>
              <w:bottom w:val="single" w:sz="8" w:space="0" w:color="auto"/>
            </w:tcBorders>
            <w:vAlign w:val="center"/>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b/>
                <w:bCs/>
                <w:color w:val="000000"/>
                <w:kern w:val="24"/>
                <w:sz w:val="20"/>
                <w:szCs w:val="20"/>
              </w:rPr>
              <w:t xml:space="preserve">Protein length (aa) </w:t>
            </w:r>
          </w:p>
        </w:tc>
      </w:tr>
      <w:tr w:rsidR="00103348" w:rsidRPr="00C8057E" w:rsidTr="00103348">
        <w:tc>
          <w:tcPr>
            <w:tcW w:w="1560" w:type="dxa"/>
            <w:tcBorders>
              <w:top w:val="single" w:sz="8" w:space="0" w:color="auto"/>
            </w:tcBorders>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i/>
                <w:iCs/>
                <w:color w:val="000000"/>
                <w:kern w:val="24"/>
                <w:sz w:val="20"/>
                <w:szCs w:val="20"/>
              </w:rPr>
              <w:t xml:space="preserve">GmFKF1 </w:t>
            </w:r>
          </w:p>
        </w:tc>
        <w:tc>
          <w:tcPr>
            <w:tcW w:w="2268" w:type="dxa"/>
            <w:tcBorders>
              <w:top w:val="single" w:sz="8" w:space="0" w:color="auto"/>
            </w:tcBorders>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i/>
                <w:iCs/>
                <w:color w:val="000000"/>
                <w:kern w:val="24"/>
                <w:sz w:val="20"/>
                <w:szCs w:val="20"/>
              </w:rPr>
              <w:t xml:space="preserve">Glyma05g34530.1 </w:t>
            </w:r>
          </w:p>
        </w:tc>
        <w:tc>
          <w:tcPr>
            <w:tcW w:w="1984" w:type="dxa"/>
            <w:tcBorders>
              <w:top w:val="single" w:sz="8" w:space="0" w:color="auto"/>
            </w:tcBorders>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color w:val="000000"/>
                <w:kern w:val="24"/>
                <w:sz w:val="20"/>
                <w:szCs w:val="20"/>
              </w:rPr>
              <w:t xml:space="preserve">620 </w:t>
            </w:r>
          </w:p>
        </w:tc>
      </w:tr>
      <w:tr w:rsidR="00103348" w:rsidRPr="00C8057E" w:rsidTr="00103348">
        <w:tc>
          <w:tcPr>
            <w:tcW w:w="1560"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i/>
                <w:iCs/>
                <w:color w:val="000000"/>
                <w:kern w:val="24"/>
                <w:sz w:val="20"/>
                <w:szCs w:val="20"/>
              </w:rPr>
              <w:t xml:space="preserve">GmFKF2 </w:t>
            </w:r>
          </w:p>
        </w:tc>
        <w:tc>
          <w:tcPr>
            <w:tcW w:w="2268"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i/>
                <w:iCs/>
                <w:color w:val="000000"/>
                <w:kern w:val="24"/>
                <w:sz w:val="20"/>
                <w:szCs w:val="20"/>
              </w:rPr>
              <w:t xml:space="preserve">Glyma08g05130.1 </w:t>
            </w:r>
          </w:p>
        </w:tc>
        <w:tc>
          <w:tcPr>
            <w:tcW w:w="1984"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color w:val="000000"/>
                <w:kern w:val="24"/>
                <w:sz w:val="20"/>
                <w:szCs w:val="20"/>
              </w:rPr>
              <w:t xml:space="preserve">632 </w:t>
            </w:r>
          </w:p>
        </w:tc>
      </w:tr>
      <w:tr w:rsidR="00103348" w:rsidRPr="00C8057E" w:rsidTr="00103348">
        <w:tc>
          <w:tcPr>
            <w:tcW w:w="1560"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i/>
                <w:iCs/>
                <w:color w:val="000000"/>
                <w:kern w:val="24"/>
                <w:sz w:val="20"/>
                <w:szCs w:val="20"/>
              </w:rPr>
              <w:t xml:space="preserve">GmGI1a </w:t>
            </w:r>
          </w:p>
        </w:tc>
        <w:tc>
          <w:tcPr>
            <w:tcW w:w="2268"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i/>
                <w:iCs/>
                <w:color w:val="000000"/>
                <w:kern w:val="24"/>
                <w:sz w:val="20"/>
                <w:szCs w:val="20"/>
              </w:rPr>
              <w:t xml:space="preserve">Glyma20g30980.1 </w:t>
            </w:r>
          </w:p>
        </w:tc>
        <w:tc>
          <w:tcPr>
            <w:tcW w:w="1984"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color w:val="000000"/>
                <w:kern w:val="24"/>
                <w:sz w:val="20"/>
                <w:szCs w:val="20"/>
              </w:rPr>
              <w:t xml:space="preserve">1175 </w:t>
            </w:r>
          </w:p>
        </w:tc>
      </w:tr>
      <w:tr w:rsidR="00103348" w:rsidRPr="00C8057E" w:rsidTr="00103348">
        <w:tc>
          <w:tcPr>
            <w:tcW w:w="1560"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i/>
                <w:iCs/>
                <w:color w:val="000000"/>
                <w:kern w:val="24"/>
                <w:sz w:val="20"/>
                <w:szCs w:val="20"/>
              </w:rPr>
              <w:t>GmGI1</w:t>
            </w:r>
            <w:r w:rsidRPr="00E21A43">
              <w:rPr>
                <w:rFonts w:ascii="Arial" w:hAnsi="Arial" w:cs="Arial"/>
                <w:i/>
                <w:iCs/>
                <w:color w:val="000000"/>
                <w:kern w:val="24"/>
                <w:sz w:val="20"/>
                <w:szCs w:val="20"/>
                <w:lang w:val="el-GR"/>
              </w:rPr>
              <w:t>β</w:t>
            </w:r>
            <w:r w:rsidRPr="00E21A43">
              <w:rPr>
                <w:rFonts w:ascii="Arial" w:hAnsi="Arial" w:cs="Arial"/>
                <w:i/>
                <w:iCs/>
                <w:color w:val="000000"/>
                <w:kern w:val="24"/>
                <w:sz w:val="20"/>
                <w:szCs w:val="20"/>
              </w:rPr>
              <w:t xml:space="preserve"> </w:t>
            </w:r>
          </w:p>
        </w:tc>
        <w:tc>
          <w:tcPr>
            <w:tcW w:w="2268"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i/>
                <w:iCs/>
                <w:color w:val="000000"/>
                <w:kern w:val="24"/>
                <w:sz w:val="20"/>
                <w:szCs w:val="20"/>
              </w:rPr>
              <w:t xml:space="preserve">Glyma20g30980.1 </w:t>
            </w:r>
          </w:p>
        </w:tc>
        <w:tc>
          <w:tcPr>
            <w:tcW w:w="1984"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color w:val="000000"/>
                <w:kern w:val="24"/>
                <w:sz w:val="20"/>
                <w:szCs w:val="20"/>
              </w:rPr>
              <w:t xml:space="preserve">990 </w:t>
            </w:r>
          </w:p>
        </w:tc>
      </w:tr>
      <w:tr w:rsidR="00103348" w:rsidRPr="00C8057E" w:rsidTr="00103348">
        <w:tc>
          <w:tcPr>
            <w:tcW w:w="1560"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i/>
                <w:iCs/>
                <w:color w:val="000000"/>
                <w:kern w:val="24"/>
                <w:sz w:val="20"/>
                <w:szCs w:val="20"/>
              </w:rPr>
              <w:t xml:space="preserve">GmGI2 </w:t>
            </w:r>
          </w:p>
        </w:tc>
        <w:tc>
          <w:tcPr>
            <w:tcW w:w="2268"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i/>
                <w:iCs/>
                <w:color w:val="000000"/>
                <w:kern w:val="24"/>
                <w:sz w:val="20"/>
                <w:szCs w:val="20"/>
              </w:rPr>
              <w:t xml:space="preserve">Glyma09g07240.1 </w:t>
            </w:r>
          </w:p>
        </w:tc>
        <w:tc>
          <w:tcPr>
            <w:tcW w:w="1984"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color w:val="000000"/>
                <w:kern w:val="24"/>
                <w:sz w:val="20"/>
                <w:szCs w:val="20"/>
              </w:rPr>
              <w:t xml:space="preserve">1165 </w:t>
            </w:r>
          </w:p>
        </w:tc>
      </w:tr>
      <w:tr w:rsidR="00103348" w:rsidRPr="00C8057E" w:rsidTr="00103348">
        <w:tc>
          <w:tcPr>
            <w:tcW w:w="1560"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i/>
                <w:iCs/>
                <w:color w:val="000000"/>
                <w:kern w:val="24"/>
                <w:sz w:val="20"/>
                <w:szCs w:val="20"/>
              </w:rPr>
              <w:t xml:space="preserve">GmGI3 </w:t>
            </w:r>
          </w:p>
        </w:tc>
        <w:tc>
          <w:tcPr>
            <w:tcW w:w="2268"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i/>
                <w:iCs/>
                <w:color w:val="000000"/>
                <w:kern w:val="24"/>
                <w:sz w:val="20"/>
                <w:szCs w:val="20"/>
              </w:rPr>
              <w:t xml:space="preserve">Glyma10g36600.1 </w:t>
            </w:r>
          </w:p>
        </w:tc>
        <w:tc>
          <w:tcPr>
            <w:tcW w:w="1984"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color w:val="000000"/>
                <w:kern w:val="24"/>
                <w:sz w:val="20"/>
                <w:szCs w:val="20"/>
              </w:rPr>
              <w:t xml:space="preserve">1177 </w:t>
            </w:r>
          </w:p>
        </w:tc>
      </w:tr>
      <w:tr w:rsidR="00103348" w:rsidRPr="00C8057E" w:rsidTr="00103348">
        <w:tc>
          <w:tcPr>
            <w:tcW w:w="1560"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i/>
                <w:iCs/>
                <w:color w:val="000000"/>
                <w:kern w:val="24"/>
                <w:sz w:val="20"/>
                <w:szCs w:val="20"/>
              </w:rPr>
              <w:t xml:space="preserve">GmCDF1 </w:t>
            </w:r>
          </w:p>
        </w:tc>
        <w:tc>
          <w:tcPr>
            <w:tcW w:w="2268"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i/>
                <w:iCs/>
                <w:color w:val="000000"/>
                <w:kern w:val="24"/>
                <w:sz w:val="20"/>
                <w:szCs w:val="20"/>
              </w:rPr>
              <w:t xml:space="preserve">Glyma04g33410.1 </w:t>
            </w:r>
          </w:p>
        </w:tc>
        <w:tc>
          <w:tcPr>
            <w:tcW w:w="1984" w:type="dxa"/>
          </w:tcPr>
          <w:p w:rsidR="00103348" w:rsidRPr="00C8057E" w:rsidRDefault="00E21A43">
            <w:pPr>
              <w:pStyle w:val="a7"/>
              <w:spacing w:before="0" w:beforeAutospacing="0" w:after="0" w:afterAutospacing="0"/>
              <w:jc w:val="center"/>
              <w:rPr>
                <w:rFonts w:ascii="Arial" w:hAnsi="Arial" w:cs="Arial"/>
                <w:sz w:val="20"/>
                <w:szCs w:val="20"/>
              </w:rPr>
            </w:pPr>
            <w:r w:rsidRPr="00E21A43">
              <w:rPr>
                <w:rFonts w:ascii="Arial" w:hAnsi="Arial" w:cs="Arial"/>
                <w:color w:val="000000"/>
                <w:kern w:val="24"/>
                <w:sz w:val="20"/>
                <w:szCs w:val="20"/>
              </w:rPr>
              <w:t xml:space="preserve">335 </w:t>
            </w:r>
          </w:p>
        </w:tc>
      </w:tr>
    </w:tbl>
    <w:p w:rsidR="006E5A9A" w:rsidRDefault="006E5A9A" w:rsidP="00C04898">
      <w:pPr>
        <w:autoSpaceDE w:val="0"/>
        <w:autoSpaceDN w:val="0"/>
        <w:adjustRightInd w:val="0"/>
        <w:jc w:val="left"/>
        <w:rPr>
          <w:rFonts w:ascii="Arial" w:hAnsi="Arial" w:cs="Arial"/>
          <w:kern w:val="0"/>
          <w:sz w:val="20"/>
          <w:szCs w:val="20"/>
        </w:rPr>
      </w:pPr>
      <w:r>
        <w:rPr>
          <w:rFonts w:ascii="Arial" w:hAnsi="Arial" w:cs="Arial"/>
          <w:kern w:val="0"/>
          <w:sz w:val="20"/>
          <w:szCs w:val="20"/>
        </w:rPr>
        <w:br w:type="page"/>
      </w:r>
    </w:p>
    <w:p w:rsidR="00ED4C4C" w:rsidRPr="00C8057E" w:rsidRDefault="00E21A43" w:rsidP="00251DC4">
      <w:pPr>
        <w:autoSpaceDE w:val="0"/>
        <w:autoSpaceDN w:val="0"/>
        <w:adjustRightInd w:val="0"/>
        <w:jc w:val="left"/>
        <w:outlineLvl w:val="0"/>
        <w:rPr>
          <w:rFonts w:ascii="Arial" w:hAnsi="Arial" w:cs="Arial"/>
          <w:kern w:val="0"/>
          <w:sz w:val="20"/>
          <w:szCs w:val="20"/>
        </w:rPr>
      </w:pPr>
      <w:r w:rsidRPr="00E21A43">
        <w:rPr>
          <w:rFonts w:ascii="Arial" w:hAnsi="Arial" w:cs="Arial"/>
          <w:kern w:val="0"/>
          <w:sz w:val="20"/>
          <w:szCs w:val="20"/>
        </w:rPr>
        <w:lastRenderedPageBreak/>
        <w:t>Table S2</w:t>
      </w:r>
      <w:r w:rsidR="004030A6">
        <w:rPr>
          <w:rFonts w:ascii="Arial" w:hAnsi="Arial" w:cs="Arial" w:hint="eastAsia"/>
          <w:kern w:val="0"/>
          <w:sz w:val="20"/>
          <w:szCs w:val="20"/>
        </w:rPr>
        <w:t xml:space="preserve"> </w:t>
      </w:r>
      <w:r w:rsidR="00251DC4">
        <w:rPr>
          <w:rFonts w:ascii="Arial" w:hAnsi="Arial" w:cs="Arial" w:hint="eastAsia"/>
          <w:kern w:val="0"/>
          <w:sz w:val="20"/>
          <w:szCs w:val="20"/>
        </w:rPr>
        <w:t>A</w:t>
      </w:r>
      <w:r w:rsidRPr="00E21A43">
        <w:rPr>
          <w:rFonts w:ascii="Arial" w:hAnsi="Arial" w:cs="Arial"/>
          <w:kern w:val="0"/>
          <w:sz w:val="20"/>
          <w:szCs w:val="20"/>
        </w:rPr>
        <w:t xml:space="preserve"> list of primers for gene cloning and RT-qPCR</w:t>
      </w:r>
      <w:r w:rsidR="00AC3409">
        <w:rPr>
          <w:rFonts w:ascii="Arial" w:hAnsi="Arial" w:cs="Arial" w:hint="eastAsia"/>
          <w:kern w:val="0"/>
          <w:sz w:val="20"/>
          <w:szCs w:val="20"/>
        </w:rPr>
        <w:t>.</w:t>
      </w:r>
    </w:p>
    <w:p w:rsidR="00ED4C4C" w:rsidRDefault="00ED4C4C" w:rsidP="00C61135">
      <w:pPr>
        <w:autoSpaceDE w:val="0"/>
        <w:autoSpaceDN w:val="0"/>
        <w:adjustRightInd w:val="0"/>
        <w:jc w:val="left"/>
        <w:rPr>
          <w:rFonts w:ascii="Times New Roman" w:hAnsi="Times New Roman" w:cs="Times New Roman"/>
          <w:kern w:val="0"/>
          <w:szCs w:val="21"/>
        </w:rPr>
      </w:pPr>
    </w:p>
    <w:tbl>
      <w:tblPr>
        <w:tblStyle w:val="a6"/>
        <w:tblW w:w="8931" w:type="dxa"/>
        <w:tblInd w:w="-176"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ayout w:type="fixed"/>
        <w:tblLook w:val="04A0"/>
      </w:tblPr>
      <w:tblGrid>
        <w:gridCol w:w="1277"/>
        <w:gridCol w:w="1417"/>
        <w:gridCol w:w="3260"/>
        <w:gridCol w:w="1418"/>
        <w:gridCol w:w="1559"/>
      </w:tblGrid>
      <w:tr w:rsidR="00726FEF" w:rsidRPr="0001131C" w:rsidTr="00251DC4">
        <w:tc>
          <w:tcPr>
            <w:tcW w:w="1277" w:type="dxa"/>
            <w:tcBorders>
              <w:top w:val="single" w:sz="8" w:space="0" w:color="000000" w:themeColor="text1"/>
              <w:bottom w:val="single" w:sz="8" w:space="0" w:color="000000" w:themeColor="text1"/>
            </w:tcBorders>
            <w:vAlign w:val="center"/>
          </w:tcPr>
          <w:p w:rsidR="00E21A43" w:rsidRPr="00E21A43" w:rsidRDefault="004030A6" w:rsidP="004030A6">
            <w:pPr>
              <w:autoSpaceDE w:val="0"/>
              <w:autoSpaceDN w:val="0"/>
              <w:adjustRightInd w:val="0"/>
              <w:jc w:val="center"/>
              <w:rPr>
                <w:rFonts w:ascii="Arial" w:hAnsi="Arial" w:cs="Arial"/>
                <w:b/>
                <w:kern w:val="0"/>
                <w:sz w:val="16"/>
                <w:szCs w:val="16"/>
              </w:rPr>
            </w:pPr>
            <w:r>
              <w:rPr>
                <w:rFonts w:ascii="Arial" w:hAnsi="Arial" w:cs="Arial" w:hint="eastAsia"/>
                <w:b/>
                <w:kern w:val="0"/>
                <w:sz w:val="16"/>
                <w:szCs w:val="16"/>
              </w:rPr>
              <w:t>G</w:t>
            </w:r>
            <w:r w:rsidR="00E21A43" w:rsidRPr="00E21A43">
              <w:rPr>
                <w:rFonts w:ascii="Arial" w:hAnsi="Arial" w:cs="Arial"/>
                <w:b/>
                <w:kern w:val="0"/>
                <w:sz w:val="16"/>
                <w:szCs w:val="16"/>
              </w:rPr>
              <w:t>ene</w:t>
            </w:r>
            <w:r>
              <w:rPr>
                <w:rFonts w:ascii="Arial" w:hAnsi="Arial" w:cs="Arial" w:hint="eastAsia"/>
                <w:b/>
                <w:kern w:val="0"/>
                <w:sz w:val="16"/>
                <w:szCs w:val="16"/>
              </w:rPr>
              <w:t xml:space="preserve"> name</w:t>
            </w:r>
            <w:r w:rsidR="00E21A43" w:rsidRPr="00E21A43">
              <w:rPr>
                <w:rFonts w:ascii="Arial" w:hAnsi="Arial" w:cs="Arial"/>
                <w:b/>
                <w:kern w:val="0"/>
                <w:sz w:val="16"/>
                <w:szCs w:val="16"/>
              </w:rPr>
              <w:t>s</w:t>
            </w:r>
          </w:p>
        </w:tc>
        <w:tc>
          <w:tcPr>
            <w:tcW w:w="1417" w:type="dxa"/>
            <w:tcBorders>
              <w:top w:val="single" w:sz="8" w:space="0" w:color="000000" w:themeColor="text1"/>
              <w:bottom w:val="single" w:sz="8" w:space="0" w:color="000000" w:themeColor="text1"/>
            </w:tcBorders>
            <w:vAlign w:val="center"/>
          </w:tcPr>
          <w:p w:rsidR="00E21A43" w:rsidRPr="00E21A43" w:rsidRDefault="00E21A43" w:rsidP="00E21A43">
            <w:pPr>
              <w:autoSpaceDE w:val="0"/>
              <w:autoSpaceDN w:val="0"/>
              <w:adjustRightInd w:val="0"/>
              <w:jc w:val="center"/>
              <w:rPr>
                <w:rFonts w:ascii="Arial" w:hAnsi="Arial" w:cs="Arial"/>
                <w:b/>
                <w:kern w:val="0"/>
                <w:sz w:val="16"/>
                <w:szCs w:val="16"/>
              </w:rPr>
            </w:pPr>
            <w:r w:rsidRPr="00E21A43">
              <w:rPr>
                <w:rFonts w:ascii="Arial" w:hAnsi="Arial" w:cs="Arial"/>
                <w:b/>
                <w:kern w:val="0"/>
                <w:sz w:val="16"/>
                <w:szCs w:val="16"/>
              </w:rPr>
              <w:t>Primer names</w:t>
            </w:r>
          </w:p>
        </w:tc>
        <w:tc>
          <w:tcPr>
            <w:tcW w:w="3260" w:type="dxa"/>
            <w:tcBorders>
              <w:top w:val="single" w:sz="8" w:space="0" w:color="000000" w:themeColor="text1"/>
              <w:bottom w:val="single" w:sz="8" w:space="0" w:color="000000" w:themeColor="text1"/>
            </w:tcBorders>
            <w:vAlign w:val="center"/>
          </w:tcPr>
          <w:p w:rsidR="00E21A43" w:rsidRPr="00E21A43" w:rsidRDefault="00E21A43" w:rsidP="00E21A43">
            <w:pPr>
              <w:autoSpaceDE w:val="0"/>
              <w:autoSpaceDN w:val="0"/>
              <w:adjustRightInd w:val="0"/>
              <w:jc w:val="center"/>
              <w:rPr>
                <w:rFonts w:ascii="Arial" w:hAnsi="Arial" w:cs="Arial"/>
                <w:b/>
                <w:kern w:val="0"/>
                <w:sz w:val="16"/>
                <w:szCs w:val="16"/>
              </w:rPr>
            </w:pPr>
            <w:r w:rsidRPr="00E21A43">
              <w:rPr>
                <w:rFonts w:ascii="Arial" w:hAnsi="Arial" w:cs="Arial"/>
                <w:b/>
                <w:kern w:val="0"/>
                <w:sz w:val="16"/>
                <w:szCs w:val="16"/>
              </w:rPr>
              <w:t>Primer sequences (5’-3’)</w:t>
            </w:r>
          </w:p>
        </w:tc>
        <w:tc>
          <w:tcPr>
            <w:tcW w:w="1418" w:type="dxa"/>
            <w:tcBorders>
              <w:top w:val="single" w:sz="8" w:space="0" w:color="000000" w:themeColor="text1"/>
              <w:bottom w:val="single" w:sz="8" w:space="0" w:color="000000" w:themeColor="text1"/>
            </w:tcBorders>
            <w:vAlign w:val="center"/>
          </w:tcPr>
          <w:p w:rsidR="00E21A43" w:rsidRPr="00E21A43" w:rsidRDefault="00E21A43" w:rsidP="004030A6">
            <w:pPr>
              <w:autoSpaceDE w:val="0"/>
              <w:autoSpaceDN w:val="0"/>
              <w:adjustRightInd w:val="0"/>
              <w:jc w:val="center"/>
              <w:rPr>
                <w:rFonts w:ascii="Arial" w:hAnsi="Arial" w:cs="Arial"/>
                <w:b/>
                <w:kern w:val="0"/>
                <w:sz w:val="16"/>
                <w:szCs w:val="16"/>
              </w:rPr>
            </w:pPr>
            <w:r w:rsidRPr="00E21A43">
              <w:rPr>
                <w:rFonts w:ascii="Arial" w:hAnsi="Arial" w:cs="Arial"/>
                <w:b/>
                <w:kern w:val="0"/>
                <w:sz w:val="16"/>
                <w:szCs w:val="16"/>
              </w:rPr>
              <w:t>Fragment size (bp)</w:t>
            </w:r>
          </w:p>
        </w:tc>
        <w:tc>
          <w:tcPr>
            <w:tcW w:w="1559" w:type="dxa"/>
            <w:tcBorders>
              <w:top w:val="single" w:sz="8" w:space="0" w:color="000000" w:themeColor="text1"/>
              <w:bottom w:val="single" w:sz="8" w:space="0" w:color="000000" w:themeColor="text1"/>
            </w:tcBorders>
            <w:vAlign w:val="center"/>
          </w:tcPr>
          <w:p w:rsidR="00E21A43" w:rsidRPr="00E21A43" w:rsidRDefault="00E21A43" w:rsidP="004030A6">
            <w:pPr>
              <w:autoSpaceDE w:val="0"/>
              <w:autoSpaceDN w:val="0"/>
              <w:adjustRightInd w:val="0"/>
              <w:jc w:val="center"/>
              <w:rPr>
                <w:rFonts w:ascii="Arial" w:hAnsi="Arial" w:cs="Arial"/>
                <w:b/>
                <w:kern w:val="0"/>
                <w:sz w:val="16"/>
                <w:szCs w:val="16"/>
              </w:rPr>
            </w:pPr>
            <w:r w:rsidRPr="00E21A43">
              <w:rPr>
                <w:rFonts w:ascii="Arial" w:hAnsi="Arial" w:cs="Arial"/>
                <w:b/>
                <w:kern w:val="0"/>
                <w:sz w:val="16"/>
                <w:szCs w:val="16"/>
              </w:rPr>
              <w:t>Annotation</w:t>
            </w:r>
          </w:p>
        </w:tc>
      </w:tr>
      <w:tr w:rsidR="00726FEF" w:rsidRPr="0001131C" w:rsidTr="00251DC4">
        <w:tc>
          <w:tcPr>
            <w:tcW w:w="1277" w:type="dxa"/>
            <w:tcBorders>
              <w:top w:val="single" w:sz="8" w:space="0" w:color="000000" w:themeColor="text1"/>
            </w:tcBorders>
          </w:tcPr>
          <w:p w:rsidR="00C8057E" w:rsidRPr="00F07F9D" w:rsidRDefault="00E21A43" w:rsidP="00CE7F33">
            <w:pPr>
              <w:pStyle w:val="a7"/>
              <w:spacing w:before="0" w:beforeAutospacing="0" w:after="0" w:afterAutospacing="0"/>
              <w:jc w:val="center"/>
              <w:rPr>
                <w:rFonts w:ascii="Arial" w:hAnsi="Arial" w:cs="Arial"/>
                <w:sz w:val="16"/>
                <w:szCs w:val="16"/>
              </w:rPr>
            </w:pPr>
            <w:r w:rsidRPr="00E21A43">
              <w:rPr>
                <w:rFonts w:ascii="Arial" w:hAnsi="Arial" w:cs="Arial"/>
                <w:i/>
                <w:iCs/>
                <w:color w:val="000000"/>
                <w:kern w:val="24"/>
                <w:sz w:val="16"/>
                <w:szCs w:val="16"/>
              </w:rPr>
              <w:t xml:space="preserve">GmFKF1 </w:t>
            </w:r>
          </w:p>
        </w:tc>
        <w:tc>
          <w:tcPr>
            <w:tcW w:w="1417" w:type="dxa"/>
            <w:tcBorders>
              <w:top w:val="single" w:sz="8" w:space="0" w:color="000000" w:themeColor="text1"/>
            </w:tcBorders>
          </w:tcPr>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GmFKF1</w:t>
            </w:r>
            <w:r w:rsidRPr="00E21A43">
              <w:rPr>
                <w:rFonts w:ascii="Arial" w:hAnsi="Arial" w:cs="Arial"/>
                <w:kern w:val="0"/>
                <w:sz w:val="16"/>
                <w:szCs w:val="16"/>
              </w:rPr>
              <w:t>_ F</w:t>
            </w:r>
          </w:p>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GmFKF1</w:t>
            </w:r>
            <w:r w:rsidRPr="00E21A43">
              <w:rPr>
                <w:rFonts w:ascii="Arial" w:hAnsi="Arial" w:cs="Arial"/>
                <w:kern w:val="0"/>
                <w:sz w:val="16"/>
                <w:szCs w:val="16"/>
              </w:rPr>
              <w:t>_R</w:t>
            </w:r>
          </w:p>
        </w:tc>
        <w:tc>
          <w:tcPr>
            <w:tcW w:w="3260" w:type="dxa"/>
            <w:tcBorders>
              <w:top w:val="single" w:sz="8" w:space="0" w:color="000000" w:themeColor="text1"/>
            </w:tcBorders>
          </w:tcPr>
          <w:p w:rsidR="00C8057E"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ATGGCTGTGACAAAAGAGAAAGAGGAT</w:t>
            </w:r>
          </w:p>
          <w:p w:rsidR="000801CD" w:rsidRPr="000801CD"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TCACAGGTCAGAGTCCTGTCGAC</w:t>
            </w:r>
          </w:p>
        </w:tc>
        <w:tc>
          <w:tcPr>
            <w:tcW w:w="1418" w:type="dxa"/>
            <w:tcBorders>
              <w:top w:val="single" w:sz="8" w:space="0" w:color="000000" w:themeColor="text1"/>
            </w:tcBorders>
          </w:tcPr>
          <w:p w:rsidR="00E21A43" w:rsidRPr="00E21A43" w:rsidRDefault="007348DA" w:rsidP="00E21A43">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1863</w:t>
            </w:r>
          </w:p>
        </w:tc>
        <w:tc>
          <w:tcPr>
            <w:tcW w:w="1559" w:type="dxa"/>
            <w:tcBorders>
              <w:top w:val="single" w:sz="8" w:space="0" w:color="000000" w:themeColor="text1"/>
            </w:tcBorders>
          </w:tcPr>
          <w:p w:rsidR="00B33156" w:rsidRDefault="00E21A43">
            <w:pPr>
              <w:autoSpaceDE w:val="0"/>
              <w:autoSpaceDN w:val="0"/>
              <w:adjustRightInd w:val="0"/>
              <w:jc w:val="center"/>
              <w:rPr>
                <w:rFonts w:ascii="Arial" w:hAnsi="Arial" w:cs="Arial"/>
                <w:kern w:val="0"/>
                <w:sz w:val="16"/>
                <w:szCs w:val="16"/>
              </w:rPr>
            </w:pPr>
            <w:r w:rsidRPr="00E21A43">
              <w:rPr>
                <w:rFonts w:ascii="Arial" w:hAnsi="Arial" w:cs="Arial"/>
                <w:kern w:val="0"/>
                <w:sz w:val="16"/>
                <w:szCs w:val="16"/>
              </w:rPr>
              <w:t>Gene cloning</w:t>
            </w:r>
          </w:p>
        </w:tc>
      </w:tr>
      <w:tr w:rsidR="00726FEF" w:rsidRPr="0001131C" w:rsidTr="00251DC4">
        <w:tc>
          <w:tcPr>
            <w:tcW w:w="1277" w:type="dxa"/>
          </w:tcPr>
          <w:p w:rsidR="00C8057E" w:rsidRPr="00F07F9D" w:rsidRDefault="00E21A43" w:rsidP="00CE7F33">
            <w:pPr>
              <w:pStyle w:val="a7"/>
              <w:spacing w:before="0" w:beforeAutospacing="0" w:after="0" w:afterAutospacing="0"/>
              <w:jc w:val="center"/>
              <w:rPr>
                <w:rFonts w:ascii="Arial" w:hAnsi="Arial" w:cs="Arial"/>
                <w:sz w:val="16"/>
                <w:szCs w:val="16"/>
              </w:rPr>
            </w:pPr>
            <w:r w:rsidRPr="00E21A43">
              <w:rPr>
                <w:rFonts w:ascii="Arial" w:hAnsi="Arial" w:cs="Arial"/>
                <w:i/>
                <w:iCs/>
                <w:color w:val="000000"/>
                <w:kern w:val="24"/>
                <w:sz w:val="16"/>
                <w:szCs w:val="16"/>
              </w:rPr>
              <w:t xml:space="preserve">GmFKF2 </w:t>
            </w:r>
          </w:p>
        </w:tc>
        <w:tc>
          <w:tcPr>
            <w:tcW w:w="1417" w:type="dxa"/>
          </w:tcPr>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GmFKF2</w:t>
            </w:r>
            <w:r w:rsidRPr="00E21A43">
              <w:rPr>
                <w:rFonts w:ascii="Arial" w:hAnsi="Arial" w:cs="Arial"/>
                <w:kern w:val="0"/>
                <w:sz w:val="16"/>
                <w:szCs w:val="16"/>
              </w:rPr>
              <w:t>_ F</w:t>
            </w:r>
          </w:p>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GmFKF2</w:t>
            </w:r>
            <w:r w:rsidRPr="00E21A43">
              <w:rPr>
                <w:rFonts w:ascii="Arial" w:hAnsi="Arial" w:cs="Arial"/>
                <w:kern w:val="0"/>
                <w:sz w:val="16"/>
                <w:szCs w:val="16"/>
              </w:rPr>
              <w:t>_R</w:t>
            </w:r>
          </w:p>
        </w:tc>
        <w:tc>
          <w:tcPr>
            <w:tcW w:w="3260" w:type="dxa"/>
          </w:tcPr>
          <w:p w:rsidR="00C8057E" w:rsidRPr="000801CD"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ATGGCCATGCCAAAAGAGAAA</w:t>
            </w:r>
          </w:p>
          <w:p w:rsidR="000801CD" w:rsidRPr="000801CD"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TCACAGGTCAGAGTCATGTCGA</w:t>
            </w:r>
          </w:p>
        </w:tc>
        <w:tc>
          <w:tcPr>
            <w:tcW w:w="1418" w:type="dxa"/>
          </w:tcPr>
          <w:p w:rsidR="00E21A43" w:rsidRPr="00E21A43" w:rsidRDefault="007348DA" w:rsidP="00E21A43">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1899</w:t>
            </w:r>
          </w:p>
        </w:tc>
        <w:tc>
          <w:tcPr>
            <w:tcW w:w="1559" w:type="dxa"/>
          </w:tcPr>
          <w:p w:rsidR="00B33156" w:rsidRDefault="00E21A43">
            <w:pPr>
              <w:autoSpaceDE w:val="0"/>
              <w:autoSpaceDN w:val="0"/>
              <w:adjustRightInd w:val="0"/>
              <w:jc w:val="center"/>
              <w:rPr>
                <w:rFonts w:ascii="Arial" w:hAnsi="Arial" w:cs="Arial"/>
                <w:kern w:val="0"/>
                <w:sz w:val="16"/>
                <w:szCs w:val="16"/>
              </w:rPr>
            </w:pPr>
            <w:r w:rsidRPr="00E21A43">
              <w:rPr>
                <w:rFonts w:ascii="Arial" w:hAnsi="Arial" w:cs="Arial"/>
                <w:kern w:val="0"/>
                <w:sz w:val="16"/>
                <w:szCs w:val="16"/>
              </w:rPr>
              <w:t>Gene cloning</w:t>
            </w:r>
          </w:p>
        </w:tc>
      </w:tr>
      <w:tr w:rsidR="00726FEF" w:rsidRPr="0001131C" w:rsidTr="00251DC4">
        <w:tc>
          <w:tcPr>
            <w:tcW w:w="1277" w:type="dxa"/>
          </w:tcPr>
          <w:p w:rsidR="00C8057E" w:rsidRPr="00F07F9D" w:rsidRDefault="00E21A43" w:rsidP="00CE7F33">
            <w:pPr>
              <w:pStyle w:val="a7"/>
              <w:spacing w:before="0" w:beforeAutospacing="0" w:after="0" w:afterAutospacing="0"/>
              <w:jc w:val="center"/>
              <w:rPr>
                <w:rFonts w:ascii="Arial" w:hAnsi="Arial" w:cs="Arial"/>
                <w:sz w:val="16"/>
                <w:szCs w:val="16"/>
              </w:rPr>
            </w:pPr>
            <w:r w:rsidRPr="00E21A43">
              <w:rPr>
                <w:rFonts w:ascii="Arial" w:hAnsi="Arial" w:cs="Arial"/>
                <w:i/>
                <w:iCs/>
                <w:color w:val="000000"/>
                <w:kern w:val="24"/>
                <w:sz w:val="16"/>
                <w:szCs w:val="16"/>
              </w:rPr>
              <w:t xml:space="preserve">GmGI1a </w:t>
            </w:r>
          </w:p>
        </w:tc>
        <w:tc>
          <w:tcPr>
            <w:tcW w:w="1417" w:type="dxa"/>
          </w:tcPr>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GmGI1α</w:t>
            </w:r>
            <w:r w:rsidRPr="00E21A43">
              <w:rPr>
                <w:rFonts w:ascii="Arial" w:hAnsi="Arial" w:cs="Arial"/>
                <w:kern w:val="0"/>
                <w:sz w:val="16"/>
                <w:szCs w:val="16"/>
              </w:rPr>
              <w:t>_F</w:t>
            </w:r>
          </w:p>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GmGI1α</w:t>
            </w:r>
            <w:r w:rsidRPr="00E21A43">
              <w:rPr>
                <w:rFonts w:ascii="Arial" w:hAnsi="Arial" w:cs="Arial"/>
                <w:kern w:val="0"/>
                <w:sz w:val="16"/>
                <w:szCs w:val="16"/>
              </w:rPr>
              <w:t>_R</w:t>
            </w:r>
          </w:p>
        </w:tc>
        <w:tc>
          <w:tcPr>
            <w:tcW w:w="3260" w:type="dxa"/>
          </w:tcPr>
          <w:p w:rsidR="00C8057E" w:rsidRPr="000801CD"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ATGTCGTCGGCTTCTTCTTTGATGG</w:t>
            </w:r>
          </w:p>
          <w:p w:rsidR="000801CD" w:rsidRPr="0001131C" w:rsidRDefault="00E21A43" w:rsidP="00CE7F33">
            <w:pPr>
              <w:autoSpaceDE w:val="0"/>
              <w:autoSpaceDN w:val="0"/>
              <w:adjustRightInd w:val="0"/>
              <w:jc w:val="left"/>
              <w:rPr>
                <w:rFonts w:ascii="Times New Roman" w:hAnsi="Times New Roman" w:cs="Times New Roman"/>
                <w:kern w:val="0"/>
                <w:sz w:val="16"/>
                <w:szCs w:val="16"/>
              </w:rPr>
            </w:pPr>
            <w:r w:rsidRPr="00E21A43">
              <w:rPr>
                <w:rFonts w:ascii="Arial" w:hAnsi="Arial" w:cs="Arial"/>
                <w:kern w:val="0"/>
                <w:sz w:val="16"/>
                <w:szCs w:val="16"/>
              </w:rPr>
              <w:t>TCACATGGAAATAGTACAGCCTAACTC</w:t>
            </w:r>
          </w:p>
        </w:tc>
        <w:tc>
          <w:tcPr>
            <w:tcW w:w="1418" w:type="dxa"/>
          </w:tcPr>
          <w:p w:rsidR="00E21A43" w:rsidRPr="00E21A43" w:rsidRDefault="00684C08" w:rsidP="00E21A43">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3528</w:t>
            </w:r>
          </w:p>
        </w:tc>
        <w:tc>
          <w:tcPr>
            <w:tcW w:w="1559" w:type="dxa"/>
          </w:tcPr>
          <w:p w:rsidR="00B33156" w:rsidRDefault="00E21A43">
            <w:pPr>
              <w:autoSpaceDE w:val="0"/>
              <w:autoSpaceDN w:val="0"/>
              <w:adjustRightInd w:val="0"/>
              <w:jc w:val="center"/>
              <w:rPr>
                <w:rFonts w:ascii="Arial" w:hAnsi="Arial" w:cs="Arial"/>
                <w:kern w:val="0"/>
                <w:sz w:val="16"/>
                <w:szCs w:val="16"/>
              </w:rPr>
            </w:pPr>
            <w:r w:rsidRPr="00E21A43">
              <w:rPr>
                <w:rFonts w:ascii="Arial" w:hAnsi="Arial" w:cs="Arial"/>
                <w:kern w:val="0"/>
                <w:sz w:val="16"/>
                <w:szCs w:val="16"/>
              </w:rPr>
              <w:t>Gene cloning</w:t>
            </w:r>
          </w:p>
        </w:tc>
      </w:tr>
      <w:tr w:rsidR="00726FEF" w:rsidRPr="0001131C" w:rsidTr="00251DC4">
        <w:tc>
          <w:tcPr>
            <w:tcW w:w="1277" w:type="dxa"/>
          </w:tcPr>
          <w:p w:rsidR="00C8057E" w:rsidRPr="00F07F9D" w:rsidRDefault="00E21A43" w:rsidP="00CE7F33">
            <w:pPr>
              <w:pStyle w:val="a7"/>
              <w:spacing w:before="0" w:beforeAutospacing="0" w:after="0" w:afterAutospacing="0"/>
              <w:jc w:val="center"/>
              <w:rPr>
                <w:rFonts w:ascii="Arial" w:hAnsi="Arial" w:cs="Arial"/>
                <w:sz w:val="16"/>
                <w:szCs w:val="16"/>
              </w:rPr>
            </w:pPr>
            <w:r w:rsidRPr="00E21A43">
              <w:rPr>
                <w:rFonts w:ascii="Arial" w:hAnsi="Arial" w:cs="Arial"/>
                <w:i/>
                <w:iCs/>
                <w:color w:val="000000"/>
                <w:kern w:val="24"/>
                <w:sz w:val="16"/>
                <w:szCs w:val="16"/>
              </w:rPr>
              <w:t>GmGI1</w:t>
            </w:r>
            <w:r w:rsidRPr="00E21A43">
              <w:rPr>
                <w:rFonts w:ascii="Arial" w:hAnsi="Arial" w:cs="Arial"/>
                <w:i/>
                <w:iCs/>
                <w:color w:val="000000"/>
                <w:kern w:val="24"/>
                <w:sz w:val="16"/>
                <w:szCs w:val="16"/>
                <w:lang w:val="el-GR"/>
              </w:rPr>
              <w:t>β</w:t>
            </w:r>
            <w:r w:rsidRPr="00E21A43">
              <w:rPr>
                <w:rFonts w:ascii="Arial" w:hAnsi="Arial" w:cs="Arial"/>
                <w:i/>
                <w:iCs/>
                <w:color w:val="000000"/>
                <w:kern w:val="24"/>
                <w:sz w:val="16"/>
                <w:szCs w:val="16"/>
              </w:rPr>
              <w:t xml:space="preserve"> </w:t>
            </w:r>
          </w:p>
        </w:tc>
        <w:tc>
          <w:tcPr>
            <w:tcW w:w="1417" w:type="dxa"/>
          </w:tcPr>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GmGI1β</w:t>
            </w:r>
            <w:r w:rsidRPr="00E21A43">
              <w:rPr>
                <w:rFonts w:ascii="Arial" w:hAnsi="Arial" w:cs="Arial"/>
                <w:kern w:val="0"/>
                <w:sz w:val="16"/>
                <w:szCs w:val="16"/>
              </w:rPr>
              <w:t>_F</w:t>
            </w:r>
          </w:p>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GmGI1β</w:t>
            </w:r>
            <w:r w:rsidRPr="00E21A43">
              <w:rPr>
                <w:rFonts w:ascii="Arial" w:hAnsi="Arial" w:cs="Arial"/>
                <w:kern w:val="0"/>
                <w:sz w:val="16"/>
                <w:szCs w:val="16"/>
              </w:rPr>
              <w:t>_R</w:t>
            </w:r>
          </w:p>
        </w:tc>
        <w:tc>
          <w:tcPr>
            <w:tcW w:w="3260" w:type="dxa"/>
          </w:tcPr>
          <w:p w:rsidR="00C8057E" w:rsidRPr="000801CD"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ATGTCGTCGGCTTCTTCTTTGATGG</w:t>
            </w:r>
          </w:p>
          <w:p w:rsidR="000801CD" w:rsidRPr="000801CD"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TCATGTTAGTGGCAAACGTAATTTATG</w:t>
            </w:r>
          </w:p>
        </w:tc>
        <w:tc>
          <w:tcPr>
            <w:tcW w:w="1418" w:type="dxa"/>
          </w:tcPr>
          <w:p w:rsidR="00E21A43" w:rsidRPr="00E21A43" w:rsidRDefault="00684C08" w:rsidP="00E21A43">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2973</w:t>
            </w:r>
          </w:p>
        </w:tc>
        <w:tc>
          <w:tcPr>
            <w:tcW w:w="1559" w:type="dxa"/>
          </w:tcPr>
          <w:p w:rsidR="00B33156" w:rsidRDefault="00E21A43">
            <w:pPr>
              <w:autoSpaceDE w:val="0"/>
              <w:autoSpaceDN w:val="0"/>
              <w:adjustRightInd w:val="0"/>
              <w:jc w:val="center"/>
              <w:rPr>
                <w:rFonts w:ascii="Arial" w:hAnsi="Arial" w:cs="Arial"/>
                <w:kern w:val="0"/>
                <w:sz w:val="16"/>
                <w:szCs w:val="16"/>
              </w:rPr>
            </w:pPr>
            <w:r w:rsidRPr="00E21A43">
              <w:rPr>
                <w:rFonts w:ascii="Arial" w:hAnsi="Arial" w:cs="Arial"/>
                <w:kern w:val="0"/>
                <w:sz w:val="16"/>
                <w:szCs w:val="16"/>
              </w:rPr>
              <w:t>Gene cloning</w:t>
            </w:r>
          </w:p>
        </w:tc>
      </w:tr>
      <w:tr w:rsidR="00726FEF" w:rsidRPr="0001131C" w:rsidTr="00251DC4">
        <w:tc>
          <w:tcPr>
            <w:tcW w:w="1277" w:type="dxa"/>
          </w:tcPr>
          <w:p w:rsidR="00C8057E" w:rsidRPr="00F07F9D" w:rsidRDefault="00E21A43" w:rsidP="00CE7F33">
            <w:pPr>
              <w:pStyle w:val="a7"/>
              <w:spacing w:before="0" w:beforeAutospacing="0" w:after="0" w:afterAutospacing="0"/>
              <w:jc w:val="center"/>
              <w:rPr>
                <w:rFonts w:ascii="Arial" w:hAnsi="Arial" w:cs="Arial"/>
                <w:sz w:val="16"/>
                <w:szCs w:val="16"/>
              </w:rPr>
            </w:pPr>
            <w:r w:rsidRPr="00E21A43">
              <w:rPr>
                <w:rFonts w:ascii="Arial" w:hAnsi="Arial" w:cs="Arial"/>
                <w:i/>
                <w:iCs/>
                <w:color w:val="000000"/>
                <w:kern w:val="24"/>
                <w:sz w:val="16"/>
                <w:szCs w:val="16"/>
              </w:rPr>
              <w:t xml:space="preserve">GmGI2 </w:t>
            </w:r>
          </w:p>
        </w:tc>
        <w:tc>
          <w:tcPr>
            <w:tcW w:w="1417" w:type="dxa"/>
          </w:tcPr>
          <w:p w:rsid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GmGI2</w:t>
            </w:r>
            <w:r w:rsidR="009B47BB">
              <w:rPr>
                <w:rFonts w:ascii="Arial" w:hAnsi="Arial" w:cs="Arial"/>
                <w:kern w:val="0"/>
                <w:sz w:val="16"/>
                <w:szCs w:val="16"/>
              </w:rPr>
              <w:t>_F</w:t>
            </w:r>
          </w:p>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GmGI2</w:t>
            </w:r>
            <w:r w:rsidR="009B47BB">
              <w:rPr>
                <w:rFonts w:ascii="Arial" w:hAnsi="Arial" w:cs="Arial"/>
                <w:kern w:val="0"/>
                <w:sz w:val="16"/>
                <w:szCs w:val="16"/>
              </w:rPr>
              <w:t>_R</w:t>
            </w:r>
          </w:p>
        </w:tc>
        <w:tc>
          <w:tcPr>
            <w:tcW w:w="3260" w:type="dxa"/>
          </w:tcPr>
          <w:p w:rsidR="00C8057E" w:rsidRPr="006E5A9A"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ATCAGATCCGTATACAAAACTCCTCAG</w:t>
            </w:r>
          </w:p>
          <w:p w:rsidR="000801CD" w:rsidRPr="006E5A9A" w:rsidRDefault="00E21A43" w:rsidP="00CE7F33">
            <w:pPr>
              <w:autoSpaceDE w:val="0"/>
              <w:autoSpaceDN w:val="0"/>
              <w:adjustRightInd w:val="0"/>
              <w:jc w:val="left"/>
              <w:rPr>
                <w:rFonts w:ascii="Times New Roman" w:hAnsi="Times New Roman" w:cs="Times New Roman"/>
                <w:kern w:val="0"/>
                <w:sz w:val="16"/>
                <w:szCs w:val="16"/>
              </w:rPr>
            </w:pPr>
            <w:r w:rsidRPr="00E21A43">
              <w:rPr>
                <w:rFonts w:ascii="Arial" w:hAnsi="Arial" w:cs="Arial"/>
                <w:kern w:val="0"/>
                <w:sz w:val="16"/>
                <w:szCs w:val="16"/>
              </w:rPr>
              <w:t>GAGAGATGGGATAACAATTTCTAGC</w:t>
            </w:r>
          </w:p>
        </w:tc>
        <w:tc>
          <w:tcPr>
            <w:tcW w:w="1418" w:type="dxa"/>
          </w:tcPr>
          <w:p w:rsidR="00E21A43" w:rsidRPr="00E21A43" w:rsidRDefault="00AF7FDA" w:rsidP="00E21A43">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3553</w:t>
            </w:r>
          </w:p>
        </w:tc>
        <w:tc>
          <w:tcPr>
            <w:tcW w:w="1559" w:type="dxa"/>
          </w:tcPr>
          <w:p w:rsidR="00B33156" w:rsidRDefault="00E21A43">
            <w:pPr>
              <w:autoSpaceDE w:val="0"/>
              <w:autoSpaceDN w:val="0"/>
              <w:adjustRightInd w:val="0"/>
              <w:jc w:val="center"/>
              <w:rPr>
                <w:rFonts w:ascii="Arial" w:hAnsi="Arial" w:cs="Arial"/>
                <w:kern w:val="0"/>
                <w:sz w:val="16"/>
                <w:szCs w:val="16"/>
              </w:rPr>
            </w:pPr>
            <w:r w:rsidRPr="00E21A43">
              <w:rPr>
                <w:rFonts w:ascii="Arial" w:hAnsi="Arial" w:cs="Arial"/>
                <w:kern w:val="0"/>
                <w:sz w:val="16"/>
                <w:szCs w:val="16"/>
              </w:rPr>
              <w:t>Gene cloning</w:t>
            </w:r>
          </w:p>
        </w:tc>
      </w:tr>
      <w:tr w:rsidR="00726FEF" w:rsidRPr="0001131C" w:rsidTr="00251DC4">
        <w:tc>
          <w:tcPr>
            <w:tcW w:w="1277" w:type="dxa"/>
          </w:tcPr>
          <w:p w:rsidR="00C8057E" w:rsidRPr="00F07F9D" w:rsidRDefault="00E21A43" w:rsidP="00CE7F33">
            <w:pPr>
              <w:pStyle w:val="a7"/>
              <w:spacing w:before="0" w:beforeAutospacing="0" w:after="0" w:afterAutospacing="0"/>
              <w:jc w:val="center"/>
              <w:rPr>
                <w:rFonts w:ascii="Arial" w:hAnsi="Arial" w:cs="Arial"/>
                <w:sz w:val="16"/>
                <w:szCs w:val="16"/>
              </w:rPr>
            </w:pPr>
            <w:r w:rsidRPr="00E21A43">
              <w:rPr>
                <w:rFonts w:ascii="Arial" w:hAnsi="Arial" w:cs="Arial"/>
                <w:i/>
                <w:iCs/>
                <w:color w:val="000000"/>
                <w:kern w:val="24"/>
                <w:sz w:val="16"/>
                <w:szCs w:val="16"/>
              </w:rPr>
              <w:t xml:space="preserve">GmGI3 </w:t>
            </w:r>
          </w:p>
        </w:tc>
        <w:tc>
          <w:tcPr>
            <w:tcW w:w="1417" w:type="dxa"/>
          </w:tcPr>
          <w:p w:rsid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GmGI3</w:t>
            </w:r>
            <w:r w:rsidR="009B47BB">
              <w:rPr>
                <w:rFonts w:ascii="Arial" w:hAnsi="Arial" w:cs="Arial"/>
                <w:kern w:val="0"/>
                <w:sz w:val="16"/>
                <w:szCs w:val="16"/>
              </w:rPr>
              <w:t>_F</w:t>
            </w:r>
          </w:p>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GmGI3</w:t>
            </w:r>
            <w:r w:rsidR="009B47BB">
              <w:rPr>
                <w:rFonts w:ascii="Arial" w:hAnsi="Arial" w:cs="Arial"/>
                <w:kern w:val="0"/>
                <w:sz w:val="16"/>
                <w:szCs w:val="16"/>
              </w:rPr>
              <w:t>_R</w:t>
            </w:r>
          </w:p>
        </w:tc>
        <w:tc>
          <w:tcPr>
            <w:tcW w:w="3260" w:type="dxa"/>
          </w:tcPr>
          <w:p w:rsidR="00C8057E" w:rsidRPr="006E5A9A"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ATCGCCTCTACACACAAGGATTCAG</w:t>
            </w:r>
          </w:p>
          <w:p w:rsidR="000801CD" w:rsidRPr="006E5A9A"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GCAAACCCGTTAGTTCCATAAGCAT</w:t>
            </w:r>
          </w:p>
        </w:tc>
        <w:tc>
          <w:tcPr>
            <w:tcW w:w="1418" w:type="dxa"/>
          </w:tcPr>
          <w:p w:rsidR="00E21A43" w:rsidRPr="00E21A43" w:rsidRDefault="00AF7FDA" w:rsidP="00E21A43">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3584</w:t>
            </w:r>
          </w:p>
        </w:tc>
        <w:tc>
          <w:tcPr>
            <w:tcW w:w="1559" w:type="dxa"/>
          </w:tcPr>
          <w:p w:rsidR="00B33156" w:rsidRDefault="00E21A43">
            <w:pPr>
              <w:autoSpaceDE w:val="0"/>
              <w:autoSpaceDN w:val="0"/>
              <w:adjustRightInd w:val="0"/>
              <w:jc w:val="center"/>
              <w:rPr>
                <w:rFonts w:ascii="Arial" w:hAnsi="Arial" w:cs="Arial"/>
                <w:kern w:val="0"/>
                <w:sz w:val="16"/>
                <w:szCs w:val="16"/>
              </w:rPr>
            </w:pPr>
            <w:r w:rsidRPr="00E21A43">
              <w:rPr>
                <w:rFonts w:ascii="Arial" w:hAnsi="Arial" w:cs="Arial"/>
                <w:kern w:val="0"/>
                <w:sz w:val="16"/>
                <w:szCs w:val="16"/>
              </w:rPr>
              <w:t>Gene cloning</w:t>
            </w:r>
          </w:p>
        </w:tc>
      </w:tr>
      <w:tr w:rsidR="00726FEF" w:rsidRPr="0001131C" w:rsidTr="00251DC4">
        <w:tc>
          <w:tcPr>
            <w:tcW w:w="1277" w:type="dxa"/>
          </w:tcPr>
          <w:p w:rsidR="00C8057E" w:rsidRPr="00F07F9D" w:rsidRDefault="00E21A43" w:rsidP="00CE7F33">
            <w:pPr>
              <w:pStyle w:val="a7"/>
              <w:spacing w:before="0" w:beforeAutospacing="0" w:after="0" w:afterAutospacing="0"/>
              <w:jc w:val="center"/>
              <w:rPr>
                <w:rFonts w:ascii="Arial" w:hAnsi="Arial" w:cs="Arial"/>
                <w:sz w:val="16"/>
                <w:szCs w:val="16"/>
              </w:rPr>
            </w:pPr>
            <w:r w:rsidRPr="00E21A43">
              <w:rPr>
                <w:rFonts w:ascii="Arial" w:hAnsi="Arial" w:cs="Arial"/>
                <w:i/>
                <w:iCs/>
                <w:color w:val="000000"/>
                <w:kern w:val="24"/>
                <w:sz w:val="16"/>
                <w:szCs w:val="16"/>
              </w:rPr>
              <w:t xml:space="preserve">GmCDF1 </w:t>
            </w:r>
          </w:p>
        </w:tc>
        <w:tc>
          <w:tcPr>
            <w:tcW w:w="1417" w:type="dxa"/>
          </w:tcPr>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GmCDF1</w:t>
            </w:r>
            <w:r w:rsidRPr="00E21A43">
              <w:rPr>
                <w:rFonts w:ascii="Arial" w:hAnsi="Arial" w:cs="Arial"/>
                <w:kern w:val="0"/>
                <w:sz w:val="16"/>
                <w:szCs w:val="16"/>
              </w:rPr>
              <w:t>_F</w:t>
            </w:r>
          </w:p>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GmCDF1</w:t>
            </w:r>
            <w:r w:rsidRPr="00E21A43">
              <w:rPr>
                <w:rFonts w:ascii="Arial" w:hAnsi="Arial" w:cs="Arial"/>
                <w:kern w:val="0"/>
                <w:sz w:val="16"/>
                <w:szCs w:val="16"/>
              </w:rPr>
              <w:t>_R</w:t>
            </w:r>
          </w:p>
        </w:tc>
        <w:tc>
          <w:tcPr>
            <w:tcW w:w="3260" w:type="dxa"/>
          </w:tcPr>
          <w:p w:rsidR="00C8057E" w:rsidRDefault="007348DA" w:rsidP="00CE7F33">
            <w:pPr>
              <w:autoSpaceDE w:val="0"/>
              <w:autoSpaceDN w:val="0"/>
              <w:adjustRightInd w:val="0"/>
              <w:jc w:val="left"/>
              <w:rPr>
                <w:rFonts w:ascii="Times New Roman" w:hAnsi="Times New Roman" w:cs="Times New Roman"/>
                <w:kern w:val="0"/>
                <w:sz w:val="16"/>
                <w:szCs w:val="16"/>
              </w:rPr>
            </w:pPr>
            <w:r w:rsidRPr="007348DA">
              <w:rPr>
                <w:rFonts w:ascii="Times New Roman" w:hAnsi="Times New Roman" w:cs="Times New Roman"/>
                <w:kern w:val="0"/>
                <w:sz w:val="16"/>
                <w:szCs w:val="16"/>
              </w:rPr>
              <w:t>ATGGACACCAAGTTCTGCTACTACA</w:t>
            </w:r>
          </w:p>
          <w:p w:rsidR="007348DA" w:rsidRPr="0001131C" w:rsidRDefault="007348DA" w:rsidP="00CE7F33">
            <w:pPr>
              <w:autoSpaceDE w:val="0"/>
              <w:autoSpaceDN w:val="0"/>
              <w:adjustRightInd w:val="0"/>
              <w:jc w:val="left"/>
              <w:rPr>
                <w:rFonts w:ascii="Times New Roman" w:hAnsi="Times New Roman" w:cs="Times New Roman"/>
                <w:kern w:val="0"/>
                <w:sz w:val="16"/>
                <w:szCs w:val="16"/>
              </w:rPr>
            </w:pPr>
            <w:r w:rsidRPr="007348DA">
              <w:rPr>
                <w:rFonts w:ascii="Times New Roman" w:hAnsi="Times New Roman" w:cs="Times New Roman"/>
                <w:kern w:val="0"/>
                <w:sz w:val="16"/>
                <w:szCs w:val="16"/>
              </w:rPr>
              <w:t>TCAAGAGTTCTCATGAAAGTTAAGGG</w:t>
            </w:r>
          </w:p>
        </w:tc>
        <w:tc>
          <w:tcPr>
            <w:tcW w:w="1418" w:type="dxa"/>
          </w:tcPr>
          <w:p w:rsidR="00E21A43" w:rsidRPr="00E21A43" w:rsidRDefault="00AF7FDA" w:rsidP="00E21A43">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1008</w:t>
            </w:r>
          </w:p>
        </w:tc>
        <w:tc>
          <w:tcPr>
            <w:tcW w:w="1559" w:type="dxa"/>
          </w:tcPr>
          <w:p w:rsidR="00B33156" w:rsidRDefault="00E21A43">
            <w:pPr>
              <w:autoSpaceDE w:val="0"/>
              <w:autoSpaceDN w:val="0"/>
              <w:adjustRightInd w:val="0"/>
              <w:jc w:val="center"/>
              <w:rPr>
                <w:rFonts w:ascii="Arial" w:hAnsi="Arial" w:cs="Arial"/>
                <w:kern w:val="0"/>
                <w:sz w:val="16"/>
                <w:szCs w:val="16"/>
              </w:rPr>
            </w:pPr>
            <w:r w:rsidRPr="00E21A43">
              <w:rPr>
                <w:rFonts w:ascii="Arial" w:hAnsi="Arial" w:cs="Arial"/>
                <w:kern w:val="0"/>
                <w:sz w:val="16"/>
                <w:szCs w:val="16"/>
              </w:rPr>
              <w:t>Gene cloning</w:t>
            </w:r>
          </w:p>
        </w:tc>
      </w:tr>
      <w:tr w:rsidR="00726FEF" w:rsidRPr="0001131C" w:rsidTr="00251DC4">
        <w:tc>
          <w:tcPr>
            <w:tcW w:w="1277" w:type="dxa"/>
          </w:tcPr>
          <w:p w:rsidR="00C8057E" w:rsidRPr="00F07F9D" w:rsidRDefault="00E21A43" w:rsidP="00CE7F33">
            <w:pPr>
              <w:pStyle w:val="a7"/>
              <w:spacing w:before="0" w:beforeAutospacing="0" w:after="0" w:afterAutospacing="0"/>
              <w:jc w:val="center"/>
              <w:rPr>
                <w:rFonts w:ascii="Arial" w:hAnsi="Arial" w:cs="Arial"/>
                <w:sz w:val="16"/>
                <w:szCs w:val="16"/>
              </w:rPr>
            </w:pPr>
            <w:r w:rsidRPr="00E21A43">
              <w:rPr>
                <w:rFonts w:ascii="Arial" w:hAnsi="Arial" w:cs="Arial"/>
                <w:i/>
                <w:iCs/>
                <w:color w:val="000000"/>
                <w:kern w:val="24"/>
                <w:sz w:val="16"/>
                <w:szCs w:val="16"/>
              </w:rPr>
              <w:t xml:space="preserve">GmFKF1 </w:t>
            </w:r>
          </w:p>
        </w:tc>
        <w:tc>
          <w:tcPr>
            <w:tcW w:w="1417" w:type="dxa"/>
          </w:tcPr>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GmFKF1</w:t>
            </w:r>
            <w:r w:rsidRPr="00E21A43">
              <w:rPr>
                <w:rFonts w:ascii="Arial" w:hAnsi="Arial" w:cs="Arial"/>
                <w:kern w:val="0"/>
                <w:sz w:val="16"/>
                <w:szCs w:val="16"/>
              </w:rPr>
              <w:t>_qF</w:t>
            </w:r>
          </w:p>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GmFKF1</w:t>
            </w:r>
            <w:r w:rsidRPr="00E21A43">
              <w:rPr>
                <w:rFonts w:ascii="Arial" w:hAnsi="Arial" w:cs="Arial"/>
                <w:kern w:val="0"/>
                <w:sz w:val="16"/>
                <w:szCs w:val="16"/>
              </w:rPr>
              <w:t>_qR</w:t>
            </w:r>
          </w:p>
        </w:tc>
        <w:tc>
          <w:tcPr>
            <w:tcW w:w="3260" w:type="dxa"/>
          </w:tcPr>
          <w:p w:rsidR="00C8057E" w:rsidRPr="009B74C6"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GCATAAAACCAGACCCTCTTCTCTC</w:t>
            </w:r>
          </w:p>
          <w:p w:rsidR="00F07F9D" w:rsidRPr="009B74C6"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CAATCATGTAATAGTGGCTCATATAC</w:t>
            </w:r>
          </w:p>
        </w:tc>
        <w:tc>
          <w:tcPr>
            <w:tcW w:w="1418" w:type="dxa"/>
          </w:tcPr>
          <w:p w:rsidR="00E21A43" w:rsidRPr="00E21A43" w:rsidRDefault="00CE7F33" w:rsidP="00E21A43">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111</w:t>
            </w:r>
          </w:p>
        </w:tc>
        <w:tc>
          <w:tcPr>
            <w:tcW w:w="1559" w:type="dxa"/>
          </w:tcPr>
          <w:p w:rsidR="00B33156" w:rsidRDefault="00E21A43">
            <w:pPr>
              <w:autoSpaceDE w:val="0"/>
              <w:autoSpaceDN w:val="0"/>
              <w:adjustRightInd w:val="0"/>
              <w:jc w:val="center"/>
              <w:rPr>
                <w:rFonts w:ascii="Arial" w:hAnsi="Arial" w:cs="Arial"/>
                <w:kern w:val="0"/>
                <w:sz w:val="16"/>
                <w:szCs w:val="16"/>
              </w:rPr>
            </w:pPr>
            <w:r w:rsidRPr="00E21A43">
              <w:rPr>
                <w:rFonts w:ascii="Arial" w:hAnsi="Arial" w:cs="Arial"/>
                <w:kern w:val="0"/>
                <w:sz w:val="16"/>
                <w:szCs w:val="16"/>
              </w:rPr>
              <w:t>Real-time PCR</w:t>
            </w:r>
          </w:p>
        </w:tc>
      </w:tr>
      <w:tr w:rsidR="00726FEF" w:rsidRPr="0001131C" w:rsidTr="00251DC4">
        <w:tc>
          <w:tcPr>
            <w:tcW w:w="1277" w:type="dxa"/>
          </w:tcPr>
          <w:p w:rsidR="00C8057E" w:rsidRPr="00F07F9D" w:rsidRDefault="00E21A43" w:rsidP="00CE7F33">
            <w:pPr>
              <w:pStyle w:val="a7"/>
              <w:spacing w:before="0" w:beforeAutospacing="0" w:after="0" w:afterAutospacing="0"/>
              <w:jc w:val="center"/>
              <w:rPr>
                <w:rFonts w:ascii="Arial" w:hAnsi="Arial" w:cs="Arial"/>
                <w:sz w:val="16"/>
                <w:szCs w:val="16"/>
              </w:rPr>
            </w:pPr>
            <w:r w:rsidRPr="00E21A43">
              <w:rPr>
                <w:rFonts w:ascii="Arial" w:hAnsi="Arial" w:cs="Arial"/>
                <w:i/>
                <w:iCs/>
                <w:color w:val="000000"/>
                <w:kern w:val="24"/>
                <w:sz w:val="16"/>
                <w:szCs w:val="16"/>
              </w:rPr>
              <w:t xml:space="preserve">GmFKF2 </w:t>
            </w:r>
          </w:p>
        </w:tc>
        <w:tc>
          <w:tcPr>
            <w:tcW w:w="1417" w:type="dxa"/>
          </w:tcPr>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GmFKF2</w:t>
            </w:r>
            <w:r w:rsidRPr="00E21A43">
              <w:rPr>
                <w:rFonts w:ascii="Arial" w:hAnsi="Arial" w:cs="Arial"/>
                <w:kern w:val="0"/>
                <w:sz w:val="16"/>
                <w:szCs w:val="16"/>
              </w:rPr>
              <w:t>_qF</w:t>
            </w:r>
          </w:p>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GmFKF2</w:t>
            </w:r>
            <w:r w:rsidRPr="00E21A43">
              <w:rPr>
                <w:rFonts w:ascii="Arial" w:hAnsi="Arial" w:cs="Arial"/>
                <w:kern w:val="0"/>
                <w:sz w:val="16"/>
                <w:szCs w:val="16"/>
              </w:rPr>
              <w:t>_qR</w:t>
            </w:r>
          </w:p>
        </w:tc>
        <w:tc>
          <w:tcPr>
            <w:tcW w:w="3260" w:type="dxa"/>
          </w:tcPr>
          <w:p w:rsidR="00C8057E" w:rsidRPr="009B74C6"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AAAGATTTTGGGTGGGTTTCC</w:t>
            </w:r>
          </w:p>
          <w:p w:rsidR="00F07F9D" w:rsidRPr="009B74C6"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GTGTAATAGACGGTGGAGGAG</w:t>
            </w:r>
          </w:p>
        </w:tc>
        <w:tc>
          <w:tcPr>
            <w:tcW w:w="1418" w:type="dxa"/>
          </w:tcPr>
          <w:p w:rsidR="00E21A43" w:rsidRPr="00E21A43" w:rsidRDefault="00CE7F33" w:rsidP="00E21A43">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146</w:t>
            </w:r>
          </w:p>
        </w:tc>
        <w:tc>
          <w:tcPr>
            <w:tcW w:w="1559" w:type="dxa"/>
          </w:tcPr>
          <w:p w:rsidR="00B33156" w:rsidRDefault="00E21A43">
            <w:pPr>
              <w:autoSpaceDE w:val="0"/>
              <w:autoSpaceDN w:val="0"/>
              <w:adjustRightInd w:val="0"/>
              <w:jc w:val="center"/>
              <w:rPr>
                <w:rFonts w:ascii="Arial" w:hAnsi="Arial" w:cs="Arial"/>
                <w:kern w:val="0"/>
                <w:sz w:val="16"/>
                <w:szCs w:val="16"/>
              </w:rPr>
            </w:pPr>
            <w:r w:rsidRPr="00E21A43">
              <w:rPr>
                <w:rFonts w:ascii="Arial" w:hAnsi="Arial" w:cs="Arial"/>
                <w:kern w:val="0"/>
                <w:sz w:val="16"/>
                <w:szCs w:val="16"/>
              </w:rPr>
              <w:t>Real-time PCR</w:t>
            </w:r>
          </w:p>
        </w:tc>
      </w:tr>
      <w:tr w:rsidR="00726FEF" w:rsidRPr="0001131C" w:rsidTr="00251DC4">
        <w:tc>
          <w:tcPr>
            <w:tcW w:w="1277" w:type="dxa"/>
          </w:tcPr>
          <w:p w:rsidR="00F07F9D" w:rsidRPr="00F07F9D" w:rsidRDefault="00E21A43" w:rsidP="00CE7F33">
            <w:pPr>
              <w:pStyle w:val="a7"/>
              <w:spacing w:before="0" w:beforeAutospacing="0" w:after="0" w:afterAutospacing="0"/>
              <w:jc w:val="center"/>
              <w:rPr>
                <w:rFonts w:ascii="Arial" w:hAnsi="Arial" w:cs="Arial"/>
                <w:sz w:val="16"/>
                <w:szCs w:val="16"/>
              </w:rPr>
            </w:pPr>
            <w:r w:rsidRPr="00E21A43">
              <w:rPr>
                <w:rFonts w:ascii="Arial" w:hAnsi="Arial" w:cs="Arial"/>
                <w:i/>
                <w:iCs/>
                <w:color w:val="000000"/>
                <w:kern w:val="24"/>
                <w:sz w:val="16"/>
                <w:szCs w:val="16"/>
              </w:rPr>
              <w:t xml:space="preserve">GmGI1a </w:t>
            </w:r>
          </w:p>
        </w:tc>
        <w:tc>
          <w:tcPr>
            <w:tcW w:w="1417" w:type="dxa"/>
          </w:tcPr>
          <w:p w:rsid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GmGI1α</w:t>
            </w:r>
            <w:r w:rsidR="009B47BB">
              <w:rPr>
                <w:rFonts w:ascii="Arial" w:hAnsi="Arial" w:cs="Arial"/>
                <w:kern w:val="0"/>
                <w:sz w:val="16"/>
                <w:szCs w:val="16"/>
              </w:rPr>
              <w:t>_qF</w:t>
            </w:r>
          </w:p>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GmGI1α</w:t>
            </w:r>
            <w:r w:rsidR="009B47BB">
              <w:rPr>
                <w:rFonts w:ascii="Arial" w:hAnsi="Arial" w:cs="Arial"/>
                <w:kern w:val="0"/>
                <w:sz w:val="16"/>
                <w:szCs w:val="16"/>
              </w:rPr>
              <w:t>_qR</w:t>
            </w:r>
          </w:p>
        </w:tc>
        <w:tc>
          <w:tcPr>
            <w:tcW w:w="3260" w:type="dxa"/>
          </w:tcPr>
          <w:p w:rsidR="00F07F9D" w:rsidRPr="009B74C6"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CTCGAGATGCATTTGGTTGTCTTC</w:t>
            </w:r>
          </w:p>
          <w:p w:rsidR="00F07F9D" w:rsidRPr="009B74C6"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CCAATACATCACCAACAATTAATC</w:t>
            </w:r>
          </w:p>
        </w:tc>
        <w:tc>
          <w:tcPr>
            <w:tcW w:w="1418" w:type="dxa"/>
          </w:tcPr>
          <w:p w:rsidR="00E21A43" w:rsidRPr="00E21A43" w:rsidRDefault="00BB47BE" w:rsidP="00E21A43">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104</w:t>
            </w:r>
          </w:p>
        </w:tc>
        <w:tc>
          <w:tcPr>
            <w:tcW w:w="1559" w:type="dxa"/>
          </w:tcPr>
          <w:p w:rsidR="00B33156" w:rsidRDefault="00E21A43">
            <w:pPr>
              <w:autoSpaceDE w:val="0"/>
              <w:autoSpaceDN w:val="0"/>
              <w:adjustRightInd w:val="0"/>
              <w:jc w:val="center"/>
              <w:rPr>
                <w:rFonts w:ascii="Arial" w:hAnsi="Arial" w:cs="Arial"/>
                <w:kern w:val="0"/>
                <w:sz w:val="16"/>
                <w:szCs w:val="16"/>
              </w:rPr>
            </w:pPr>
            <w:r w:rsidRPr="00E21A43">
              <w:rPr>
                <w:rFonts w:ascii="Arial" w:hAnsi="Arial" w:cs="Arial"/>
                <w:kern w:val="0"/>
                <w:sz w:val="16"/>
                <w:szCs w:val="16"/>
              </w:rPr>
              <w:t>Real-time PCR</w:t>
            </w:r>
          </w:p>
        </w:tc>
      </w:tr>
      <w:tr w:rsidR="00726FEF" w:rsidRPr="0001131C" w:rsidTr="00251DC4">
        <w:tc>
          <w:tcPr>
            <w:tcW w:w="1277" w:type="dxa"/>
          </w:tcPr>
          <w:p w:rsidR="00F07F9D" w:rsidRPr="00F07F9D" w:rsidRDefault="00E21A43" w:rsidP="00CE7F33">
            <w:pPr>
              <w:pStyle w:val="a7"/>
              <w:spacing w:before="0" w:beforeAutospacing="0" w:after="0" w:afterAutospacing="0"/>
              <w:jc w:val="center"/>
              <w:rPr>
                <w:rFonts w:ascii="Arial" w:hAnsi="Arial" w:cs="Arial"/>
                <w:sz w:val="16"/>
                <w:szCs w:val="16"/>
              </w:rPr>
            </w:pPr>
            <w:r w:rsidRPr="00E21A43">
              <w:rPr>
                <w:rFonts w:ascii="Arial" w:hAnsi="Arial" w:cs="Arial"/>
                <w:i/>
                <w:iCs/>
                <w:color w:val="000000"/>
                <w:kern w:val="24"/>
                <w:sz w:val="16"/>
                <w:szCs w:val="16"/>
              </w:rPr>
              <w:t>GmGI1</w:t>
            </w:r>
            <w:r w:rsidRPr="00E21A43">
              <w:rPr>
                <w:rFonts w:ascii="Arial" w:hAnsi="Arial" w:cs="Arial"/>
                <w:i/>
                <w:iCs/>
                <w:color w:val="000000"/>
                <w:kern w:val="24"/>
                <w:sz w:val="16"/>
                <w:szCs w:val="16"/>
                <w:lang w:val="el-GR"/>
              </w:rPr>
              <w:t>β</w:t>
            </w:r>
            <w:r w:rsidRPr="00E21A43">
              <w:rPr>
                <w:rFonts w:ascii="Arial" w:hAnsi="Arial" w:cs="Arial"/>
                <w:i/>
                <w:iCs/>
                <w:color w:val="000000"/>
                <w:kern w:val="24"/>
                <w:sz w:val="16"/>
                <w:szCs w:val="16"/>
              </w:rPr>
              <w:t xml:space="preserve"> </w:t>
            </w:r>
          </w:p>
        </w:tc>
        <w:tc>
          <w:tcPr>
            <w:tcW w:w="1417" w:type="dxa"/>
          </w:tcPr>
          <w:p w:rsid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GmGI1β</w:t>
            </w:r>
            <w:r w:rsidR="009B47BB">
              <w:rPr>
                <w:rFonts w:ascii="Arial" w:hAnsi="Arial" w:cs="Arial"/>
                <w:kern w:val="0"/>
                <w:sz w:val="16"/>
                <w:szCs w:val="16"/>
              </w:rPr>
              <w:t>_qF</w:t>
            </w:r>
          </w:p>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GmGI1β</w:t>
            </w:r>
            <w:r w:rsidR="009B47BB">
              <w:rPr>
                <w:rFonts w:ascii="Arial" w:hAnsi="Arial" w:cs="Arial"/>
                <w:kern w:val="0"/>
                <w:sz w:val="16"/>
                <w:szCs w:val="16"/>
              </w:rPr>
              <w:t>_qR</w:t>
            </w:r>
          </w:p>
        </w:tc>
        <w:tc>
          <w:tcPr>
            <w:tcW w:w="3260" w:type="dxa"/>
          </w:tcPr>
          <w:p w:rsidR="00F07F9D" w:rsidRPr="009B74C6" w:rsidRDefault="00E21A43" w:rsidP="00CE7F33">
            <w:pPr>
              <w:autoSpaceDE w:val="0"/>
              <w:autoSpaceDN w:val="0"/>
              <w:adjustRightInd w:val="0"/>
              <w:jc w:val="left"/>
              <w:rPr>
                <w:rFonts w:ascii="Arial" w:hAnsi="Arial" w:cs="Arial"/>
                <w:kern w:val="0"/>
                <w:sz w:val="16"/>
                <w:szCs w:val="16"/>
              </w:rPr>
            </w:pPr>
            <w:bookmarkStart w:id="0" w:name="OLE_LINK4"/>
            <w:bookmarkStart w:id="1" w:name="OLE_LINK5"/>
            <w:bookmarkStart w:id="2" w:name="OLE_LINK6"/>
            <w:bookmarkStart w:id="3" w:name="OLE_LINK7"/>
            <w:bookmarkStart w:id="4" w:name="OLE_LINK8"/>
            <w:bookmarkStart w:id="5" w:name="OLE_LINK9"/>
            <w:r w:rsidRPr="00E21A43">
              <w:rPr>
                <w:rFonts w:ascii="Arial" w:hAnsi="Arial" w:cs="Arial"/>
                <w:kern w:val="0"/>
                <w:sz w:val="16"/>
                <w:szCs w:val="16"/>
              </w:rPr>
              <w:t>GGGCTGGAGACAGGTTGTTGATGC</w:t>
            </w:r>
          </w:p>
          <w:bookmarkEnd w:id="0"/>
          <w:bookmarkEnd w:id="1"/>
          <w:bookmarkEnd w:id="2"/>
          <w:bookmarkEnd w:id="3"/>
          <w:bookmarkEnd w:id="4"/>
          <w:bookmarkEnd w:id="5"/>
          <w:p w:rsidR="00F07F9D" w:rsidRPr="009B74C6"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GTTAGTGGCAAACGTAATTTATG</w:t>
            </w:r>
          </w:p>
        </w:tc>
        <w:tc>
          <w:tcPr>
            <w:tcW w:w="1418" w:type="dxa"/>
          </w:tcPr>
          <w:p w:rsidR="00E21A43" w:rsidRPr="00E21A43" w:rsidRDefault="00597D71" w:rsidP="00E21A43">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135</w:t>
            </w:r>
          </w:p>
        </w:tc>
        <w:tc>
          <w:tcPr>
            <w:tcW w:w="1559" w:type="dxa"/>
          </w:tcPr>
          <w:p w:rsidR="00B33156" w:rsidRDefault="00E21A43">
            <w:pPr>
              <w:autoSpaceDE w:val="0"/>
              <w:autoSpaceDN w:val="0"/>
              <w:adjustRightInd w:val="0"/>
              <w:jc w:val="center"/>
              <w:rPr>
                <w:rFonts w:ascii="Arial" w:hAnsi="Arial" w:cs="Arial"/>
                <w:kern w:val="0"/>
                <w:sz w:val="16"/>
                <w:szCs w:val="16"/>
              </w:rPr>
            </w:pPr>
            <w:r w:rsidRPr="00E21A43">
              <w:rPr>
                <w:rFonts w:ascii="Arial" w:hAnsi="Arial" w:cs="Arial"/>
                <w:kern w:val="0"/>
                <w:sz w:val="16"/>
                <w:szCs w:val="16"/>
              </w:rPr>
              <w:t>Real-time PCR</w:t>
            </w:r>
          </w:p>
        </w:tc>
      </w:tr>
      <w:tr w:rsidR="00726FEF" w:rsidRPr="0001131C" w:rsidTr="00251DC4">
        <w:tc>
          <w:tcPr>
            <w:tcW w:w="1277" w:type="dxa"/>
          </w:tcPr>
          <w:p w:rsidR="00F07F9D" w:rsidRPr="00F07F9D" w:rsidRDefault="00E21A43" w:rsidP="00CE7F33">
            <w:pPr>
              <w:pStyle w:val="a7"/>
              <w:spacing w:before="0" w:beforeAutospacing="0" w:after="0" w:afterAutospacing="0"/>
              <w:jc w:val="center"/>
              <w:rPr>
                <w:rFonts w:ascii="Arial" w:hAnsi="Arial" w:cs="Arial"/>
                <w:sz w:val="16"/>
                <w:szCs w:val="16"/>
              </w:rPr>
            </w:pPr>
            <w:r w:rsidRPr="00E21A43">
              <w:rPr>
                <w:rFonts w:ascii="Arial" w:hAnsi="Arial" w:cs="Arial"/>
                <w:i/>
                <w:iCs/>
                <w:color w:val="000000"/>
                <w:kern w:val="24"/>
                <w:sz w:val="16"/>
                <w:szCs w:val="16"/>
              </w:rPr>
              <w:t xml:space="preserve">GmGI2 </w:t>
            </w:r>
          </w:p>
        </w:tc>
        <w:tc>
          <w:tcPr>
            <w:tcW w:w="1417" w:type="dxa"/>
          </w:tcPr>
          <w:p w:rsid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GmGI2</w:t>
            </w:r>
            <w:r w:rsidR="009B47BB">
              <w:rPr>
                <w:rFonts w:ascii="Arial" w:hAnsi="Arial" w:cs="Arial"/>
                <w:kern w:val="0"/>
                <w:sz w:val="16"/>
                <w:szCs w:val="16"/>
              </w:rPr>
              <w:t>_qF</w:t>
            </w:r>
          </w:p>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GmGI2</w:t>
            </w:r>
            <w:r w:rsidR="009B47BB">
              <w:rPr>
                <w:rFonts w:ascii="Arial" w:hAnsi="Arial" w:cs="Arial"/>
                <w:kern w:val="0"/>
                <w:sz w:val="16"/>
                <w:szCs w:val="16"/>
              </w:rPr>
              <w:t>_qR</w:t>
            </w:r>
          </w:p>
        </w:tc>
        <w:tc>
          <w:tcPr>
            <w:tcW w:w="3260" w:type="dxa"/>
          </w:tcPr>
          <w:p w:rsidR="00F07F9D" w:rsidRPr="009B74C6"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GTAAACCTTCTCATTCTGCTAG</w:t>
            </w:r>
          </w:p>
          <w:p w:rsidR="00F07F9D" w:rsidRPr="009B74C6" w:rsidRDefault="00E21A43" w:rsidP="00CE7F33">
            <w:pPr>
              <w:autoSpaceDE w:val="0"/>
              <w:autoSpaceDN w:val="0"/>
              <w:adjustRightInd w:val="0"/>
              <w:jc w:val="left"/>
              <w:rPr>
                <w:rFonts w:ascii="Arial" w:hAnsi="Arial" w:cs="Arial"/>
                <w:kern w:val="0"/>
                <w:sz w:val="16"/>
                <w:szCs w:val="16"/>
              </w:rPr>
            </w:pPr>
            <w:bookmarkStart w:id="6" w:name="OLE_LINK1"/>
            <w:bookmarkStart w:id="7" w:name="OLE_LINK2"/>
            <w:bookmarkStart w:id="8" w:name="OLE_LINK3"/>
            <w:r w:rsidRPr="00E21A43">
              <w:rPr>
                <w:rFonts w:ascii="Arial" w:hAnsi="Arial" w:cs="Arial"/>
                <w:kern w:val="0"/>
                <w:sz w:val="16"/>
                <w:szCs w:val="16"/>
              </w:rPr>
              <w:t>CATTGCTTGAAGTCGTGTTTGGG</w:t>
            </w:r>
            <w:bookmarkEnd w:id="6"/>
            <w:bookmarkEnd w:id="7"/>
            <w:bookmarkEnd w:id="8"/>
          </w:p>
        </w:tc>
        <w:tc>
          <w:tcPr>
            <w:tcW w:w="1418" w:type="dxa"/>
          </w:tcPr>
          <w:p w:rsidR="00E21A43" w:rsidRPr="00E21A43" w:rsidRDefault="00FF6737" w:rsidP="00E21A43">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95</w:t>
            </w:r>
          </w:p>
        </w:tc>
        <w:tc>
          <w:tcPr>
            <w:tcW w:w="1559" w:type="dxa"/>
          </w:tcPr>
          <w:p w:rsidR="00B33156" w:rsidRDefault="00E21A43">
            <w:pPr>
              <w:autoSpaceDE w:val="0"/>
              <w:autoSpaceDN w:val="0"/>
              <w:adjustRightInd w:val="0"/>
              <w:jc w:val="center"/>
              <w:rPr>
                <w:rFonts w:ascii="Arial" w:hAnsi="Arial" w:cs="Arial"/>
                <w:kern w:val="0"/>
                <w:sz w:val="16"/>
                <w:szCs w:val="16"/>
              </w:rPr>
            </w:pPr>
            <w:r w:rsidRPr="00E21A43">
              <w:rPr>
                <w:rFonts w:ascii="Arial" w:hAnsi="Arial" w:cs="Arial"/>
                <w:kern w:val="0"/>
                <w:sz w:val="16"/>
                <w:szCs w:val="16"/>
              </w:rPr>
              <w:t>Real-time PCR</w:t>
            </w:r>
          </w:p>
        </w:tc>
      </w:tr>
      <w:tr w:rsidR="00726FEF" w:rsidRPr="0001131C" w:rsidTr="00251DC4">
        <w:tc>
          <w:tcPr>
            <w:tcW w:w="1277" w:type="dxa"/>
          </w:tcPr>
          <w:p w:rsidR="00F07F9D" w:rsidRPr="00F07F9D" w:rsidRDefault="00E21A43" w:rsidP="00CE7F33">
            <w:pPr>
              <w:pStyle w:val="a7"/>
              <w:spacing w:before="0" w:beforeAutospacing="0" w:after="0" w:afterAutospacing="0"/>
              <w:jc w:val="center"/>
              <w:rPr>
                <w:rFonts w:ascii="Arial" w:hAnsi="Arial" w:cs="Arial"/>
                <w:sz w:val="16"/>
                <w:szCs w:val="16"/>
              </w:rPr>
            </w:pPr>
            <w:r w:rsidRPr="00E21A43">
              <w:rPr>
                <w:rFonts w:ascii="Arial" w:hAnsi="Arial" w:cs="Arial"/>
                <w:i/>
                <w:iCs/>
                <w:color w:val="000000"/>
                <w:kern w:val="24"/>
                <w:sz w:val="16"/>
                <w:szCs w:val="16"/>
              </w:rPr>
              <w:t xml:space="preserve">GmGI3 </w:t>
            </w:r>
          </w:p>
        </w:tc>
        <w:tc>
          <w:tcPr>
            <w:tcW w:w="1417" w:type="dxa"/>
          </w:tcPr>
          <w:p w:rsid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GmGI3</w:t>
            </w:r>
            <w:r w:rsidR="009B47BB">
              <w:rPr>
                <w:rFonts w:ascii="Arial" w:hAnsi="Arial" w:cs="Arial"/>
                <w:kern w:val="0"/>
                <w:sz w:val="16"/>
                <w:szCs w:val="16"/>
              </w:rPr>
              <w:t>_qF</w:t>
            </w:r>
          </w:p>
          <w:p w:rsidR="00E21A43" w:rsidRPr="00E21A43" w:rsidRDefault="00E21A43" w:rsidP="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GmGI3</w:t>
            </w:r>
            <w:r w:rsidR="009B47BB">
              <w:rPr>
                <w:rFonts w:ascii="Arial" w:hAnsi="Arial" w:cs="Arial"/>
                <w:kern w:val="0"/>
                <w:sz w:val="16"/>
                <w:szCs w:val="16"/>
              </w:rPr>
              <w:t>_qR</w:t>
            </w:r>
          </w:p>
        </w:tc>
        <w:tc>
          <w:tcPr>
            <w:tcW w:w="3260" w:type="dxa"/>
          </w:tcPr>
          <w:p w:rsidR="00F07F9D" w:rsidRPr="009B74C6"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CTGGATAGAACAGACTTGTACAG</w:t>
            </w:r>
          </w:p>
          <w:p w:rsidR="00F07F9D" w:rsidRPr="009B74C6" w:rsidRDefault="00E21A43" w:rsidP="00CE7F33">
            <w:pPr>
              <w:autoSpaceDE w:val="0"/>
              <w:autoSpaceDN w:val="0"/>
              <w:adjustRightInd w:val="0"/>
              <w:jc w:val="left"/>
              <w:rPr>
                <w:rFonts w:ascii="Arial" w:hAnsi="Arial" w:cs="Arial"/>
                <w:kern w:val="0"/>
                <w:sz w:val="16"/>
                <w:szCs w:val="16"/>
              </w:rPr>
            </w:pPr>
            <w:r w:rsidRPr="00E21A43">
              <w:rPr>
                <w:rFonts w:ascii="Arial" w:hAnsi="Arial" w:cs="Arial"/>
                <w:kern w:val="0"/>
                <w:sz w:val="16"/>
                <w:szCs w:val="16"/>
              </w:rPr>
              <w:t>GGAAATCCTGCCTGAACATAC</w:t>
            </w:r>
          </w:p>
        </w:tc>
        <w:tc>
          <w:tcPr>
            <w:tcW w:w="1418" w:type="dxa"/>
          </w:tcPr>
          <w:p w:rsidR="00E21A43" w:rsidRPr="00E21A43" w:rsidRDefault="00BB47BE" w:rsidP="00E21A43">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154</w:t>
            </w:r>
          </w:p>
        </w:tc>
        <w:tc>
          <w:tcPr>
            <w:tcW w:w="1559" w:type="dxa"/>
          </w:tcPr>
          <w:p w:rsidR="00B33156" w:rsidRDefault="00E21A43">
            <w:pPr>
              <w:autoSpaceDE w:val="0"/>
              <w:autoSpaceDN w:val="0"/>
              <w:adjustRightInd w:val="0"/>
              <w:jc w:val="center"/>
              <w:rPr>
                <w:rFonts w:ascii="Arial" w:hAnsi="Arial" w:cs="Arial"/>
                <w:kern w:val="0"/>
                <w:sz w:val="16"/>
                <w:szCs w:val="16"/>
              </w:rPr>
            </w:pPr>
            <w:r w:rsidRPr="00E21A43">
              <w:rPr>
                <w:rFonts w:ascii="Arial" w:hAnsi="Arial" w:cs="Arial"/>
                <w:kern w:val="0"/>
                <w:sz w:val="16"/>
                <w:szCs w:val="16"/>
              </w:rPr>
              <w:t>Real-time PCR</w:t>
            </w:r>
          </w:p>
        </w:tc>
      </w:tr>
      <w:tr w:rsidR="00726FEF" w:rsidRPr="0001131C" w:rsidTr="00251DC4">
        <w:tc>
          <w:tcPr>
            <w:tcW w:w="1277" w:type="dxa"/>
          </w:tcPr>
          <w:p w:rsidR="006E5A9A" w:rsidRPr="006E5A9A" w:rsidRDefault="00E21A43" w:rsidP="00CE7F33">
            <w:pPr>
              <w:pStyle w:val="a7"/>
              <w:spacing w:before="0" w:beforeAutospacing="0" w:after="0" w:afterAutospacing="0"/>
              <w:jc w:val="center"/>
              <w:rPr>
                <w:rFonts w:ascii="Arial" w:hAnsi="Arial" w:cs="Arial"/>
                <w:i/>
                <w:iCs/>
                <w:color w:val="000000"/>
                <w:kern w:val="24"/>
                <w:sz w:val="16"/>
                <w:szCs w:val="16"/>
              </w:rPr>
            </w:pPr>
            <w:r w:rsidRPr="00E21A43">
              <w:rPr>
                <w:rFonts w:ascii="Arial" w:hAnsi="Arial" w:cs="Arial"/>
                <w:i/>
                <w:sz w:val="16"/>
                <w:szCs w:val="16"/>
              </w:rPr>
              <w:t>GmACT11</w:t>
            </w:r>
          </w:p>
        </w:tc>
        <w:tc>
          <w:tcPr>
            <w:tcW w:w="1417" w:type="dxa"/>
          </w:tcPr>
          <w:p w:rsidR="00E21A43" w:rsidRDefault="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GmACT11</w:t>
            </w:r>
            <w:r w:rsidR="006E5A9A">
              <w:rPr>
                <w:rFonts w:ascii="Arial" w:hAnsi="Arial" w:cs="Arial" w:hint="eastAsia"/>
                <w:kern w:val="0"/>
                <w:sz w:val="16"/>
                <w:szCs w:val="16"/>
              </w:rPr>
              <w:t>_</w:t>
            </w:r>
            <w:r w:rsidR="006E5A9A" w:rsidRPr="006E5A9A">
              <w:rPr>
                <w:rFonts w:ascii="Arial" w:hAnsi="Arial" w:cs="Arial"/>
                <w:kern w:val="0"/>
                <w:sz w:val="16"/>
                <w:szCs w:val="16"/>
              </w:rPr>
              <w:t>q</w:t>
            </w:r>
            <w:r w:rsidR="006E5A9A">
              <w:rPr>
                <w:rFonts w:ascii="Arial" w:hAnsi="Arial" w:cs="Arial" w:hint="eastAsia"/>
                <w:kern w:val="0"/>
                <w:sz w:val="16"/>
                <w:szCs w:val="16"/>
              </w:rPr>
              <w:t>F</w:t>
            </w:r>
          </w:p>
          <w:p w:rsidR="00E21A43" w:rsidRDefault="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GmACT11</w:t>
            </w:r>
            <w:r w:rsidR="006E5A9A">
              <w:rPr>
                <w:rFonts w:ascii="Arial" w:hAnsi="Arial" w:cs="Arial" w:hint="eastAsia"/>
                <w:kern w:val="0"/>
                <w:sz w:val="16"/>
                <w:szCs w:val="16"/>
              </w:rPr>
              <w:t>_</w:t>
            </w:r>
            <w:r w:rsidR="006E5A9A" w:rsidRPr="006E5A9A">
              <w:rPr>
                <w:rFonts w:ascii="Arial" w:hAnsi="Arial" w:cs="Arial"/>
                <w:kern w:val="0"/>
                <w:sz w:val="16"/>
                <w:szCs w:val="16"/>
              </w:rPr>
              <w:t>q</w:t>
            </w:r>
            <w:r w:rsidR="006E5A9A">
              <w:rPr>
                <w:rFonts w:ascii="Arial" w:hAnsi="Arial" w:cs="Arial" w:hint="eastAsia"/>
                <w:kern w:val="0"/>
                <w:sz w:val="16"/>
                <w:szCs w:val="16"/>
              </w:rPr>
              <w:t>R</w:t>
            </w:r>
          </w:p>
        </w:tc>
        <w:tc>
          <w:tcPr>
            <w:tcW w:w="3260" w:type="dxa"/>
          </w:tcPr>
          <w:p w:rsidR="006E5A9A" w:rsidRDefault="00FB741C" w:rsidP="00CE7F33">
            <w:pPr>
              <w:autoSpaceDE w:val="0"/>
              <w:autoSpaceDN w:val="0"/>
              <w:adjustRightInd w:val="0"/>
              <w:jc w:val="left"/>
              <w:rPr>
                <w:rFonts w:ascii="Arial" w:hAnsi="Arial" w:cs="Arial"/>
                <w:kern w:val="0"/>
                <w:sz w:val="16"/>
                <w:szCs w:val="16"/>
              </w:rPr>
            </w:pPr>
            <w:r w:rsidRPr="00FB741C">
              <w:rPr>
                <w:rFonts w:ascii="Arial" w:hAnsi="Arial" w:cs="Arial"/>
                <w:kern w:val="0"/>
                <w:sz w:val="16"/>
                <w:szCs w:val="16"/>
              </w:rPr>
              <w:t>ATCTTGACTGAGCGTGGTTATTCC</w:t>
            </w:r>
          </w:p>
          <w:p w:rsidR="00FB741C" w:rsidRPr="009B74C6" w:rsidRDefault="00FB741C" w:rsidP="00CE7F33">
            <w:pPr>
              <w:autoSpaceDE w:val="0"/>
              <w:autoSpaceDN w:val="0"/>
              <w:adjustRightInd w:val="0"/>
              <w:jc w:val="left"/>
              <w:rPr>
                <w:rFonts w:ascii="Arial" w:hAnsi="Arial" w:cs="Arial"/>
                <w:kern w:val="0"/>
                <w:sz w:val="16"/>
                <w:szCs w:val="16"/>
              </w:rPr>
            </w:pPr>
            <w:r w:rsidRPr="00FB741C">
              <w:rPr>
                <w:rFonts w:ascii="Arial" w:hAnsi="Arial" w:cs="Arial"/>
                <w:kern w:val="0"/>
                <w:sz w:val="16"/>
                <w:szCs w:val="16"/>
              </w:rPr>
              <w:t>GCTGGTCCTGGCTGTCTCC</w:t>
            </w:r>
          </w:p>
        </w:tc>
        <w:tc>
          <w:tcPr>
            <w:tcW w:w="1418" w:type="dxa"/>
          </w:tcPr>
          <w:p w:rsidR="00E21A43" w:rsidRDefault="00FB741C" w:rsidP="00E21A43">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126</w:t>
            </w:r>
          </w:p>
        </w:tc>
        <w:tc>
          <w:tcPr>
            <w:tcW w:w="1559" w:type="dxa"/>
          </w:tcPr>
          <w:p w:rsidR="00B33156" w:rsidRDefault="00FB741C">
            <w:pPr>
              <w:autoSpaceDE w:val="0"/>
              <w:autoSpaceDN w:val="0"/>
              <w:adjustRightInd w:val="0"/>
              <w:jc w:val="center"/>
              <w:rPr>
                <w:rFonts w:ascii="Arial" w:hAnsi="Arial" w:cs="Arial"/>
                <w:kern w:val="0"/>
                <w:sz w:val="16"/>
                <w:szCs w:val="16"/>
              </w:rPr>
            </w:pPr>
            <w:r w:rsidRPr="00FB741C">
              <w:rPr>
                <w:rFonts w:ascii="Arial" w:hAnsi="Arial" w:cs="Arial"/>
                <w:kern w:val="0"/>
                <w:sz w:val="16"/>
                <w:szCs w:val="16"/>
              </w:rPr>
              <w:t>Reference gene in Real-time PCR</w:t>
            </w:r>
          </w:p>
        </w:tc>
      </w:tr>
      <w:tr w:rsidR="00726FEF" w:rsidRPr="0001131C" w:rsidTr="00251DC4">
        <w:tc>
          <w:tcPr>
            <w:tcW w:w="1277" w:type="dxa"/>
          </w:tcPr>
          <w:p w:rsidR="006E5A9A" w:rsidRPr="00FB741C" w:rsidRDefault="00E21A43" w:rsidP="00CE7F33">
            <w:pPr>
              <w:pStyle w:val="a7"/>
              <w:spacing w:before="0" w:beforeAutospacing="0" w:after="0" w:afterAutospacing="0"/>
              <w:jc w:val="center"/>
              <w:rPr>
                <w:rFonts w:ascii="Arial" w:hAnsi="Arial" w:cs="Arial"/>
                <w:i/>
                <w:iCs/>
                <w:color w:val="000000"/>
                <w:kern w:val="24"/>
                <w:sz w:val="16"/>
                <w:szCs w:val="16"/>
              </w:rPr>
            </w:pPr>
            <w:r w:rsidRPr="00E21A43">
              <w:rPr>
                <w:rFonts w:ascii="Arial" w:hAnsi="Arial" w:cs="Arial"/>
                <w:i/>
                <w:sz w:val="16"/>
                <w:szCs w:val="16"/>
              </w:rPr>
              <w:t>GmUKN1</w:t>
            </w:r>
          </w:p>
        </w:tc>
        <w:tc>
          <w:tcPr>
            <w:tcW w:w="1417" w:type="dxa"/>
          </w:tcPr>
          <w:p w:rsidR="00E21A43" w:rsidRDefault="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GmUKN1</w:t>
            </w:r>
            <w:r w:rsidR="00FB741C">
              <w:rPr>
                <w:rFonts w:ascii="Arial" w:hAnsi="Arial" w:cs="Arial" w:hint="eastAsia"/>
                <w:kern w:val="0"/>
                <w:sz w:val="16"/>
                <w:szCs w:val="16"/>
              </w:rPr>
              <w:t>_qF</w:t>
            </w:r>
          </w:p>
          <w:p w:rsidR="00E21A43" w:rsidRDefault="00E21A43">
            <w:pPr>
              <w:autoSpaceDE w:val="0"/>
              <w:autoSpaceDN w:val="0"/>
              <w:adjustRightInd w:val="0"/>
              <w:jc w:val="center"/>
              <w:rPr>
                <w:rFonts w:ascii="Arial" w:hAnsi="Arial" w:cs="Arial"/>
                <w:kern w:val="0"/>
                <w:sz w:val="16"/>
                <w:szCs w:val="16"/>
              </w:rPr>
            </w:pPr>
            <w:r w:rsidRPr="00E21A43">
              <w:rPr>
                <w:rFonts w:ascii="Arial" w:hAnsi="Arial" w:cs="Arial"/>
                <w:i/>
                <w:kern w:val="0"/>
                <w:sz w:val="16"/>
                <w:szCs w:val="16"/>
              </w:rPr>
              <w:t>GmUKN1</w:t>
            </w:r>
            <w:r w:rsidR="00FB741C">
              <w:rPr>
                <w:rFonts w:ascii="Arial" w:hAnsi="Arial" w:cs="Arial" w:hint="eastAsia"/>
                <w:kern w:val="0"/>
                <w:sz w:val="16"/>
                <w:szCs w:val="16"/>
              </w:rPr>
              <w:t>_</w:t>
            </w:r>
            <w:r w:rsidR="00FB741C" w:rsidRPr="00FB741C">
              <w:rPr>
                <w:rFonts w:ascii="Arial" w:hAnsi="Arial" w:cs="Arial"/>
                <w:kern w:val="0"/>
                <w:sz w:val="16"/>
                <w:szCs w:val="16"/>
              </w:rPr>
              <w:t>q</w:t>
            </w:r>
            <w:r w:rsidR="00FB741C">
              <w:rPr>
                <w:rFonts w:ascii="Arial" w:hAnsi="Arial" w:cs="Arial" w:hint="eastAsia"/>
                <w:kern w:val="0"/>
                <w:sz w:val="16"/>
                <w:szCs w:val="16"/>
              </w:rPr>
              <w:t>R</w:t>
            </w:r>
          </w:p>
        </w:tc>
        <w:tc>
          <w:tcPr>
            <w:tcW w:w="3260" w:type="dxa"/>
          </w:tcPr>
          <w:p w:rsidR="006E5A9A" w:rsidRDefault="00FB741C" w:rsidP="00CE7F33">
            <w:pPr>
              <w:autoSpaceDE w:val="0"/>
              <w:autoSpaceDN w:val="0"/>
              <w:adjustRightInd w:val="0"/>
              <w:jc w:val="left"/>
              <w:rPr>
                <w:rFonts w:ascii="Arial" w:hAnsi="Arial" w:cs="Arial"/>
                <w:kern w:val="0"/>
                <w:sz w:val="16"/>
                <w:szCs w:val="16"/>
              </w:rPr>
            </w:pPr>
            <w:r w:rsidRPr="00FB741C">
              <w:rPr>
                <w:rFonts w:ascii="Arial" w:hAnsi="Arial" w:cs="Arial"/>
                <w:kern w:val="0"/>
                <w:sz w:val="16"/>
                <w:szCs w:val="16"/>
              </w:rPr>
              <w:t>TGGTGCTGCCGCTATTTACTG</w:t>
            </w:r>
          </w:p>
          <w:p w:rsidR="00FB741C" w:rsidRPr="009B74C6" w:rsidRDefault="00FB741C" w:rsidP="00CE7F33">
            <w:pPr>
              <w:autoSpaceDE w:val="0"/>
              <w:autoSpaceDN w:val="0"/>
              <w:adjustRightInd w:val="0"/>
              <w:jc w:val="left"/>
              <w:rPr>
                <w:rFonts w:ascii="Arial" w:hAnsi="Arial" w:cs="Arial"/>
                <w:kern w:val="0"/>
                <w:sz w:val="16"/>
                <w:szCs w:val="16"/>
              </w:rPr>
            </w:pPr>
            <w:r w:rsidRPr="00FB741C">
              <w:rPr>
                <w:rFonts w:ascii="Arial" w:hAnsi="Arial" w:cs="Arial"/>
                <w:kern w:val="0"/>
                <w:sz w:val="16"/>
                <w:szCs w:val="16"/>
              </w:rPr>
              <w:t>GGTGGAAGGAACTGCTAACAATC</w:t>
            </w:r>
          </w:p>
        </w:tc>
        <w:tc>
          <w:tcPr>
            <w:tcW w:w="1418" w:type="dxa"/>
          </w:tcPr>
          <w:p w:rsidR="00E21A43" w:rsidRDefault="00FB741C" w:rsidP="00E21A43">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74</w:t>
            </w:r>
          </w:p>
        </w:tc>
        <w:tc>
          <w:tcPr>
            <w:tcW w:w="1559" w:type="dxa"/>
          </w:tcPr>
          <w:p w:rsidR="00B33156" w:rsidRDefault="00FB741C">
            <w:pPr>
              <w:autoSpaceDE w:val="0"/>
              <w:autoSpaceDN w:val="0"/>
              <w:adjustRightInd w:val="0"/>
              <w:jc w:val="center"/>
              <w:rPr>
                <w:rFonts w:ascii="Arial" w:hAnsi="Arial" w:cs="Arial"/>
                <w:kern w:val="0"/>
                <w:sz w:val="16"/>
                <w:szCs w:val="16"/>
              </w:rPr>
            </w:pPr>
            <w:r w:rsidRPr="00FB741C">
              <w:rPr>
                <w:rFonts w:ascii="Arial" w:hAnsi="Arial" w:cs="Arial"/>
                <w:kern w:val="0"/>
                <w:sz w:val="16"/>
                <w:szCs w:val="16"/>
              </w:rPr>
              <w:t>Reference gene in Real-time PCR</w:t>
            </w:r>
          </w:p>
        </w:tc>
      </w:tr>
    </w:tbl>
    <w:p w:rsidR="006E5A9A" w:rsidRDefault="006E5A9A">
      <w:pPr>
        <w:widowControl/>
        <w:jc w:val="left"/>
        <w:rPr>
          <w:rFonts w:ascii="Times New Roman" w:hAnsi="Times New Roman" w:cs="Times New Roman"/>
          <w:b/>
          <w:kern w:val="0"/>
          <w:szCs w:val="21"/>
        </w:rPr>
      </w:pPr>
      <w:r>
        <w:rPr>
          <w:rFonts w:ascii="Times New Roman" w:hAnsi="Times New Roman" w:cs="Times New Roman"/>
          <w:b/>
          <w:kern w:val="0"/>
          <w:szCs w:val="21"/>
        </w:rPr>
        <w:br w:type="page"/>
      </w:r>
    </w:p>
    <w:p w:rsidR="00103348" w:rsidRPr="00103348" w:rsidRDefault="00103348" w:rsidP="00251DC4">
      <w:pPr>
        <w:autoSpaceDE w:val="0"/>
        <w:autoSpaceDN w:val="0"/>
        <w:adjustRightInd w:val="0"/>
        <w:jc w:val="left"/>
        <w:outlineLvl w:val="0"/>
        <w:rPr>
          <w:rFonts w:ascii="Times New Roman" w:hAnsi="Times New Roman" w:cs="Times New Roman"/>
          <w:b/>
          <w:kern w:val="0"/>
          <w:szCs w:val="21"/>
        </w:rPr>
      </w:pPr>
      <w:r>
        <w:rPr>
          <w:rFonts w:ascii="Times New Roman" w:hAnsi="Times New Roman" w:cs="Times New Roman" w:hint="eastAsia"/>
          <w:b/>
          <w:kern w:val="0"/>
          <w:szCs w:val="21"/>
        </w:rPr>
        <w:t>Supplemental f</w:t>
      </w:r>
      <w:r w:rsidRPr="00103348">
        <w:rPr>
          <w:rFonts w:ascii="Times New Roman" w:hAnsi="Times New Roman" w:cs="Times New Roman" w:hint="eastAsia"/>
          <w:b/>
          <w:kern w:val="0"/>
          <w:szCs w:val="21"/>
        </w:rPr>
        <w:t>igure</w:t>
      </w:r>
      <w:r w:rsidR="0038200E">
        <w:rPr>
          <w:rFonts w:ascii="Times New Roman" w:hAnsi="Times New Roman" w:cs="Times New Roman" w:hint="eastAsia"/>
          <w:b/>
          <w:kern w:val="0"/>
          <w:szCs w:val="21"/>
        </w:rPr>
        <w:t>s</w:t>
      </w:r>
      <w:r w:rsidRPr="00103348">
        <w:rPr>
          <w:rFonts w:ascii="Times New Roman" w:hAnsi="Times New Roman" w:cs="Times New Roman" w:hint="eastAsia"/>
          <w:b/>
          <w:kern w:val="0"/>
          <w:szCs w:val="21"/>
        </w:rPr>
        <w:t>:</w:t>
      </w:r>
    </w:p>
    <w:p w:rsidR="006C59D8" w:rsidRDefault="006C59D8" w:rsidP="0073432E">
      <w:pPr>
        <w:autoSpaceDE w:val="0"/>
        <w:autoSpaceDN w:val="0"/>
        <w:adjustRightInd w:val="0"/>
        <w:rPr>
          <w:rFonts w:ascii="Times New Roman" w:hAnsi="Times New Roman" w:cs="Times New Roman"/>
          <w:b/>
          <w:kern w:val="0"/>
          <w:szCs w:val="21"/>
        </w:rPr>
      </w:pPr>
    </w:p>
    <w:p w:rsidR="006C59D8" w:rsidRDefault="004A55A0" w:rsidP="0073432E">
      <w:pPr>
        <w:autoSpaceDE w:val="0"/>
        <w:autoSpaceDN w:val="0"/>
        <w:adjustRightInd w:val="0"/>
        <w:rPr>
          <w:rFonts w:ascii="Times New Roman" w:hAnsi="Times New Roman" w:cs="Times New Roman"/>
          <w:b/>
          <w:kern w:val="0"/>
          <w:szCs w:val="21"/>
        </w:rPr>
      </w:pPr>
      <w:r>
        <w:rPr>
          <w:rFonts w:ascii="Times New Roman" w:hAnsi="Times New Roman" w:cs="Times New Roman"/>
          <w:b/>
          <w:noProof/>
          <w:kern w:val="0"/>
          <w:szCs w:val="21"/>
        </w:rPr>
        <w:drawing>
          <wp:inline distT="0" distB="0" distL="0" distR="0">
            <wp:extent cx="5274310" cy="3504511"/>
            <wp:effectExtent l="19050" t="0" r="2540" b="0"/>
            <wp:docPr id="4" name="图片 4" descr="E:\Publications\Drafts\李芳\paper documents from Lifang\Fig.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ublications\Drafts\李芳\paper documents from Lifang\Fig.S1.tif"/>
                    <pic:cNvPicPr>
                      <a:picLocks noChangeAspect="1" noChangeArrowheads="1"/>
                    </pic:cNvPicPr>
                  </pic:nvPicPr>
                  <pic:blipFill>
                    <a:blip r:embed="rId7" cstate="print"/>
                    <a:srcRect/>
                    <a:stretch>
                      <a:fillRect/>
                    </a:stretch>
                  </pic:blipFill>
                  <pic:spPr bwMode="auto">
                    <a:xfrm>
                      <a:off x="0" y="0"/>
                      <a:ext cx="5274310" cy="3504511"/>
                    </a:xfrm>
                    <a:prstGeom prst="rect">
                      <a:avLst/>
                    </a:prstGeom>
                    <a:noFill/>
                    <a:ln w="9525">
                      <a:noFill/>
                      <a:miter lim="800000"/>
                      <a:headEnd/>
                      <a:tailEnd/>
                    </a:ln>
                  </pic:spPr>
                </pic:pic>
              </a:graphicData>
            </a:graphic>
          </wp:inline>
        </w:drawing>
      </w:r>
    </w:p>
    <w:p w:rsidR="006C59D8" w:rsidRDefault="00E21A43" w:rsidP="00C04898">
      <w:pPr>
        <w:autoSpaceDE w:val="0"/>
        <w:autoSpaceDN w:val="0"/>
        <w:adjustRightInd w:val="0"/>
        <w:rPr>
          <w:rFonts w:ascii="Times New Roman" w:hAnsi="Times New Roman" w:cs="Times New Roman"/>
          <w:szCs w:val="21"/>
        </w:rPr>
      </w:pPr>
      <w:r w:rsidRPr="00E21A43">
        <w:rPr>
          <w:rFonts w:ascii="Arial" w:hAnsi="Arial" w:cs="Arial"/>
          <w:b/>
          <w:kern w:val="0"/>
          <w:sz w:val="20"/>
          <w:szCs w:val="20"/>
        </w:rPr>
        <w:t>Fig</w:t>
      </w:r>
      <w:r w:rsidR="0038200E">
        <w:rPr>
          <w:rFonts w:ascii="Arial" w:hAnsi="Arial" w:cs="Arial" w:hint="eastAsia"/>
          <w:b/>
          <w:kern w:val="0"/>
          <w:sz w:val="20"/>
          <w:szCs w:val="20"/>
        </w:rPr>
        <w:t>ure</w:t>
      </w:r>
      <w:r w:rsidR="004030A6">
        <w:rPr>
          <w:rFonts w:ascii="Arial" w:hAnsi="Arial" w:cs="Arial" w:hint="eastAsia"/>
          <w:b/>
          <w:kern w:val="0"/>
          <w:sz w:val="20"/>
          <w:szCs w:val="20"/>
        </w:rPr>
        <w:t xml:space="preserve"> </w:t>
      </w:r>
      <w:r w:rsidRPr="00E21A43">
        <w:rPr>
          <w:rFonts w:ascii="Arial" w:hAnsi="Arial" w:cs="Arial"/>
          <w:b/>
          <w:kern w:val="0"/>
          <w:sz w:val="20"/>
          <w:szCs w:val="20"/>
        </w:rPr>
        <w:t xml:space="preserve">S1 </w:t>
      </w:r>
      <w:r w:rsidRPr="00E21A43">
        <w:rPr>
          <w:rFonts w:ascii="Arial" w:hAnsi="Arial" w:cs="Arial"/>
          <w:b/>
          <w:sz w:val="20"/>
          <w:szCs w:val="20"/>
        </w:rPr>
        <w:t>Amino acid sequence alignment of GmFKFs (</w:t>
      </w:r>
      <w:r w:rsidRPr="00E21A43">
        <w:rPr>
          <w:rFonts w:ascii="Arial" w:hAnsi="Arial" w:cs="Arial"/>
          <w:b/>
          <w:i/>
          <w:sz w:val="20"/>
          <w:szCs w:val="20"/>
        </w:rPr>
        <w:t>Glycine max</w:t>
      </w:r>
      <w:r w:rsidRPr="00E21A43">
        <w:rPr>
          <w:rFonts w:ascii="Arial" w:hAnsi="Arial" w:cs="Arial"/>
          <w:b/>
          <w:sz w:val="20"/>
          <w:szCs w:val="20"/>
        </w:rPr>
        <w:t>) and AtFKF1 (</w:t>
      </w:r>
      <w:r w:rsidRPr="00E21A43">
        <w:rPr>
          <w:rFonts w:ascii="Arial" w:hAnsi="Arial" w:cs="Arial"/>
          <w:b/>
          <w:i/>
          <w:sz w:val="20"/>
          <w:szCs w:val="20"/>
        </w:rPr>
        <w:t>Arabidopsis thaliana</w:t>
      </w:r>
      <w:r w:rsidRPr="00E21A43">
        <w:rPr>
          <w:rFonts w:ascii="Arial" w:hAnsi="Arial" w:cs="Arial"/>
          <w:b/>
          <w:sz w:val="20"/>
          <w:szCs w:val="20"/>
        </w:rPr>
        <w:t>).</w:t>
      </w:r>
      <w:r w:rsidRPr="00E21A43">
        <w:rPr>
          <w:rFonts w:ascii="Arial" w:hAnsi="Arial" w:cs="Arial"/>
          <w:sz w:val="20"/>
          <w:szCs w:val="20"/>
        </w:rPr>
        <w:t xml:space="preserve"> Identical and similar amino acids were indicated in black-shaded and grey-shaded, respectively. The LOV domain, F-box motif, and Kelch repeats were highlighted in yellow fonts, green fonts and pink fonts, respectively.</w:t>
      </w:r>
      <w:r w:rsidR="006C59D8">
        <w:rPr>
          <w:rFonts w:ascii="Times New Roman" w:hAnsi="Times New Roman" w:cs="Times New Roman"/>
          <w:szCs w:val="21"/>
        </w:rPr>
        <w:br w:type="page"/>
      </w:r>
    </w:p>
    <w:p w:rsidR="006C59D8" w:rsidRPr="0073432E" w:rsidRDefault="004A55A0" w:rsidP="0073432E">
      <w:pPr>
        <w:autoSpaceDE w:val="0"/>
        <w:autoSpaceDN w:val="0"/>
        <w:adjustRightInd w:val="0"/>
        <w:rPr>
          <w:rFonts w:ascii="Times New Roman" w:hAnsi="Times New Roman" w:cs="Times New Roman"/>
          <w:szCs w:val="21"/>
        </w:rPr>
      </w:pPr>
      <w:r>
        <w:rPr>
          <w:rFonts w:ascii="Times New Roman" w:hAnsi="Times New Roman" w:cs="Times New Roman"/>
          <w:noProof/>
          <w:szCs w:val="21"/>
        </w:rPr>
        <w:drawing>
          <wp:inline distT="0" distB="0" distL="0" distR="0">
            <wp:extent cx="5274310" cy="2142472"/>
            <wp:effectExtent l="19050" t="0" r="2540" b="0"/>
            <wp:docPr id="5" name="图片 5" descr="E:\Publications\Drafts\李芳\paper documents from Lifang\Fig.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ublications\Drafts\李芳\paper documents from Lifang\Fig.S2.tif"/>
                    <pic:cNvPicPr>
                      <a:picLocks noChangeAspect="1" noChangeArrowheads="1"/>
                    </pic:cNvPicPr>
                  </pic:nvPicPr>
                  <pic:blipFill>
                    <a:blip r:embed="rId8" cstate="print"/>
                    <a:srcRect/>
                    <a:stretch>
                      <a:fillRect/>
                    </a:stretch>
                  </pic:blipFill>
                  <pic:spPr bwMode="auto">
                    <a:xfrm>
                      <a:off x="0" y="0"/>
                      <a:ext cx="5274310" cy="2142472"/>
                    </a:xfrm>
                    <a:prstGeom prst="rect">
                      <a:avLst/>
                    </a:prstGeom>
                    <a:noFill/>
                    <a:ln w="9525">
                      <a:noFill/>
                      <a:miter lim="800000"/>
                      <a:headEnd/>
                      <a:tailEnd/>
                    </a:ln>
                  </pic:spPr>
                </pic:pic>
              </a:graphicData>
            </a:graphic>
          </wp:inline>
        </w:drawing>
      </w:r>
    </w:p>
    <w:p w:rsidR="006C59D8" w:rsidRDefault="00E21A43" w:rsidP="00C04898">
      <w:pPr>
        <w:autoSpaceDE w:val="0"/>
        <w:autoSpaceDN w:val="0"/>
        <w:adjustRightInd w:val="0"/>
        <w:rPr>
          <w:rFonts w:ascii="Times New Roman" w:hAnsi="Times New Roman" w:cs="Times New Roman"/>
          <w:kern w:val="0"/>
          <w:szCs w:val="21"/>
        </w:rPr>
      </w:pPr>
      <w:r w:rsidRPr="00E21A43">
        <w:rPr>
          <w:rFonts w:ascii="Arial" w:hAnsi="Arial" w:cs="Arial"/>
          <w:b/>
          <w:sz w:val="20"/>
          <w:szCs w:val="20"/>
        </w:rPr>
        <w:t>Fig</w:t>
      </w:r>
      <w:r w:rsidR="0038200E">
        <w:rPr>
          <w:rFonts w:ascii="Arial" w:hAnsi="Arial" w:cs="Arial" w:hint="eastAsia"/>
          <w:b/>
          <w:sz w:val="20"/>
          <w:szCs w:val="20"/>
        </w:rPr>
        <w:t>ure</w:t>
      </w:r>
      <w:r w:rsidR="004030A6">
        <w:rPr>
          <w:rFonts w:ascii="Arial" w:hAnsi="Arial" w:cs="Arial" w:hint="eastAsia"/>
          <w:b/>
          <w:sz w:val="20"/>
          <w:szCs w:val="20"/>
        </w:rPr>
        <w:t xml:space="preserve"> </w:t>
      </w:r>
      <w:r w:rsidRPr="00E21A43">
        <w:rPr>
          <w:rFonts w:ascii="Arial" w:hAnsi="Arial" w:cs="Arial"/>
          <w:b/>
          <w:sz w:val="20"/>
          <w:szCs w:val="20"/>
        </w:rPr>
        <w:t xml:space="preserve">S2 </w:t>
      </w:r>
      <w:r w:rsidRPr="00E21A43">
        <w:rPr>
          <w:rFonts w:ascii="Arial" w:hAnsi="Arial" w:cs="Arial"/>
          <w:b/>
          <w:kern w:val="0"/>
          <w:sz w:val="20"/>
          <w:szCs w:val="20"/>
        </w:rPr>
        <w:t>Comparison of conserved amino acid sites among several LOV domains.</w:t>
      </w:r>
      <w:r w:rsidRPr="00E21A43">
        <w:rPr>
          <w:rFonts w:ascii="Arial" w:hAnsi="Arial" w:cs="Arial"/>
          <w:kern w:val="0"/>
          <w:sz w:val="20"/>
          <w:szCs w:val="20"/>
        </w:rPr>
        <w:t xml:space="preserve"> These LOV domains were from </w:t>
      </w:r>
      <w:r w:rsidRPr="00E21A43">
        <w:rPr>
          <w:rFonts w:ascii="Arial" w:hAnsi="Arial" w:cs="Arial"/>
          <w:i/>
          <w:sz w:val="20"/>
          <w:szCs w:val="20"/>
        </w:rPr>
        <w:t xml:space="preserve">Glycine max </w:t>
      </w:r>
      <w:r w:rsidRPr="00E21A43">
        <w:rPr>
          <w:rFonts w:ascii="Arial" w:hAnsi="Arial" w:cs="Arial"/>
          <w:sz w:val="20"/>
          <w:szCs w:val="20"/>
        </w:rPr>
        <w:t xml:space="preserve">FKF1 and FKF2, </w:t>
      </w:r>
      <w:r w:rsidRPr="00E21A43">
        <w:rPr>
          <w:rFonts w:ascii="Arial" w:hAnsi="Arial" w:cs="Arial"/>
          <w:i/>
          <w:sz w:val="20"/>
          <w:szCs w:val="20"/>
        </w:rPr>
        <w:t>Arabidopsis thaliana</w:t>
      </w:r>
      <w:r w:rsidRPr="00E21A43">
        <w:rPr>
          <w:rFonts w:ascii="Arial" w:hAnsi="Arial" w:cs="Arial"/>
          <w:kern w:val="0"/>
          <w:sz w:val="20"/>
          <w:szCs w:val="20"/>
        </w:rPr>
        <w:t xml:space="preserve"> FKF1, PHOT1_LOV1, PHOT1_LOV2, PHOT2_LOV1 and PHOT2_LOV2. The conserved cysteines were highlighted in black background. The loop regions of GmFKF1/GmFKF2/AtFKF1 LOV were in white fonts and green-shaded. The predicted secondary structure elements of α-helices and β-strands were respectively indicated in red fonts and blue fonts. The numbers in the brackets indicated the amino acid positions these LOV domains started and ended. </w:t>
      </w:r>
    </w:p>
    <w:p w:rsidR="006C59D8" w:rsidRPr="00FD75CD" w:rsidRDefault="004A55A0" w:rsidP="00FD75CD">
      <w:pPr>
        <w:autoSpaceDE w:val="0"/>
        <w:autoSpaceDN w:val="0"/>
        <w:adjustRightInd w:val="0"/>
        <w:rPr>
          <w:rFonts w:ascii="Times New Roman" w:hAnsi="Times New Roman" w:cs="Times New Roman"/>
          <w:kern w:val="0"/>
          <w:szCs w:val="21"/>
        </w:rPr>
      </w:pPr>
      <w:r>
        <w:rPr>
          <w:rFonts w:ascii="Times New Roman" w:hAnsi="Times New Roman" w:cs="Times New Roman"/>
          <w:noProof/>
          <w:kern w:val="0"/>
          <w:szCs w:val="21"/>
        </w:rPr>
        <w:drawing>
          <wp:inline distT="0" distB="0" distL="0" distR="0">
            <wp:extent cx="3632612" cy="7381869"/>
            <wp:effectExtent l="19050" t="0" r="5938" b="0"/>
            <wp:docPr id="6" name="图片 6" descr="E:\Publications\Drafts\李芳\paper documents from Lifang\Fig.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ublications\Drafts\李芳\paper documents from Lifang\Fig.S3.tif"/>
                    <pic:cNvPicPr>
                      <a:picLocks noChangeAspect="1" noChangeArrowheads="1"/>
                    </pic:cNvPicPr>
                  </pic:nvPicPr>
                  <pic:blipFill>
                    <a:blip r:embed="rId9" cstate="print"/>
                    <a:srcRect/>
                    <a:stretch>
                      <a:fillRect/>
                    </a:stretch>
                  </pic:blipFill>
                  <pic:spPr bwMode="auto">
                    <a:xfrm>
                      <a:off x="0" y="0"/>
                      <a:ext cx="3631117" cy="7378831"/>
                    </a:xfrm>
                    <a:prstGeom prst="rect">
                      <a:avLst/>
                    </a:prstGeom>
                    <a:noFill/>
                    <a:ln w="9525">
                      <a:noFill/>
                      <a:miter lim="800000"/>
                      <a:headEnd/>
                      <a:tailEnd/>
                    </a:ln>
                  </pic:spPr>
                </pic:pic>
              </a:graphicData>
            </a:graphic>
          </wp:inline>
        </w:drawing>
      </w:r>
    </w:p>
    <w:p w:rsidR="006C59D8" w:rsidRDefault="00E21A43" w:rsidP="006F1389">
      <w:pPr>
        <w:widowControl/>
        <w:jc w:val="left"/>
        <w:rPr>
          <w:rFonts w:ascii="Times New Roman" w:hAnsi="Times New Roman" w:cs="Times New Roman"/>
          <w:kern w:val="0"/>
          <w:szCs w:val="21"/>
        </w:rPr>
      </w:pPr>
      <w:r w:rsidRPr="006F1389">
        <w:rPr>
          <w:rFonts w:ascii="Arial" w:hAnsi="Arial" w:cs="Arial"/>
          <w:b/>
          <w:kern w:val="0"/>
          <w:sz w:val="20"/>
          <w:szCs w:val="20"/>
        </w:rPr>
        <w:t>Fig</w:t>
      </w:r>
      <w:r w:rsidR="0038200E" w:rsidRPr="006F1389">
        <w:rPr>
          <w:rFonts w:ascii="Arial" w:hAnsi="Arial" w:cs="Arial" w:hint="eastAsia"/>
          <w:b/>
          <w:kern w:val="0"/>
          <w:sz w:val="20"/>
          <w:szCs w:val="20"/>
        </w:rPr>
        <w:t>ure</w:t>
      </w:r>
      <w:r w:rsidR="004030A6" w:rsidRPr="006F1389">
        <w:rPr>
          <w:rFonts w:ascii="Arial" w:hAnsi="Arial" w:cs="Arial" w:hint="eastAsia"/>
          <w:b/>
          <w:kern w:val="0"/>
          <w:sz w:val="20"/>
          <w:szCs w:val="20"/>
        </w:rPr>
        <w:t xml:space="preserve"> </w:t>
      </w:r>
      <w:r w:rsidRPr="006F1389">
        <w:rPr>
          <w:rFonts w:ascii="Arial" w:hAnsi="Arial" w:cs="Arial"/>
          <w:b/>
          <w:kern w:val="0"/>
          <w:sz w:val="20"/>
          <w:szCs w:val="20"/>
        </w:rPr>
        <w:t xml:space="preserve">S3 </w:t>
      </w:r>
      <w:r w:rsidR="006F1389" w:rsidRPr="006F1389">
        <w:rPr>
          <w:rFonts w:ascii="Arial" w:hAnsi="Arial" w:cs="Arial"/>
          <w:b/>
          <w:kern w:val="0"/>
          <w:sz w:val="20"/>
          <w:szCs w:val="20"/>
        </w:rPr>
        <w:t>Alignment of conserved amino acid sites in GI proteins from several species.</w:t>
      </w:r>
      <w:r w:rsidR="006F1389" w:rsidRPr="006F1389">
        <w:rPr>
          <w:rFonts w:ascii="Arial" w:hAnsi="Arial" w:cs="Arial"/>
          <w:kern w:val="0"/>
          <w:sz w:val="20"/>
          <w:szCs w:val="20"/>
        </w:rPr>
        <w:t xml:space="preserve"> These GI proteins included Glycine max GI (GmGIs), Arabidopsis thaliana GI (AtGI), Triticum astivum L. GI (TaGIs) and Brachypodium distachyon GI (BdGI). The black and grey regions represented identical and similar amino acids, respectively. The red region represented transmembrane domains and the blue region represented NLS-like (nuclear localization signals) motifs.</w:t>
      </w:r>
      <w:r w:rsidRPr="00E21A43">
        <w:rPr>
          <w:rFonts w:ascii="Arial" w:hAnsi="Arial" w:cs="Arial"/>
          <w:kern w:val="0"/>
          <w:sz w:val="20"/>
          <w:szCs w:val="20"/>
        </w:rPr>
        <w:t xml:space="preserve"> </w:t>
      </w:r>
    </w:p>
    <w:p w:rsidR="008339CA" w:rsidRPr="006C59D8" w:rsidRDefault="004A55A0" w:rsidP="00D42195">
      <w:pPr>
        <w:autoSpaceDE w:val="0"/>
        <w:autoSpaceDN w:val="0"/>
        <w:adjustRightInd w:val="0"/>
        <w:rPr>
          <w:rFonts w:ascii="Times New Roman" w:hAnsi="Times New Roman" w:cs="Times New Roman"/>
          <w:kern w:val="0"/>
          <w:szCs w:val="21"/>
        </w:rPr>
      </w:pPr>
      <w:r>
        <w:rPr>
          <w:rFonts w:ascii="Times New Roman" w:hAnsi="Times New Roman" w:cs="Times New Roman"/>
          <w:noProof/>
          <w:kern w:val="0"/>
          <w:szCs w:val="21"/>
        </w:rPr>
        <w:drawing>
          <wp:inline distT="0" distB="0" distL="0" distR="0">
            <wp:extent cx="5274310" cy="2099391"/>
            <wp:effectExtent l="19050" t="0" r="2540" b="0"/>
            <wp:docPr id="7" name="图片 7" descr="E:\Publications\Drafts\李芳\paper documents from Lifang\Fig.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ublications\Drafts\李芳\paper documents from Lifang\Fig.S4.tif"/>
                    <pic:cNvPicPr>
                      <a:picLocks noChangeAspect="1" noChangeArrowheads="1"/>
                    </pic:cNvPicPr>
                  </pic:nvPicPr>
                  <pic:blipFill>
                    <a:blip r:embed="rId10" cstate="print"/>
                    <a:srcRect/>
                    <a:stretch>
                      <a:fillRect/>
                    </a:stretch>
                  </pic:blipFill>
                  <pic:spPr bwMode="auto">
                    <a:xfrm>
                      <a:off x="0" y="0"/>
                      <a:ext cx="5274310" cy="2099391"/>
                    </a:xfrm>
                    <a:prstGeom prst="rect">
                      <a:avLst/>
                    </a:prstGeom>
                    <a:noFill/>
                    <a:ln w="9525">
                      <a:noFill/>
                      <a:miter lim="800000"/>
                      <a:headEnd/>
                      <a:tailEnd/>
                    </a:ln>
                  </pic:spPr>
                </pic:pic>
              </a:graphicData>
            </a:graphic>
          </wp:inline>
        </w:drawing>
      </w:r>
    </w:p>
    <w:p w:rsidR="00996DE3" w:rsidRDefault="00E21A43">
      <w:pPr>
        <w:widowControl/>
        <w:jc w:val="left"/>
        <w:rPr>
          <w:rFonts w:ascii="Arial" w:hAnsi="Arial" w:cs="Arial"/>
          <w:kern w:val="0"/>
          <w:sz w:val="20"/>
          <w:szCs w:val="20"/>
        </w:rPr>
      </w:pPr>
      <w:r w:rsidRPr="00E21A43">
        <w:rPr>
          <w:rFonts w:ascii="Arial" w:hAnsi="Arial" w:cs="Arial"/>
          <w:b/>
          <w:sz w:val="20"/>
          <w:szCs w:val="20"/>
        </w:rPr>
        <w:t>Fig</w:t>
      </w:r>
      <w:r w:rsidR="0038200E">
        <w:rPr>
          <w:rFonts w:ascii="Arial" w:hAnsi="Arial" w:cs="Arial" w:hint="eastAsia"/>
          <w:b/>
          <w:sz w:val="20"/>
          <w:szCs w:val="20"/>
        </w:rPr>
        <w:t>ure</w:t>
      </w:r>
      <w:r w:rsidR="004030A6">
        <w:rPr>
          <w:rFonts w:ascii="Arial" w:hAnsi="Arial" w:cs="Arial" w:hint="eastAsia"/>
          <w:b/>
          <w:sz w:val="20"/>
          <w:szCs w:val="20"/>
        </w:rPr>
        <w:t xml:space="preserve"> </w:t>
      </w:r>
      <w:r w:rsidRPr="00E21A43">
        <w:rPr>
          <w:rFonts w:ascii="Arial" w:hAnsi="Arial" w:cs="Arial"/>
          <w:b/>
          <w:sz w:val="20"/>
          <w:szCs w:val="20"/>
        </w:rPr>
        <w:t xml:space="preserve">S4 </w:t>
      </w:r>
      <w:r w:rsidRPr="00E21A43">
        <w:rPr>
          <w:rFonts w:ascii="Arial" w:hAnsi="Arial" w:cs="Arial"/>
          <w:b/>
          <w:kern w:val="0"/>
          <w:sz w:val="20"/>
          <w:szCs w:val="20"/>
        </w:rPr>
        <w:t xml:space="preserve">Interactions between GmGI </w:t>
      </w:r>
      <w:r w:rsidR="004030A6" w:rsidRPr="00E21A43">
        <w:rPr>
          <w:rFonts w:ascii="Arial" w:hAnsi="Arial" w:cs="Arial"/>
          <w:b/>
          <w:kern w:val="0"/>
          <w:sz w:val="20"/>
          <w:szCs w:val="20"/>
        </w:rPr>
        <w:t>C</w:t>
      </w:r>
      <w:r w:rsidR="004030A6">
        <w:rPr>
          <w:rFonts w:ascii="Arial" w:hAnsi="Arial" w:cs="Arial" w:hint="eastAsia"/>
          <w:b/>
          <w:kern w:val="0"/>
          <w:sz w:val="20"/>
          <w:szCs w:val="20"/>
        </w:rPr>
        <w:t>-</w:t>
      </w:r>
      <w:r w:rsidRPr="00E21A43">
        <w:rPr>
          <w:rFonts w:ascii="Arial" w:hAnsi="Arial" w:cs="Arial"/>
          <w:b/>
          <w:kern w:val="0"/>
          <w:sz w:val="20"/>
          <w:szCs w:val="20"/>
        </w:rPr>
        <w:t>terminal and GmFKFs or GmFKF (LF) truncated proteins in yeast.</w:t>
      </w:r>
      <w:r w:rsidRPr="00E21A43">
        <w:rPr>
          <w:rFonts w:ascii="Arial" w:hAnsi="Arial" w:cs="Arial"/>
          <w:kern w:val="0"/>
          <w:sz w:val="20"/>
          <w:szCs w:val="20"/>
        </w:rPr>
        <w:t xml:space="preserve"> GmFKFs (LF) included the LOV domain and F-box motif of GmFKF1 and GmFKF2. GmGI </w:t>
      </w:r>
      <w:r w:rsidR="004030A6" w:rsidRPr="00E21A43">
        <w:rPr>
          <w:rFonts w:ascii="Arial" w:hAnsi="Arial" w:cs="Arial"/>
          <w:kern w:val="0"/>
          <w:sz w:val="20"/>
          <w:szCs w:val="20"/>
        </w:rPr>
        <w:t>C</w:t>
      </w:r>
      <w:r w:rsidR="004030A6">
        <w:rPr>
          <w:rFonts w:ascii="Arial" w:hAnsi="Arial" w:cs="Arial" w:hint="eastAsia"/>
          <w:kern w:val="0"/>
          <w:sz w:val="20"/>
          <w:szCs w:val="20"/>
        </w:rPr>
        <w:t>-</w:t>
      </w:r>
      <w:r w:rsidRPr="00E21A43">
        <w:rPr>
          <w:rFonts w:ascii="Arial" w:hAnsi="Arial" w:cs="Arial"/>
          <w:kern w:val="0"/>
          <w:sz w:val="20"/>
          <w:szCs w:val="20"/>
        </w:rPr>
        <w:t>terminal were fused to the GAL4 activation domain (Prey). GmFKFs and GmFKFs (LF) were fused to the GAL4 DNA binding domain (Bait). The empty vector only contained the activation domain (AD). -LW, synthetic dropout (SD) yeast growth medium lacking leucine and tryptophan; -LWHA, SD medium lacking leucine, tryptophan, histidine, and adenine.</w:t>
      </w:r>
      <w:r w:rsidR="00996DE3">
        <w:rPr>
          <w:rFonts w:ascii="Arial" w:hAnsi="Arial" w:cs="Arial"/>
          <w:kern w:val="0"/>
          <w:sz w:val="20"/>
          <w:szCs w:val="20"/>
        </w:rPr>
        <w:br w:type="page"/>
      </w:r>
    </w:p>
    <w:p w:rsidR="00797855" w:rsidRDefault="00797855" w:rsidP="00383B41">
      <w:pPr>
        <w:rPr>
          <w:rFonts w:ascii="Times New Roman" w:hAnsi="Times New Roman" w:cs="Times New Roman"/>
          <w:szCs w:val="21"/>
        </w:rPr>
      </w:pPr>
    </w:p>
    <w:p w:rsidR="00797855" w:rsidRPr="00174DE5" w:rsidRDefault="004A55A0" w:rsidP="00383B41">
      <w:pPr>
        <w:rPr>
          <w:rFonts w:ascii="Times New Roman" w:hAnsi="Times New Roman" w:cs="Times New Roman"/>
          <w:szCs w:val="21"/>
        </w:rPr>
      </w:pPr>
      <w:r>
        <w:rPr>
          <w:rFonts w:ascii="Times New Roman" w:hAnsi="Times New Roman" w:cs="Times New Roman"/>
          <w:noProof/>
          <w:szCs w:val="21"/>
        </w:rPr>
        <w:drawing>
          <wp:inline distT="0" distB="0" distL="0" distR="0">
            <wp:extent cx="5274310" cy="3963703"/>
            <wp:effectExtent l="19050" t="0" r="2540" b="0"/>
            <wp:docPr id="8" name="图片 8" descr="E:\Publications\Drafts\李芳\paper documents from Lifang\Fig.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ublications\Drafts\李芳\paper documents from Lifang\Fig.S5.tif"/>
                    <pic:cNvPicPr>
                      <a:picLocks noChangeAspect="1" noChangeArrowheads="1"/>
                    </pic:cNvPicPr>
                  </pic:nvPicPr>
                  <pic:blipFill>
                    <a:blip r:embed="rId11" cstate="print"/>
                    <a:srcRect/>
                    <a:stretch>
                      <a:fillRect/>
                    </a:stretch>
                  </pic:blipFill>
                  <pic:spPr bwMode="auto">
                    <a:xfrm>
                      <a:off x="0" y="0"/>
                      <a:ext cx="5274310" cy="3963703"/>
                    </a:xfrm>
                    <a:prstGeom prst="rect">
                      <a:avLst/>
                    </a:prstGeom>
                    <a:noFill/>
                    <a:ln w="9525">
                      <a:noFill/>
                      <a:miter lim="800000"/>
                      <a:headEnd/>
                      <a:tailEnd/>
                    </a:ln>
                  </pic:spPr>
                </pic:pic>
              </a:graphicData>
            </a:graphic>
          </wp:inline>
        </w:drawing>
      </w:r>
    </w:p>
    <w:p w:rsidR="00CB11FF" w:rsidRPr="00C8057E" w:rsidRDefault="00E21A43" w:rsidP="00996DE3">
      <w:pPr>
        <w:jc w:val="left"/>
        <w:rPr>
          <w:rFonts w:ascii="Arial" w:hAnsi="Arial" w:cs="Arial"/>
          <w:sz w:val="20"/>
          <w:szCs w:val="20"/>
        </w:rPr>
      </w:pPr>
      <w:r w:rsidRPr="00E21A43">
        <w:rPr>
          <w:rFonts w:ascii="Arial" w:hAnsi="Arial" w:cs="Arial"/>
          <w:b/>
          <w:sz w:val="20"/>
          <w:szCs w:val="20"/>
        </w:rPr>
        <w:t>Fig</w:t>
      </w:r>
      <w:r w:rsidR="0038200E">
        <w:rPr>
          <w:rFonts w:ascii="Arial" w:hAnsi="Arial" w:cs="Arial" w:hint="eastAsia"/>
          <w:b/>
          <w:sz w:val="20"/>
          <w:szCs w:val="20"/>
        </w:rPr>
        <w:t>ure</w:t>
      </w:r>
      <w:r w:rsidR="004030A6">
        <w:rPr>
          <w:rFonts w:ascii="Arial" w:hAnsi="Arial" w:cs="Arial" w:hint="eastAsia"/>
          <w:b/>
          <w:sz w:val="20"/>
          <w:szCs w:val="20"/>
        </w:rPr>
        <w:t xml:space="preserve"> </w:t>
      </w:r>
      <w:r w:rsidRPr="00E21A43">
        <w:rPr>
          <w:rFonts w:ascii="Arial" w:hAnsi="Arial" w:cs="Arial"/>
          <w:b/>
          <w:sz w:val="20"/>
          <w:szCs w:val="20"/>
        </w:rPr>
        <w:t xml:space="preserve">S5 </w:t>
      </w:r>
      <w:r w:rsidRPr="00E21A43">
        <w:rPr>
          <w:rFonts w:ascii="Arial" w:hAnsi="Arial" w:cs="Arial"/>
          <w:b/>
          <w:kern w:val="0"/>
          <w:sz w:val="20"/>
          <w:szCs w:val="20"/>
        </w:rPr>
        <w:t xml:space="preserve">Phenotypes of </w:t>
      </w:r>
      <w:r w:rsidRPr="00E21A43">
        <w:rPr>
          <w:rFonts w:ascii="Arial" w:hAnsi="Arial" w:cs="Arial"/>
          <w:b/>
          <w:i/>
          <w:iCs/>
          <w:kern w:val="0"/>
          <w:sz w:val="20"/>
          <w:szCs w:val="20"/>
        </w:rPr>
        <w:t xml:space="preserve">GmGI1α </w:t>
      </w:r>
      <w:r w:rsidRPr="00E21A43">
        <w:rPr>
          <w:rFonts w:ascii="Arial" w:hAnsi="Arial" w:cs="Arial"/>
          <w:b/>
          <w:kern w:val="0"/>
          <w:sz w:val="20"/>
          <w:szCs w:val="20"/>
        </w:rPr>
        <w:t xml:space="preserve">and </w:t>
      </w:r>
      <w:r w:rsidRPr="00E21A43">
        <w:rPr>
          <w:rFonts w:ascii="Arial" w:hAnsi="Arial" w:cs="Arial"/>
          <w:b/>
          <w:i/>
          <w:iCs/>
          <w:kern w:val="0"/>
          <w:sz w:val="20"/>
          <w:szCs w:val="20"/>
        </w:rPr>
        <w:t xml:space="preserve">GmFKF2 </w:t>
      </w:r>
      <w:r w:rsidRPr="00E21A43">
        <w:rPr>
          <w:rFonts w:ascii="Arial" w:hAnsi="Arial" w:cs="Arial"/>
          <w:b/>
          <w:kern w:val="0"/>
          <w:sz w:val="20"/>
          <w:szCs w:val="20"/>
        </w:rPr>
        <w:t>co</w:t>
      </w:r>
      <w:r w:rsidRPr="00E21A43">
        <w:rPr>
          <w:rFonts w:ascii="Arial" w:hAnsi="Arial" w:cs="Arial"/>
          <w:b/>
          <w:i/>
          <w:iCs/>
          <w:kern w:val="0"/>
          <w:sz w:val="20"/>
          <w:szCs w:val="20"/>
        </w:rPr>
        <w:t>-</w:t>
      </w:r>
      <w:r w:rsidRPr="00E21A43">
        <w:rPr>
          <w:rFonts w:ascii="Arial" w:hAnsi="Arial" w:cs="Arial"/>
          <w:b/>
          <w:kern w:val="0"/>
          <w:sz w:val="20"/>
          <w:szCs w:val="20"/>
        </w:rPr>
        <w:t xml:space="preserve">overexpressing lines in </w:t>
      </w:r>
      <w:r w:rsidRPr="00E21A43">
        <w:rPr>
          <w:rFonts w:ascii="Arial" w:hAnsi="Arial" w:cs="Arial"/>
          <w:b/>
          <w:iCs/>
          <w:kern w:val="0"/>
          <w:sz w:val="20"/>
          <w:szCs w:val="20"/>
        </w:rPr>
        <w:t>Arabidopsis</w:t>
      </w:r>
      <w:r w:rsidRPr="00E21A43">
        <w:rPr>
          <w:rFonts w:ascii="Arial" w:hAnsi="Arial" w:cs="Arial"/>
          <w:b/>
          <w:i/>
          <w:iCs/>
          <w:kern w:val="0"/>
          <w:sz w:val="20"/>
          <w:szCs w:val="20"/>
        </w:rPr>
        <w:t xml:space="preserve"> </w:t>
      </w:r>
      <w:r w:rsidRPr="00E21A43">
        <w:rPr>
          <w:rFonts w:ascii="Arial" w:hAnsi="Arial" w:cs="Arial"/>
          <w:b/>
          <w:sz w:val="20"/>
          <w:szCs w:val="20"/>
        </w:rPr>
        <w:t xml:space="preserve">Col </w:t>
      </w:r>
      <w:r w:rsidRPr="00E21A43">
        <w:rPr>
          <w:rFonts w:ascii="Arial" w:hAnsi="Arial" w:cs="Arial"/>
          <w:b/>
          <w:kern w:val="0"/>
          <w:sz w:val="20"/>
          <w:szCs w:val="20"/>
        </w:rPr>
        <w:t>under LD conditions.</w:t>
      </w:r>
      <w:r w:rsidRPr="00E21A43">
        <w:rPr>
          <w:rFonts w:ascii="Arial" w:hAnsi="Arial" w:cs="Arial"/>
          <w:kern w:val="0"/>
          <w:sz w:val="20"/>
          <w:szCs w:val="20"/>
        </w:rPr>
        <w:t xml:space="preserve"> The double transgenic plants</w:t>
      </w:r>
      <w:r w:rsidRPr="00E21A43">
        <w:rPr>
          <w:rFonts w:ascii="Arial" w:hAnsi="Arial" w:cs="Arial"/>
          <w:sz w:val="20"/>
          <w:szCs w:val="20"/>
        </w:rPr>
        <w:t xml:space="preserve"> exhibited more vigorous growth and senescence retardation</w:t>
      </w:r>
      <w:r w:rsidRPr="00E21A43">
        <w:rPr>
          <w:rFonts w:ascii="Arial" w:hAnsi="Arial" w:cs="Arial"/>
          <w:kern w:val="0"/>
          <w:sz w:val="20"/>
          <w:szCs w:val="20"/>
        </w:rPr>
        <w:t xml:space="preserve"> and </w:t>
      </w:r>
      <w:r w:rsidRPr="00E21A43">
        <w:rPr>
          <w:rFonts w:ascii="Arial" w:hAnsi="Arial" w:cs="Arial"/>
          <w:sz w:val="20"/>
          <w:szCs w:val="20"/>
        </w:rPr>
        <w:t xml:space="preserve">produced more rosette leaves (A). Comparison of the rosette leaf number (B) and the days to flowering (C) between the double transgenic plants and the control plants. </w:t>
      </w:r>
    </w:p>
    <w:sectPr w:rsidR="00CB11FF" w:rsidRPr="00C8057E" w:rsidSect="00C04898">
      <w:pgSz w:w="11906" w:h="16838"/>
      <w:pgMar w:top="1440" w:right="1800" w:bottom="1440" w:left="1800" w:header="851" w:footer="992" w:gutter="0"/>
      <w:lnNumType w:countBy="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EE2" w:rsidRDefault="00C66EE2" w:rsidP="000C1B48">
      <w:r>
        <w:separator/>
      </w:r>
    </w:p>
  </w:endnote>
  <w:endnote w:type="continuationSeparator" w:id="1">
    <w:p w:rsidR="00C66EE2" w:rsidRDefault="00C66EE2" w:rsidP="000C1B48">
      <w:r>
        <w:continuationSeparator/>
      </w:r>
    </w:p>
  </w:endnote>
</w:endnotes>
</file>

<file path=word/fontTable.xml><?xml version="1.0" encoding="utf-8"?>
<w:fonts xmlns:r="http://schemas.openxmlformats.org/officeDocument/2006/relationships" xmlns:w="http://schemas.openxmlformats.org/wordprocessingml/2006/main">
  <w:font w:name="TimesNewRomanPSMT">
    <w:altName w:val="Times New Roman"/>
    <w:panose1 w:val="00000000000000000000"/>
    <w:charset w:val="00"/>
    <w:family w:val="roman"/>
    <w:notTrueType/>
    <w:pitch w:val="default"/>
    <w:sig w:usb0="00000003" w:usb1="080E0000" w:usb2="00000010"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EE2" w:rsidRDefault="00C66EE2" w:rsidP="000C1B48">
      <w:r>
        <w:separator/>
      </w:r>
    </w:p>
  </w:footnote>
  <w:footnote w:type="continuationSeparator" w:id="1">
    <w:p w:rsidR="00C66EE2" w:rsidRDefault="00C66EE2" w:rsidP="000C1B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42901"/>
    <w:multiLevelType w:val="hybridMultilevel"/>
    <w:tmpl w:val="525602E4"/>
    <w:lvl w:ilvl="0" w:tplc="6F825DD6">
      <w:start w:val="1"/>
      <w:numFmt w:val="upperLetter"/>
      <w:lvlText w:val="%1."/>
      <w:lvlJc w:val="left"/>
      <w:pPr>
        <w:ind w:left="360" w:hanging="360"/>
      </w:pPr>
      <w:rPr>
        <w:rFonts w:ascii="TimesNewRomanPSMT" w:hAnsi="TimesNewRomanPSMT" w:cs="TimesNewRomanPSMT"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C312FCF"/>
    <w:multiLevelType w:val="hybridMultilevel"/>
    <w:tmpl w:val="723E1A44"/>
    <w:lvl w:ilvl="0" w:tplc="B3EE3BBE">
      <w:start w:val="1"/>
      <w:numFmt w:val="upperLetter"/>
      <w:lvlText w:val="%1."/>
      <w:lvlJc w:val="left"/>
      <w:pPr>
        <w:ind w:left="360" w:hanging="360"/>
      </w:pPr>
      <w:rPr>
        <w:rFonts w:ascii="TimesNewRomanPSMT" w:hAnsi="TimesNewRomanPSMT" w:cs="TimesNewRomanPSMT"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4710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2661"/>
    <w:rsid w:val="00003B63"/>
    <w:rsid w:val="0001131C"/>
    <w:rsid w:val="0003180D"/>
    <w:rsid w:val="00046FE3"/>
    <w:rsid w:val="00047DB8"/>
    <w:rsid w:val="00065916"/>
    <w:rsid w:val="000801CD"/>
    <w:rsid w:val="00092F6E"/>
    <w:rsid w:val="000C1B48"/>
    <w:rsid w:val="000F198E"/>
    <w:rsid w:val="00103348"/>
    <w:rsid w:val="001328C7"/>
    <w:rsid w:val="001426BA"/>
    <w:rsid w:val="00152CE2"/>
    <w:rsid w:val="00174DE5"/>
    <w:rsid w:val="001E7080"/>
    <w:rsid w:val="002132C3"/>
    <w:rsid w:val="00251DC4"/>
    <w:rsid w:val="0038200E"/>
    <w:rsid w:val="00383B41"/>
    <w:rsid w:val="003F6D4E"/>
    <w:rsid w:val="004030A6"/>
    <w:rsid w:val="00424C9F"/>
    <w:rsid w:val="004547B6"/>
    <w:rsid w:val="00472EA5"/>
    <w:rsid w:val="00474CD1"/>
    <w:rsid w:val="00491BEF"/>
    <w:rsid w:val="004A55A0"/>
    <w:rsid w:val="004D3604"/>
    <w:rsid w:val="0050523E"/>
    <w:rsid w:val="00511B00"/>
    <w:rsid w:val="00525F78"/>
    <w:rsid w:val="00564F80"/>
    <w:rsid w:val="00592B5B"/>
    <w:rsid w:val="00597225"/>
    <w:rsid w:val="00597D71"/>
    <w:rsid w:val="00684C08"/>
    <w:rsid w:val="006C59D8"/>
    <w:rsid w:val="006E5A9A"/>
    <w:rsid w:val="006F1389"/>
    <w:rsid w:val="006F1567"/>
    <w:rsid w:val="00726FEF"/>
    <w:rsid w:val="0073432E"/>
    <w:rsid w:val="007348DA"/>
    <w:rsid w:val="00797855"/>
    <w:rsid w:val="0079787D"/>
    <w:rsid w:val="007B1002"/>
    <w:rsid w:val="007B2CCA"/>
    <w:rsid w:val="007B4293"/>
    <w:rsid w:val="007D2758"/>
    <w:rsid w:val="007E411A"/>
    <w:rsid w:val="007F452E"/>
    <w:rsid w:val="0081274D"/>
    <w:rsid w:val="00826FDE"/>
    <w:rsid w:val="008339CA"/>
    <w:rsid w:val="00837D91"/>
    <w:rsid w:val="00872A3D"/>
    <w:rsid w:val="008979E8"/>
    <w:rsid w:val="008A5606"/>
    <w:rsid w:val="008B06B6"/>
    <w:rsid w:val="008C3A4E"/>
    <w:rsid w:val="008C6B03"/>
    <w:rsid w:val="008F7F37"/>
    <w:rsid w:val="00954CD8"/>
    <w:rsid w:val="0096147E"/>
    <w:rsid w:val="00982455"/>
    <w:rsid w:val="00991D91"/>
    <w:rsid w:val="00996DE3"/>
    <w:rsid w:val="009B47BB"/>
    <w:rsid w:val="009B74C6"/>
    <w:rsid w:val="00A03015"/>
    <w:rsid w:val="00A11D6A"/>
    <w:rsid w:val="00A47C4F"/>
    <w:rsid w:val="00A50DB1"/>
    <w:rsid w:val="00A66AAD"/>
    <w:rsid w:val="00AC3409"/>
    <w:rsid w:val="00AD40A3"/>
    <w:rsid w:val="00AF7FDA"/>
    <w:rsid w:val="00B33156"/>
    <w:rsid w:val="00B37601"/>
    <w:rsid w:val="00BB47BE"/>
    <w:rsid w:val="00C04898"/>
    <w:rsid w:val="00C61135"/>
    <w:rsid w:val="00C66EE2"/>
    <w:rsid w:val="00C8057E"/>
    <w:rsid w:val="00C95417"/>
    <w:rsid w:val="00CA2227"/>
    <w:rsid w:val="00CB11FF"/>
    <w:rsid w:val="00CE7F33"/>
    <w:rsid w:val="00D21AEF"/>
    <w:rsid w:val="00D42195"/>
    <w:rsid w:val="00D46813"/>
    <w:rsid w:val="00D62290"/>
    <w:rsid w:val="00D92689"/>
    <w:rsid w:val="00D9311B"/>
    <w:rsid w:val="00DE4EF0"/>
    <w:rsid w:val="00DF164D"/>
    <w:rsid w:val="00DF5771"/>
    <w:rsid w:val="00E10EEA"/>
    <w:rsid w:val="00E21A43"/>
    <w:rsid w:val="00E32D7A"/>
    <w:rsid w:val="00E37D72"/>
    <w:rsid w:val="00ED4BD7"/>
    <w:rsid w:val="00ED4C4C"/>
    <w:rsid w:val="00F07F9D"/>
    <w:rsid w:val="00F2445D"/>
    <w:rsid w:val="00F24701"/>
    <w:rsid w:val="00F62661"/>
    <w:rsid w:val="00F94C50"/>
    <w:rsid w:val="00FB741C"/>
    <w:rsid w:val="00FD75CD"/>
    <w:rsid w:val="00FF673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60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C1B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C1B48"/>
    <w:rPr>
      <w:sz w:val="18"/>
      <w:szCs w:val="18"/>
    </w:rPr>
  </w:style>
  <w:style w:type="paragraph" w:styleId="a4">
    <w:name w:val="footer"/>
    <w:basedOn w:val="a"/>
    <w:link w:val="Char0"/>
    <w:uiPriority w:val="99"/>
    <w:semiHidden/>
    <w:unhideWhenUsed/>
    <w:rsid w:val="000C1B4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C1B48"/>
    <w:rPr>
      <w:sz w:val="18"/>
      <w:szCs w:val="18"/>
    </w:rPr>
  </w:style>
  <w:style w:type="paragraph" w:styleId="a5">
    <w:name w:val="List Paragraph"/>
    <w:basedOn w:val="a"/>
    <w:uiPriority w:val="34"/>
    <w:qFormat/>
    <w:rsid w:val="00383B41"/>
    <w:pPr>
      <w:ind w:firstLineChars="200" w:firstLine="420"/>
    </w:pPr>
  </w:style>
  <w:style w:type="table" w:styleId="a6">
    <w:name w:val="Table Grid"/>
    <w:basedOn w:val="a1"/>
    <w:uiPriority w:val="59"/>
    <w:rsid w:val="0010334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unhideWhenUsed/>
    <w:rsid w:val="00103348"/>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Char1"/>
    <w:uiPriority w:val="99"/>
    <w:semiHidden/>
    <w:unhideWhenUsed/>
    <w:rsid w:val="00837D91"/>
    <w:rPr>
      <w:sz w:val="18"/>
      <w:szCs w:val="18"/>
    </w:rPr>
  </w:style>
  <w:style w:type="character" w:customStyle="1" w:styleId="Char1">
    <w:name w:val="批注框文本 Char"/>
    <w:basedOn w:val="a0"/>
    <w:link w:val="a8"/>
    <w:uiPriority w:val="99"/>
    <w:semiHidden/>
    <w:rsid w:val="00837D91"/>
    <w:rPr>
      <w:sz w:val="18"/>
      <w:szCs w:val="18"/>
    </w:rPr>
  </w:style>
  <w:style w:type="character" w:styleId="a9">
    <w:name w:val="annotation reference"/>
    <w:basedOn w:val="a0"/>
    <w:uiPriority w:val="99"/>
    <w:semiHidden/>
    <w:unhideWhenUsed/>
    <w:rsid w:val="001E7080"/>
    <w:rPr>
      <w:sz w:val="21"/>
      <w:szCs w:val="21"/>
    </w:rPr>
  </w:style>
  <w:style w:type="paragraph" w:styleId="aa">
    <w:name w:val="annotation text"/>
    <w:basedOn w:val="a"/>
    <w:link w:val="Char2"/>
    <w:uiPriority w:val="99"/>
    <w:semiHidden/>
    <w:unhideWhenUsed/>
    <w:rsid w:val="001E7080"/>
    <w:pPr>
      <w:jc w:val="left"/>
    </w:pPr>
  </w:style>
  <w:style w:type="character" w:customStyle="1" w:styleId="Char2">
    <w:name w:val="批注文字 Char"/>
    <w:basedOn w:val="a0"/>
    <w:link w:val="aa"/>
    <w:uiPriority w:val="99"/>
    <w:semiHidden/>
    <w:rsid w:val="001E7080"/>
  </w:style>
  <w:style w:type="paragraph" w:styleId="ab">
    <w:name w:val="annotation subject"/>
    <w:basedOn w:val="aa"/>
    <w:next w:val="aa"/>
    <w:link w:val="Char3"/>
    <w:uiPriority w:val="99"/>
    <w:semiHidden/>
    <w:unhideWhenUsed/>
    <w:rsid w:val="001E7080"/>
    <w:rPr>
      <w:b/>
      <w:bCs/>
    </w:rPr>
  </w:style>
  <w:style w:type="character" w:customStyle="1" w:styleId="Char3">
    <w:name w:val="批注主题 Char"/>
    <w:basedOn w:val="Char2"/>
    <w:link w:val="ab"/>
    <w:uiPriority w:val="99"/>
    <w:semiHidden/>
    <w:rsid w:val="001E7080"/>
    <w:rPr>
      <w:b/>
      <w:bCs/>
    </w:rPr>
  </w:style>
  <w:style w:type="paragraph" w:styleId="ac">
    <w:name w:val="Document Map"/>
    <w:basedOn w:val="a"/>
    <w:link w:val="Char4"/>
    <w:uiPriority w:val="99"/>
    <w:semiHidden/>
    <w:unhideWhenUsed/>
    <w:rsid w:val="00251DC4"/>
    <w:rPr>
      <w:rFonts w:ascii="宋体" w:eastAsia="宋体"/>
      <w:sz w:val="18"/>
      <w:szCs w:val="18"/>
    </w:rPr>
  </w:style>
  <w:style w:type="character" w:customStyle="1" w:styleId="Char4">
    <w:name w:val="文档结构图 Char"/>
    <w:basedOn w:val="a0"/>
    <w:link w:val="ac"/>
    <w:uiPriority w:val="99"/>
    <w:semiHidden/>
    <w:rsid w:val="00251DC4"/>
    <w:rPr>
      <w:rFonts w:ascii="宋体" w:eastAsia="宋体"/>
      <w:sz w:val="18"/>
      <w:szCs w:val="18"/>
    </w:rPr>
  </w:style>
  <w:style w:type="character" w:styleId="ad">
    <w:name w:val="line number"/>
    <w:basedOn w:val="a0"/>
    <w:uiPriority w:val="99"/>
    <w:semiHidden/>
    <w:unhideWhenUsed/>
    <w:rsid w:val="00C0489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634</Words>
  <Characters>3618</Characters>
  <Application>Microsoft Office Word</Application>
  <DocSecurity>0</DocSecurity>
  <Lines>30</Lines>
  <Paragraphs>8</Paragraphs>
  <ScaleCrop>false</ScaleCrop>
  <Company/>
  <LinksUpToDate>false</LinksUpToDate>
  <CharactersWithSpaces>4244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2013-08-03T10:15:00Z</dcterms:created>
  <dcterms:modified xsi:type="dcterms:W3CDTF">2013-09-29T09:11:00Z</dcterms:modified>
</cp:coreProperties>
</file>