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0"/>
        <w:tblW w:w="8682" w:type="dxa"/>
        <w:tblLook w:val="04A0"/>
      </w:tblPr>
      <w:tblGrid>
        <w:gridCol w:w="1757"/>
        <w:gridCol w:w="1209"/>
        <w:gridCol w:w="1112"/>
        <w:gridCol w:w="261"/>
        <w:gridCol w:w="483"/>
        <w:gridCol w:w="993"/>
        <w:gridCol w:w="993"/>
        <w:gridCol w:w="678"/>
        <w:gridCol w:w="222"/>
        <w:gridCol w:w="974"/>
      </w:tblGrid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Combined Datasets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Cytokine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TLR6_C745T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C/C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803.25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64.31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535.67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37.45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0.960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C/T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1.4E+03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264.24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698.86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103.93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5.00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T/T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1.9E+03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1.2E+03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759.82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355.36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36.33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12.78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TLR6_G1083C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G/G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754.14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88.96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464.12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38.90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33.86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0.330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G/C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926.87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105.95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622.97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60.38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46.65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8.24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C/C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1.4E+03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283.15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727.31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133.62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37.37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6.64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TLR1_T1805G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T/T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809.32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66.52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542.50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39.80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0.466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4.98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0.990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T/G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1.3E+03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209.75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6.4E+02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78.55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41.93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6.55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G/G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1275.08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246.67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149.13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115.41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16.38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12.83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TLR1_A1188T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897.68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76.08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574.73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41.57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40.82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5.09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0.815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A/T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723.43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103.90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436.27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45.77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35.58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3.59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T/T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IFN-</w:t>
            </w:r>
            <w:r w:rsidRPr="00542190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4.9E+03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2.0E+03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1.7E+03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613.08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190" w:rsidRPr="00D462E2" w:rsidTr="006B348C">
        <w:trPr>
          <w:trHeight w:val="199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IL-13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60.84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20.68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421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0" w:rsidRPr="00542190" w:rsidRDefault="00542190" w:rsidP="006B3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Pr="00542190" w:rsidRDefault="006B348C" w:rsidP="006B348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42190">
        <w:rPr>
          <w:rFonts w:ascii="Arial" w:eastAsia="Times New Roman" w:hAnsi="Arial" w:cs="Arial"/>
          <w:b/>
          <w:b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542190">
        <w:rPr>
          <w:rFonts w:ascii="Arial" w:eastAsia="Times New Roman" w:hAnsi="Arial" w:cs="Arial"/>
          <w:b/>
          <w:bCs/>
          <w:sz w:val="20"/>
          <w:szCs w:val="20"/>
        </w:rPr>
        <w:t xml:space="preserve">1:  South African Mixed Ancestry Subgroup </w:t>
      </w:r>
      <w:proofErr w:type="gramStart"/>
      <w:r w:rsidRPr="00542190">
        <w:rPr>
          <w:rFonts w:ascii="Arial" w:eastAsia="Times New Roman" w:hAnsi="Arial" w:cs="Arial"/>
          <w:b/>
          <w:bCs/>
          <w:sz w:val="20"/>
          <w:szCs w:val="20"/>
        </w:rPr>
        <w:t>Analysis  of</w:t>
      </w:r>
      <w:proofErr w:type="gramEnd"/>
      <w:r w:rsidRPr="00542190">
        <w:rPr>
          <w:rFonts w:ascii="Arial" w:eastAsia="Times New Roman" w:hAnsi="Arial" w:cs="Arial"/>
          <w:b/>
          <w:bCs/>
          <w:sz w:val="20"/>
          <w:szCs w:val="20"/>
        </w:rPr>
        <w:t xml:space="preserve"> Association of TLR1 &amp; 6 Polymorphisms with BCG-induced Cytokine </w:t>
      </w:r>
      <w:proofErr w:type="spellStart"/>
      <w:r w:rsidRPr="00542190">
        <w:rPr>
          <w:rFonts w:ascii="Arial" w:eastAsia="Times New Roman" w:hAnsi="Arial" w:cs="Arial"/>
          <w:b/>
          <w:bCs/>
          <w:sz w:val="20"/>
          <w:szCs w:val="20"/>
        </w:rPr>
        <w:t>Response</w:t>
      </w:r>
      <w:r w:rsidRPr="0054219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a</w:t>
      </w:r>
      <w:proofErr w:type="spellEnd"/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B266A9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</w:rPr>
      </w:pPr>
    </w:p>
    <w:p w:rsidR="006B348C" w:rsidRDefault="006B348C" w:rsidP="006B348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6B348C">
        <w:rPr>
          <w:rFonts w:ascii="Arial" w:eastAsia="Times New Roman" w:hAnsi="Arial" w:cs="Arial"/>
          <w:sz w:val="24"/>
          <w:szCs w:val="20"/>
          <w:vertAlign w:val="superscript"/>
        </w:rPr>
        <w:t>a</w:t>
      </w:r>
      <w:r w:rsidRPr="006B348C">
        <w:rPr>
          <w:rFonts w:ascii="Arial" w:eastAsia="Times New Roman" w:hAnsi="Arial" w:cs="Arial"/>
          <w:sz w:val="24"/>
          <w:szCs w:val="20"/>
        </w:rPr>
        <w:t>Whole</w:t>
      </w:r>
      <w:proofErr w:type="spellEnd"/>
      <w:proofErr w:type="gramEnd"/>
      <w:r w:rsidRPr="006B348C">
        <w:rPr>
          <w:rFonts w:ascii="Arial" w:eastAsia="Times New Roman" w:hAnsi="Arial" w:cs="Arial"/>
          <w:sz w:val="24"/>
          <w:szCs w:val="20"/>
        </w:rPr>
        <w:t xml:space="preserve"> blood was drawn 10 weeks after BCG vaccination at birth and re-stimulated with BCG ex vivo for 7 hours and plasma levels of IFN-γ, IL-2, and IL-13 were measured.</w:t>
      </w:r>
    </w:p>
    <w:p w:rsidR="00354F5A" w:rsidRPr="006B348C" w:rsidRDefault="006B348C" w:rsidP="006B348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6B348C">
        <w:rPr>
          <w:rFonts w:ascii="Arial" w:eastAsia="Times New Roman" w:hAnsi="Arial" w:cs="Arial"/>
          <w:sz w:val="24"/>
          <w:szCs w:val="20"/>
          <w:vertAlign w:val="superscript"/>
        </w:rPr>
        <w:t>b</w:t>
      </w:r>
      <w:r w:rsidRPr="006B348C">
        <w:rPr>
          <w:rFonts w:ascii="Arial" w:eastAsia="Times New Roman" w:hAnsi="Arial" w:cs="Arial"/>
          <w:sz w:val="24"/>
          <w:szCs w:val="20"/>
        </w:rPr>
        <w:t>A</w:t>
      </w:r>
      <w:proofErr w:type="spellEnd"/>
      <w:proofErr w:type="gramEnd"/>
      <w:r w:rsidRPr="006B348C">
        <w:rPr>
          <w:rFonts w:ascii="Arial" w:eastAsia="Times New Roman" w:hAnsi="Arial" w:cs="Arial"/>
          <w:sz w:val="24"/>
          <w:szCs w:val="20"/>
        </w:rPr>
        <w:t xml:space="preserve"> general linear model was used to ex</w:t>
      </w:r>
      <w:r>
        <w:rPr>
          <w:rFonts w:ascii="Arial" w:eastAsia="Times New Roman" w:hAnsi="Arial" w:cs="Arial"/>
          <w:sz w:val="24"/>
          <w:szCs w:val="20"/>
        </w:rPr>
        <w:t xml:space="preserve">amine whether TLR polymorphisms were </w:t>
      </w:r>
      <w:r w:rsidRPr="006B348C">
        <w:rPr>
          <w:rFonts w:ascii="Arial" w:eastAsia="Times New Roman" w:hAnsi="Arial" w:cs="Arial"/>
          <w:sz w:val="24"/>
          <w:szCs w:val="20"/>
        </w:rPr>
        <w:t xml:space="preserve">associated with BCG-induced cytokine levels after subtraction of </w:t>
      </w:r>
      <w:proofErr w:type="spellStart"/>
      <w:r w:rsidRPr="006B348C">
        <w:rPr>
          <w:rFonts w:ascii="Arial" w:eastAsia="Times New Roman" w:hAnsi="Arial" w:cs="Arial"/>
          <w:sz w:val="24"/>
          <w:szCs w:val="20"/>
        </w:rPr>
        <w:t>unstimulated</w:t>
      </w:r>
      <w:proofErr w:type="spellEnd"/>
      <w:r w:rsidRPr="006B348C">
        <w:rPr>
          <w:rFonts w:ascii="Arial" w:eastAsia="Times New Roman" w:hAnsi="Arial" w:cs="Arial"/>
          <w:sz w:val="24"/>
          <w:szCs w:val="20"/>
        </w:rPr>
        <w:t xml:space="preserve"> control values. Data shown represents subjects from the South African Mixed Ancestry Group.</w:t>
      </w:r>
    </w:p>
    <w:sectPr w:rsidR="00354F5A" w:rsidRPr="006B348C" w:rsidSect="00B2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F5A"/>
    <w:rsid w:val="00025272"/>
    <w:rsid w:val="00087B93"/>
    <w:rsid w:val="0029612C"/>
    <w:rsid w:val="002E56CE"/>
    <w:rsid w:val="00354F5A"/>
    <w:rsid w:val="0043068A"/>
    <w:rsid w:val="005057F5"/>
    <w:rsid w:val="00542190"/>
    <w:rsid w:val="00587437"/>
    <w:rsid w:val="006B348C"/>
    <w:rsid w:val="00B244C2"/>
    <w:rsid w:val="00C069AC"/>
    <w:rsid w:val="00D2296E"/>
    <w:rsid w:val="00D24523"/>
    <w:rsid w:val="00D370B1"/>
    <w:rsid w:val="00D462E2"/>
    <w:rsid w:val="00E32DC2"/>
    <w:rsid w:val="00E508FF"/>
    <w:rsid w:val="00F8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21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2190"/>
    <w:rPr>
      <w:color w:val="800080"/>
      <w:u w:val="single"/>
    </w:rPr>
  </w:style>
  <w:style w:type="paragraph" w:customStyle="1" w:styleId="font5">
    <w:name w:val="font5"/>
    <w:basedOn w:val="Normal"/>
    <w:rsid w:val="00542190"/>
    <w:pPr>
      <w:spacing w:before="100" w:beforeAutospacing="1" w:after="100" w:afterAutospacing="1" w:line="240" w:lineRule="auto"/>
    </w:pPr>
    <w:rPr>
      <w:rFonts w:ascii="Symbol" w:eastAsia="Times New Roman" w:hAnsi="Symbol"/>
      <w:b/>
      <w:bCs/>
      <w:sz w:val="16"/>
      <w:szCs w:val="16"/>
    </w:rPr>
  </w:style>
  <w:style w:type="paragraph" w:customStyle="1" w:styleId="xl63">
    <w:name w:val="xl63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5421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5421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54219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54219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Normal"/>
    <w:rsid w:val="005421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5421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AC33-8FE7-455F-B947-353F0C19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April K. Randhawa</cp:lastModifiedBy>
  <cp:revision>4</cp:revision>
  <dcterms:created xsi:type="dcterms:W3CDTF">2011-07-05T00:03:00Z</dcterms:created>
  <dcterms:modified xsi:type="dcterms:W3CDTF">2011-07-07T21:46:00Z</dcterms:modified>
</cp:coreProperties>
</file>