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27" w:rsidRPr="00E77765" w:rsidRDefault="00FB4227" w:rsidP="00FB42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765">
        <w:rPr>
          <w:rFonts w:ascii="Times New Roman" w:hAnsi="Times New Roman" w:cs="Times New Roman"/>
          <w:b/>
          <w:sz w:val="20"/>
          <w:szCs w:val="20"/>
        </w:rPr>
        <w:t xml:space="preserve">S5 Table. </w:t>
      </w:r>
      <w:r w:rsidRPr="00E77765">
        <w:rPr>
          <w:rFonts w:ascii="Times New Roman" w:hAnsi="Times New Roman" w:cs="Times New Roman"/>
          <w:bCs/>
          <w:sz w:val="20"/>
          <w:szCs w:val="20"/>
        </w:rPr>
        <w:t xml:space="preserve">Incidence rates of clinical events and hospitalization (cases </w:t>
      </w:r>
      <w:r w:rsidRPr="00E77765">
        <w:rPr>
          <w:rFonts w:ascii="Times New Roman" w:hAnsi="Times New Roman" w:cs="Times New Roman"/>
          <w:bCs/>
          <w:i/>
          <w:sz w:val="20"/>
          <w:szCs w:val="20"/>
        </w:rPr>
        <w:t>per</w:t>
      </w:r>
      <w:r w:rsidRPr="00E77765">
        <w:rPr>
          <w:rFonts w:ascii="Times New Roman" w:hAnsi="Times New Roman" w:cs="Times New Roman"/>
          <w:bCs/>
          <w:sz w:val="20"/>
          <w:szCs w:val="20"/>
        </w:rPr>
        <w:t xml:space="preserve"> 1000-patient-years) in patients with type 2 diabetes, stratified by care settings and JADE risk levels </w:t>
      </w:r>
      <w:r w:rsidRPr="00E77765">
        <w:rPr>
          <w:rFonts w:ascii="Times New Roman" w:hAnsi="Times New Roman" w:cs="Times New Roman"/>
          <w:sz w:val="20"/>
          <w:szCs w:val="20"/>
        </w:rPr>
        <w:t>(before propensity score-matching)</w:t>
      </w:r>
      <w:r w:rsidRPr="00E77765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:rsidR="00FB4227" w:rsidRPr="00E77765" w:rsidRDefault="00FB4227" w:rsidP="00FB4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417"/>
        <w:gridCol w:w="1417"/>
        <w:gridCol w:w="1417"/>
        <w:gridCol w:w="994"/>
        <w:gridCol w:w="1419"/>
        <w:gridCol w:w="938"/>
      </w:tblGrid>
      <w:tr w:rsidR="00FB4227" w:rsidRPr="00E77765" w:rsidTr="00F442AE">
        <w:trPr>
          <w:tblHeader/>
        </w:trPr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 patients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JADE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(publicly-funded evaluation, JADE report, and group education; referent group)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Non-JADE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(publicly-funded evaluation)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-value (non-JADE </w:t>
            </w:r>
            <w:r w:rsidRPr="00E777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vs. </w:t>
            </w: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JADE)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JADE-P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(self-paid evaluation,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JADE report, personalized empowerment, and annual telephone reminder for engagement) 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-value (JADE-P </w:t>
            </w:r>
            <w:r w:rsidRPr="00E777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vs.</w:t>
            </w: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JADE) 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B42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JADE risk levels 1-2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Any major clinical events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31.18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(27.94-34.70)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33.19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(28.14-38.89)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46.40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(37.50-56.78)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21.50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(17.27-26.46)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All-cause death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3.89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(2.84-5.18)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4.96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(3.21-7.33)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5.66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(3.01-9.68)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0.700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1.78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(0.77-3.50)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Coronary heart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2.64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(1.79-3.75)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3.00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(1.68-4.95)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1.75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(0.48-4.48)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2.70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(1.39-4.71)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0.781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Myocardial infarction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(0.24-1.22)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(0.32-2.32)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(0.01-2.43)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0.451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(0.01-1.24)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Stroke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1.87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(1.17-2.82)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1.99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(0.96-3.66)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2.19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(0.71-5.10)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0.866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1.56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(0.63-3.22)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Heart failure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0.59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(0.24-1.22)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0.40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(0.05-1.44)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0.44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(0.01-2.43)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0.940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0.89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(0.24-2.28)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0.352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Chronic kidney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23.93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(21.13-27.01)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26.20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(21.78-31.26)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37.96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(30.00-47.37)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14.62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(11.21-18.75)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End-stage renal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(0.59-1.88)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(0.44-2.60)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(0.71-5.10)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0.44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(0.05-1.60)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All-site cancer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5.73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(4.44-7.28)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5.43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(3.58-7.90)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8.83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(5.39-13.64)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4.49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(2.74-6.93)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Hospitalization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66.68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(61.62-72.04)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73.51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(65.43-82.30)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88.35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(75.07-103.30)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49.05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(42.24-56.65)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B42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JADE risk levels 3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Any major clinical events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4810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2894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105.29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(102.33-108.31)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117.10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(112.87-121.44)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129.22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(121.70-137.08)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65.42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(61.01-70.08)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All-cause death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12.20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(11.36-13.09)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13.25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(12.07-14.50)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(12.60-16.97)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8.05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(6.72-9.55)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Coronary heart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7.38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(6.73-8.09)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8.25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(7.32-9.27)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6.78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(5.39-8.42)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5.95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(4.81-7.28)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Myocardial infarction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(2.81-3.71)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(3.02-4.31)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3.78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(2.76-5.04)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(1.36-2.82)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Peripheral vascular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1.72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(1.41-2.07)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1.65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(1.25-2.13)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2.95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(2.07-4.08)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0.93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(0.52-1.54)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Stroke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5.07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(4.53-5.66)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4.90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(4.19-5.69)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6.29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(4.96-7.88)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4.53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(3.54-5.70)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0.570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Heart failure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3.51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(3.06-4.00)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4.00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(3.36-4.72)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4.19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(3.12-5.50)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0.777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1.93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(1.31-2.74)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Chronic kidney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4329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2614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91.70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(88.99-94.47)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102.08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(98.21-106.07)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115.19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(108.20-122.52)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54.93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(50.95-59.13)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End-stage renal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(11.17-12.91)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13.06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(11.88-14.33)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16.01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(13.81-18.45)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6.79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(5.57-8.20)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All-site cancer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10.02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(9.25-10.84)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11.14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(10.05-12.31)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9.61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(7.94-11.52)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7.90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(6.58-9.41)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Hospitalization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5384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3181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117.93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(114.80-121.13)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127.39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(123.00-131.90)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153.20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(144.89-161.86)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75.24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(70.49-80.23)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B42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JADE risk levels 4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Any major clinical events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2632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308.35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(296.68-320.36)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321.53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(306.17-337.46)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332.45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(306.37-360.14)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0.484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239.81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(216.54-264.90)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All-cause death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37.40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(34.68-40.28)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40.60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(36.95-44.52)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34.88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(29.26-41.26)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30.21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(24.80-36.44)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Coronary heart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32.76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(30.10-35.59)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30.96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(27.66-34.55)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35.16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(29.29-41.86)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35.94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(29.62-143.21)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Myocardial infarction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12.81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(11.22-14.56)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12.92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(10.88-15.24)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16.37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(12.55-20.99)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8.59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(5.80-12.27)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Peripheral vascular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10.60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(9.16-12.21)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11.50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(9.57-13.70)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9.43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(6.61-13.06)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9.11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(6.23-12.86)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Stroke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15.63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(13.86-17.57)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15.62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(13.35-18.16)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16.71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(12.84-21.39)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14.50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(10.77-19.12)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Heart failure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23.20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(21.01-25.55)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24.94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(22.03-28.14)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23.60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(18.93-29.07)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17.40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(13.28-22.39)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Chronic kidney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2367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1490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249.84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(239.88-260.11)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265.88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(252.55-279.73)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264.75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(242.79-288.17)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0.933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184.95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(165.87-205.63)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End-stage renal disease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39.91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(36.99-43.01)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42.37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(38.49-46.54)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43.71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(37.12-51.13)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0.739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28.49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(23.10-34.76)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All-site cancer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11.06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(9.59-12.70)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11.38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(9.47-13.56)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10.41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(7.44-14.18)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0.625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10.79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(7.64-14.82)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0.776</w:t>
            </w:r>
          </w:p>
        </w:tc>
      </w:tr>
      <w:tr w:rsidR="00FB4227" w:rsidRPr="00E77765" w:rsidTr="00F442AE">
        <w:tc>
          <w:tcPr>
            <w:tcW w:w="5000" w:type="pct"/>
            <w:gridSpan w:val="7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b/>
                <w:sz w:val="16"/>
                <w:szCs w:val="16"/>
              </w:rPr>
              <w:t>Hospitalization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Events (n)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2571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227" w:rsidRPr="00E77765" w:rsidTr="00F442AE">
        <w:tc>
          <w:tcPr>
            <w:tcW w:w="784" w:type="pct"/>
          </w:tcPr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 Incidence rate</w:t>
            </w:r>
          </w:p>
          <w:p w:rsidR="00FB4227" w:rsidRPr="00E77765" w:rsidRDefault="00FB4227" w:rsidP="00F4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  <w:shd w:val="clear" w:color="auto" w:fill="F2F2F2" w:themeFill="background1" w:themeFillShade="F2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257.14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(247.30-267.28)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264.36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(251.60-277.60)</w:t>
            </w:r>
          </w:p>
        </w:tc>
        <w:tc>
          <w:tcPr>
            <w:tcW w:w="786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287.67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(264.85-311.94)</w:t>
            </w:r>
          </w:p>
        </w:tc>
        <w:tc>
          <w:tcPr>
            <w:tcW w:w="551" w:type="pct"/>
            <w:shd w:val="clear" w:color="auto" w:fill="FBE4D5" w:themeFill="accent2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 xml:space="preserve">200.53 </w:t>
            </w:r>
          </w:p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(180.77-221.86)</w:t>
            </w:r>
          </w:p>
        </w:tc>
        <w:tc>
          <w:tcPr>
            <w:tcW w:w="520" w:type="pct"/>
            <w:shd w:val="clear" w:color="auto" w:fill="E2EFD9" w:themeFill="accent6" w:themeFillTint="33"/>
          </w:tcPr>
          <w:p w:rsidR="00FB4227" w:rsidRPr="00E77765" w:rsidRDefault="00FB4227" w:rsidP="00F4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765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</w:tbl>
    <w:p w:rsidR="00FB4227" w:rsidRPr="00E77765" w:rsidRDefault="00FB4227" w:rsidP="00FB4227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 xml:space="preserve">Footnotes: Any major clinical event was defined as the first occurrence of either coronary heart disease, peripheral vascular disease, stroke, heart failure, chronic kidney disease, end-stage renal disease, all-site cancer, or all-cause death. Myocardial infarction was defined as either acute myocardial infarction or coronary artery bypass graft surgery. Hospitalization was calculated for patients with at least an overnight stay. </w:t>
      </w:r>
      <w:bookmarkStart w:id="0" w:name="_Hlk524122927"/>
      <w:r w:rsidRPr="00E77765">
        <w:rPr>
          <w:rFonts w:ascii="Times New Roman" w:hAnsi="Times New Roman" w:cs="Times New Roman"/>
          <w:sz w:val="20"/>
          <w:szCs w:val="20"/>
        </w:rPr>
        <w:t xml:space="preserve">We compared the incidence rates of clinical events and hospitalization using the Poisson regression model, with the JADE group as the referent. </w:t>
      </w:r>
      <w:bookmarkEnd w:id="0"/>
      <w:r w:rsidRPr="00E77765">
        <w:rPr>
          <w:rFonts w:ascii="Times New Roman" w:hAnsi="Times New Roman" w:cs="Times New Roman"/>
          <w:sz w:val="20"/>
          <w:szCs w:val="20"/>
        </w:rPr>
        <w:t>Definitions of JADE risk levels:</w:t>
      </w:r>
    </w:p>
    <w:p w:rsidR="00FB4227" w:rsidRPr="00E77765" w:rsidRDefault="00FB4227" w:rsidP="00FB4227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>Level 1: No cardiovascular disease and end-stage renal disease; and having other condition fulfilling the “Low-risk” (one or less stratification parameters, and risk scores below the high sensitivity cut-off in all of the risk equations and eGFR≥90 ml/min/1.73m</w:t>
      </w:r>
      <w:r w:rsidRPr="00E777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77765">
        <w:rPr>
          <w:rFonts w:ascii="Times New Roman" w:hAnsi="Times New Roman" w:cs="Times New Roman"/>
          <w:sz w:val="20"/>
          <w:szCs w:val="20"/>
        </w:rPr>
        <w:t>).</w:t>
      </w:r>
    </w:p>
    <w:p w:rsidR="00FB4227" w:rsidRPr="00E77765" w:rsidRDefault="00FB4227" w:rsidP="00FB4227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>Level 2: No cardiovascular disease and end-stage renal disease; none of the conditions (risk score, stratification parameters, eGFR) defined in the “High-risk” category but not belonging to the “Low-risk” category.</w:t>
      </w:r>
    </w:p>
    <w:p w:rsidR="00FB4227" w:rsidRPr="00E77765" w:rsidRDefault="00FB4227" w:rsidP="00FB4227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>Level 3: No cardiovascular disease and end-stage renal disease and having three or more stratification parameters and/or risk scores above the high specificity cut-off in any one of the risk equations and/or eGFR&lt;60 ml/min/1.73m</w:t>
      </w:r>
      <w:r w:rsidRPr="00E777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77765">
        <w:rPr>
          <w:rFonts w:ascii="Times New Roman" w:hAnsi="Times New Roman" w:cs="Times New Roman"/>
          <w:sz w:val="20"/>
          <w:szCs w:val="20"/>
        </w:rPr>
        <w:t>.</w:t>
      </w:r>
    </w:p>
    <w:p w:rsidR="00FB4227" w:rsidRPr="00E77765" w:rsidRDefault="00FB4227" w:rsidP="00FB4227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>Level 4: Presence of any cardiovascular disease (coronary heart disease, heart failure, stroke, and/or peripheral vascular disease with or without interventions or medications) and/or end-stage renal disease (eGFR&lt;15 ml/min/1.73m</w:t>
      </w:r>
      <w:r w:rsidRPr="00E7776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77765">
        <w:rPr>
          <w:rFonts w:ascii="Times New Roman" w:hAnsi="Times New Roman" w:cs="Times New Roman"/>
          <w:sz w:val="20"/>
          <w:szCs w:val="20"/>
        </w:rPr>
        <w:t xml:space="preserve"> or need for renal replacement therapy).</w:t>
      </w:r>
    </w:p>
    <w:p w:rsidR="004429B0" w:rsidRDefault="004429B0">
      <w:bookmarkStart w:id="1" w:name="_GoBack"/>
      <w:bookmarkEnd w:id="1"/>
    </w:p>
    <w:sectPr w:rsidR="0044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A77"/>
    <w:multiLevelType w:val="hybridMultilevel"/>
    <w:tmpl w:val="A5368918"/>
    <w:lvl w:ilvl="0" w:tplc="CFD0009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27"/>
    <w:rsid w:val="004429B0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0E0B3-4A8F-4B7A-9F32-C90C917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27"/>
    <w:pPr>
      <w:spacing w:after="0" w:line="240" w:lineRule="auto"/>
    </w:pPr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27"/>
    <w:pPr>
      <w:spacing w:after="0" w:line="240" w:lineRule="auto"/>
    </w:pPr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227"/>
    <w:pPr>
      <w:spacing w:after="160" w:line="259" w:lineRule="auto"/>
      <w:ind w:left="720"/>
      <w:contextualSpacing/>
    </w:pPr>
    <w:rPr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LEE LING</dc:creator>
  <cp:keywords/>
  <dc:description/>
  <cp:lastModifiedBy>LIM LEE LING</cp:lastModifiedBy>
  <cp:revision>1</cp:revision>
  <dcterms:created xsi:type="dcterms:W3CDTF">2020-08-14T08:03:00Z</dcterms:created>
  <dcterms:modified xsi:type="dcterms:W3CDTF">2020-08-14T08:03:00Z</dcterms:modified>
</cp:coreProperties>
</file>