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29" w:rsidRDefault="00884C29" w:rsidP="00884C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S4Table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Fold c</w:t>
      </w:r>
      <w:r>
        <w:rPr>
          <w:rFonts w:ascii="Times New Roman" w:eastAsia="MS Mincho" w:hAnsi="Times New Roman" w:cs="Times New Roman"/>
          <w:sz w:val="24"/>
          <w:lang w:eastAsia="ja-JP"/>
        </w:rPr>
        <w:t xml:space="preserve">hanges in the activities of biochemical enzymes of 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MS Mincho" w:hAnsi="Times New Roman" w:cs="Times New Roman"/>
          <w:i/>
          <w:sz w:val="24"/>
          <w:lang w:eastAsia="ja-JP"/>
        </w:rPr>
        <w:t xml:space="preserve"> migratoria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during</w:t>
      </w:r>
      <w:r>
        <w:rPr>
          <w:rFonts w:ascii="Times New Roman" w:eastAsia="MS Mincho" w:hAnsi="Times New Roman" w:cs="Times New Roman"/>
          <w:sz w:val="24"/>
          <w:lang w:eastAsia="ja-JP"/>
        </w:rPr>
        <w:t xml:space="preserve"> the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infection</w:t>
      </w:r>
      <w:r>
        <w:rPr>
          <w:rFonts w:ascii="Times New Roman" w:eastAsia="MS Mincho" w:hAnsi="Times New Roman" w:cs="Times New Roman"/>
          <w:sz w:val="24"/>
          <w:lang w:eastAsia="ja-JP"/>
        </w:rPr>
        <w:t xml:space="preserve"> process of 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anisopliae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strains </w:t>
      </w:r>
      <w:r>
        <w:rPr>
          <w:rFonts w:ascii="Times New Roman" w:eastAsia="MS Mincho" w:hAnsi="Times New Roman" w:cs="Times New Roman"/>
          <w:sz w:val="24"/>
          <w:lang w:eastAsia="ja-JP"/>
        </w:rPr>
        <w:t xml:space="preserve">IMI330189 and IBC200614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at similar concentrations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tbl>
      <w:tblPr>
        <w:tblStyle w:val="TableGrid"/>
        <w:tblW w:w="0" w:type="auto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559"/>
        <w:gridCol w:w="1343"/>
        <w:gridCol w:w="1468"/>
        <w:gridCol w:w="1354"/>
        <w:gridCol w:w="1354"/>
        <w:gridCol w:w="1354"/>
        <w:gridCol w:w="1468"/>
        <w:gridCol w:w="1586"/>
        <w:gridCol w:w="1354"/>
      </w:tblGrid>
      <w:tr w:rsidR="00884C29" w:rsidTr="00884C29">
        <w:trPr>
          <w:trHeight w:val="270"/>
        </w:trPr>
        <w:tc>
          <w:tcPr>
            <w:tcW w:w="1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enzymes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Fold changes of enzymes activities</w:t>
            </w:r>
          </w:p>
        </w:tc>
      </w:tr>
      <w:tr w:rsidR="00884C29" w:rsidTr="00884C2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C29" w:rsidRDefault="00884C2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84C29" w:rsidTr="00884C29">
        <w:trPr>
          <w:trHeight w:val="270"/>
        </w:trPr>
        <w:tc>
          <w:tcPr>
            <w:tcW w:w="1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ESTs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1.00±0.001a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1.00±0.001b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1.00±0.001a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1.00±0.004a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1.00±0.001b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1.00±0.002b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1.00±0.001b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1.00±0.005a</w:t>
            </w:r>
          </w:p>
        </w:tc>
      </w:tr>
      <w:tr w:rsidR="00884C29" w:rsidTr="00884C2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C29" w:rsidRDefault="00884C2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1.00±0.006a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0.84±0.007c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0.57±0.009c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0.94±0.008c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0.78±0.001c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1.06±0.003a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0.79±0.003c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0.69±0.003c</w:t>
            </w:r>
          </w:p>
        </w:tc>
      </w:tr>
      <w:tr w:rsidR="00884C29" w:rsidTr="00884C2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C29" w:rsidRDefault="00884C2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IBC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1.00±0.002a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1.10±0.018a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0.71±0.007b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0.97±0.003b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1.09±0.005a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0.93±0.001c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1.05±0.004a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0.97±0.002b</w:t>
            </w:r>
          </w:p>
        </w:tc>
      </w:tr>
      <w:tr w:rsidR="00884C29" w:rsidTr="00884C29">
        <w:trPr>
          <w:trHeight w:val="270"/>
        </w:trPr>
        <w:tc>
          <w:tcPr>
            <w:tcW w:w="1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GSTs/CDNB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1.00±0.013a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1.00±0.014b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1.00±0.016a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1.00±0.016b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1.00±0.018c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1.00±0.009b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1.00±0.025b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1.00±0.015a</w:t>
            </w:r>
          </w:p>
        </w:tc>
      </w:tr>
      <w:tr w:rsidR="00884C29" w:rsidTr="00884C2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C29" w:rsidRDefault="00884C2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1.00±0.013a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0.95±0.004c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0.93±0.014b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1.56±0.016a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1.44±0.012a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1.06±0.009a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1.59±0.016a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0.93±0.011b</w:t>
            </w:r>
          </w:p>
        </w:tc>
      </w:tr>
      <w:tr w:rsidR="00884C29" w:rsidTr="00884C2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C29" w:rsidRDefault="00884C2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IBC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1.00±0.013a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1.09±0.001a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0.71±0.021c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0.70±0.008c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1.29±0.016b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0.88±0.011c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0.58±0.006c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0.80±0.007c</w:t>
            </w:r>
          </w:p>
        </w:tc>
      </w:tr>
      <w:tr w:rsidR="00884C29" w:rsidTr="00884C29">
        <w:trPr>
          <w:trHeight w:val="270"/>
        </w:trPr>
        <w:tc>
          <w:tcPr>
            <w:tcW w:w="1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GSTs/DCNB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1.00±0.016a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1.00±0.016a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1.00±0.054a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1.00±0.049a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1.00±0.056b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1.00±0.011b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1.00±0.085b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1.00±0.027a</w:t>
            </w:r>
          </w:p>
        </w:tc>
      </w:tr>
      <w:tr w:rsidR="00884C29" w:rsidTr="00884C2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C29" w:rsidRDefault="00884C2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1.00±0.016a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1.00±0.030a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0.94±0.037a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0.92±0.030b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1.26±0.049a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1.38±0.048a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1.32±0.049a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0.92±0.029b</w:t>
            </w:r>
          </w:p>
        </w:tc>
      </w:tr>
      <w:tr w:rsidR="00884C29" w:rsidTr="00884C2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C29" w:rsidRDefault="00884C2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IBC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1.00±0.016a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1.01±0.054a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0.77±0.014b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0.53±0.038c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0.97±0.023b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0.77±0.017c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0.82±0.015c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1.04±0.045a</w:t>
            </w:r>
          </w:p>
        </w:tc>
      </w:tr>
      <w:tr w:rsidR="00884C29" w:rsidTr="00884C29">
        <w:trPr>
          <w:trHeight w:val="270"/>
        </w:trPr>
        <w:tc>
          <w:tcPr>
            <w:tcW w:w="1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MFOs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1.00±0.016a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1.00±0.019a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1.00±0.057b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1.00±0.039a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1.00±0.053b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1.00±0.009b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1.00±0.044a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1.00±0.117a</w:t>
            </w:r>
          </w:p>
        </w:tc>
      </w:tr>
      <w:tr w:rsidR="00884C29" w:rsidTr="00884C2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C29" w:rsidRDefault="00884C2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1.00±0.016a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0.99±0.061a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0.99±0.076b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0.79±0.087b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0.85±0.027c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0.62±0.042c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0.61±0.025b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0.97±0.058a</w:t>
            </w:r>
          </w:p>
        </w:tc>
      </w:tr>
      <w:tr w:rsidR="00884C29" w:rsidTr="00884C2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C29" w:rsidRDefault="00884C2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IBC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1.00±0.016a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0.97±0.104a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1.48±0.133a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0.67±0.019c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2.61±0.057a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2.53±0.024a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1.02±0.003a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1.06±0.005a</w:t>
            </w:r>
          </w:p>
        </w:tc>
      </w:tr>
      <w:tr w:rsidR="00884C29" w:rsidTr="00884C29">
        <w:trPr>
          <w:trHeight w:val="270"/>
        </w:trPr>
        <w:tc>
          <w:tcPr>
            <w:tcW w:w="1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AChEs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1.00±0.015a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1.00±0.016b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1.00±0.008b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1.00±0.010a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1.00±0.024b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1.00±0.032a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1.00±0.028a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1.00±0.025a</w:t>
            </w:r>
          </w:p>
        </w:tc>
      </w:tr>
      <w:tr w:rsidR="00884C29" w:rsidTr="00884C2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C29" w:rsidRDefault="00884C2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1.00±0.015a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1.01±0.017b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1.28±0.018a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0.55±0.031c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1.09±0.016a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0.90±0.043b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0.78±0.043b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0.87±0.041b</w:t>
            </w:r>
          </w:p>
        </w:tc>
      </w:tr>
      <w:tr w:rsidR="00884C29" w:rsidTr="00884C2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C29" w:rsidRDefault="00884C2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IBC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1.00±0.015a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1.22±0.022a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0.88±0.026c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0.67±0.039b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0.89±0.027c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0.63±0.062c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0.61±0.025c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0.78±0.035c</w:t>
            </w:r>
          </w:p>
        </w:tc>
      </w:tr>
      <w:tr w:rsidR="00884C29" w:rsidTr="00884C29">
        <w:trPr>
          <w:trHeight w:val="270"/>
        </w:trPr>
        <w:tc>
          <w:tcPr>
            <w:tcW w:w="1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1.00±0.026a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1.00±0.027a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1.00±0.056c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1.00±0.058c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1.00±0.030c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1.00±0.020b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1.00±0.011b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1.00±0.011b</w:t>
            </w:r>
          </w:p>
        </w:tc>
      </w:tr>
      <w:tr w:rsidR="00884C29" w:rsidTr="00884C2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C29" w:rsidRDefault="00884C2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1.00±0.026a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0.95±0.078a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1.83±0.186b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1.78±0.036b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1.47±0.022b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0.84±0.044c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0.89±0.005c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0.54±0.002c</w:t>
            </w:r>
          </w:p>
        </w:tc>
      </w:tr>
      <w:tr w:rsidR="00884C29" w:rsidTr="00884C2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C29" w:rsidRDefault="00884C2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IBC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1.00±0.026a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0.99±0.036a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3.48±0.006a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6.42±0.055a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5.09±0.067a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3.12±0.013a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4.16±0.005a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1.77±0.008a</w:t>
            </w:r>
          </w:p>
        </w:tc>
      </w:tr>
      <w:tr w:rsidR="00884C29" w:rsidTr="00884C29">
        <w:trPr>
          <w:trHeight w:val="270"/>
        </w:trPr>
        <w:tc>
          <w:tcPr>
            <w:tcW w:w="1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SOD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1.00±0.0003a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1.00±0.001c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1.00±0.0004b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1.00±0.0002c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1.00±0.0004a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1.00±0.001b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1.00±0.001b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1.00±0.001b</w:t>
            </w:r>
          </w:p>
        </w:tc>
      </w:tr>
      <w:tr w:rsidR="00884C29" w:rsidTr="00884C2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C29" w:rsidRDefault="00884C2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1.00±0.0003a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1.10±0.0004b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0.72±0.001c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1.86±0.005b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0.95±0.0004b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0.64±0.001c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0.58±0.001c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1.21±0.001a</w:t>
            </w:r>
          </w:p>
        </w:tc>
      </w:tr>
      <w:tr w:rsidR="00884C29" w:rsidTr="00884C2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C29" w:rsidRDefault="00884C2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</w:t>
            </w:r>
            <w:r>
              <w:rPr>
                <w:rFonts w:ascii="Times New Roman" w:hAnsi="Times New Roman" w:cs="Times New Roman"/>
              </w:rPr>
              <w:lastRenderedPageBreak/>
              <w:t>C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1.00±0.0003</w:t>
            </w:r>
            <w:r>
              <w:rPr>
                <w:rFonts w:ascii="Times New Roman" w:hAnsi="Times New Roman" w:cs="Times New Roman"/>
              </w:rPr>
              <w:lastRenderedPageBreak/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1.17±0.017a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2.73±0.0004</w:t>
            </w:r>
            <w:r>
              <w:rPr>
                <w:rFonts w:ascii="Times New Roman" w:hAnsi="Times New Roman" w:cs="Times New Roman"/>
              </w:rPr>
              <w:lastRenderedPageBreak/>
              <w:t>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2.09±0.0004</w:t>
            </w:r>
            <w:r>
              <w:rPr>
                <w:rFonts w:ascii="Times New Roman" w:hAnsi="Times New Roman" w:cs="Times New Roman"/>
              </w:rPr>
              <w:lastRenderedPageBreak/>
              <w:t>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1.03±0.0004</w:t>
            </w:r>
            <w:r>
              <w:rPr>
                <w:rFonts w:ascii="Times New Roman" w:hAnsi="Times New Roman" w:cs="Times New Roman"/>
              </w:rPr>
              <w:lastRenderedPageBreak/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1.66±0.0003a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1.21±0.001a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0.84±0.0004</w:t>
            </w:r>
            <w:r>
              <w:rPr>
                <w:rFonts w:ascii="Times New Roman" w:hAnsi="Times New Roman" w:cs="Times New Roman"/>
              </w:rPr>
              <w:lastRenderedPageBreak/>
              <w:t>c</w:t>
            </w:r>
          </w:p>
        </w:tc>
      </w:tr>
      <w:tr w:rsidR="00884C29" w:rsidTr="00884C29">
        <w:trPr>
          <w:trHeight w:val="270"/>
        </w:trPr>
        <w:tc>
          <w:tcPr>
            <w:tcW w:w="1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CAT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1.00±0.0002a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1.00±0.0002a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1.00±0.0002a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1.00±0.0002b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1.00±0.0002c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1.00±0.0002c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1.00±0.0002b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1.00±0.0001b</w:t>
            </w:r>
          </w:p>
        </w:tc>
      </w:tr>
      <w:tr w:rsidR="00884C29" w:rsidTr="00884C2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C29" w:rsidRDefault="00884C2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1.00±0.0002a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0.93±0.0002c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0.86±0.0001c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1.12±0.018a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1.65±0.098a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1.28±0.0004a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1.40±0.0002a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1.08±0.0003a</w:t>
            </w:r>
          </w:p>
        </w:tc>
      </w:tr>
      <w:tr w:rsidR="00884C29" w:rsidTr="00884C2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C29" w:rsidRDefault="00884C2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IBC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1.00±0.0002a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0.96±0.0003b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0.97±0.0001b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0.94±0.0001c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1.03±0.0001b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1.07±0.0002b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0.75±0.0002c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0.99±0.0004c</w:t>
            </w:r>
          </w:p>
        </w:tc>
      </w:tr>
      <w:tr w:rsidR="00884C29" w:rsidTr="00884C29">
        <w:trPr>
          <w:trHeight w:val="270"/>
        </w:trPr>
        <w:tc>
          <w:tcPr>
            <w:tcW w:w="1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1.00±0.0001a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1.00±0.0001a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1.00±0.0005a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1.00±0.0003b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1.00±0.0005b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1.00±0.0005b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1.00±0.0002a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1.00±0.0002c</w:t>
            </w:r>
          </w:p>
        </w:tc>
      </w:tr>
      <w:tr w:rsidR="00884C29" w:rsidTr="00884C2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C29" w:rsidRDefault="00884C2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1.00±0.0001a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0.98±0.0004b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0.95±0.0004b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0.91±0.002c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0.66±0.0003c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0.65±0.0002c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0.89±0.001b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1.48±0.0002b</w:t>
            </w:r>
          </w:p>
        </w:tc>
      </w:tr>
      <w:tr w:rsidR="00884C29" w:rsidTr="00884C2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C29" w:rsidRDefault="00884C2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IBC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1.00±0.0001a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1.00±0.0003a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0.80±0.0003c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1.53±0.0004a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1.45±0.001a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1.17±0.0001a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0.83±0.0001c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1.85±0.0002a</w:t>
            </w:r>
          </w:p>
        </w:tc>
      </w:tr>
      <w:tr w:rsidR="00884C29" w:rsidTr="00884C29">
        <w:trPr>
          <w:trHeight w:val="270"/>
        </w:trPr>
        <w:tc>
          <w:tcPr>
            <w:tcW w:w="1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1.00±0.011a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1.00±0.013a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1.00±0.003b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1.00±0.006b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1.00±0.007a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1.00±0.016b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1.00±0.010b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1.00±0.009b</w:t>
            </w:r>
          </w:p>
        </w:tc>
      </w:tr>
      <w:tr w:rsidR="00884C29" w:rsidTr="00884C2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C29" w:rsidRDefault="00884C2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1.00±0.011a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0.99±0.004a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1.17±0.006a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0.97±0.004c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1.00±0.006a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1.15±0.008a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1.10±0.017a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1.14±0.012a</w:t>
            </w:r>
          </w:p>
        </w:tc>
      </w:tr>
      <w:tr w:rsidR="00884C29" w:rsidTr="00884C2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C29" w:rsidRDefault="00884C2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IBC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1.00±0.011a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1.00±0.017a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0.77±0.013c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1.03±0.017a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0.99±0.016a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0.95±0.011c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0.93±0.012c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0.86±0.018c</w:t>
            </w:r>
          </w:p>
        </w:tc>
      </w:tr>
      <w:tr w:rsidR="00884C29" w:rsidTr="00884C29">
        <w:trPr>
          <w:trHeight w:val="270"/>
        </w:trPr>
        <w:tc>
          <w:tcPr>
            <w:tcW w:w="1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1.00±0.017a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1.00±0.018a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1.00±0.027a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1.00±0.064c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1.00±0.014b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1.00±0.011b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1.00±0.021b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1.00±0.008b</w:t>
            </w:r>
          </w:p>
        </w:tc>
      </w:tr>
      <w:tr w:rsidR="00884C29" w:rsidTr="00884C2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C29" w:rsidRDefault="00884C2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1.00±0.017a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1.00±0.030a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0.89±0.017b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1.09±0.020b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0.95±0.013c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1.01±0.014b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0.89±0.019c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1.00±0.014b</w:t>
            </w:r>
          </w:p>
        </w:tc>
      </w:tr>
      <w:tr w:rsidR="00884C29" w:rsidTr="00884C2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C29" w:rsidRDefault="00884C2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IBC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1.00±0.017a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1.00±0.071a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0.85±0.026b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1.30±0.036a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1.11±0.033a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1.27±0.176a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1.11±0.004a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4C29" w:rsidRDefault="0088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1.17±0.055a</w:t>
            </w:r>
          </w:p>
        </w:tc>
      </w:tr>
    </w:tbl>
    <w:p w:rsidR="00884C29" w:rsidRDefault="00884C29" w:rsidP="00884C2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 is an abbreviation of IMI330189, IBC is an abbreviation of IBC200614</w:t>
      </w:r>
    </w:p>
    <w:p w:rsidR="00884C29" w:rsidRDefault="00884C29" w:rsidP="00884C2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Fold changes of enzymes activities were showed as means±SD. </w:t>
      </w:r>
    </w:p>
    <w:p w:rsidR="00884C29" w:rsidRDefault="00884C29" w:rsidP="00884C2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Means (±SD) followed by different lowercase letters within columns of one enzyme are significantly different by Tukey’s HSD (</w:t>
      </w:r>
      <w:r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&lt; 0.05).</w:t>
      </w:r>
    </w:p>
    <w:p w:rsidR="000F4F41" w:rsidRDefault="000F4F41">
      <w:bookmarkStart w:id="0" w:name="_GoBack"/>
      <w:bookmarkEnd w:id="0"/>
    </w:p>
    <w:sectPr w:rsidR="000F4F41" w:rsidSect="00884C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29"/>
    <w:rsid w:val="000F4F41"/>
    <w:rsid w:val="00884C29"/>
    <w:rsid w:val="00AB7263"/>
    <w:rsid w:val="00D3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72946-5475-4FE1-B596-C99D338D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C29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C29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Senate</dc:creator>
  <cp:keywords/>
  <dc:description/>
  <cp:lastModifiedBy>Joseph Senate</cp:lastModifiedBy>
  <cp:revision>1</cp:revision>
  <dcterms:created xsi:type="dcterms:W3CDTF">2016-05-02T21:09:00Z</dcterms:created>
  <dcterms:modified xsi:type="dcterms:W3CDTF">2016-05-02T21:10:00Z</dcterms:modified>
</cp:coreProperties>
</file>