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17" w:rsidRPr="00351117" w:rsidRDefault="00351117" w:rsidP="003511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51117">
        <w:rPr>
          <w:rFonts w:ascii="Times New Roman" w:hAnsi="Times New Roman" w:cs="Times New Roman"/>
          <w:b/>
          <w:sz w:val="24"/>
          <w:szCs w:val="24"/>
          <w:lang w:val="en-US"/>
        </w:rPr>
        <w:t>S3</w:t>
      </w:r>
      <w:r w:rsidR="003F5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Table.</w:t>
      </w:r>
      <w:proofErr w:type="gramEnd"/>
      <w:r w:rsidR="003F5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30A97" w:rsidRPr="00230A97">
        <w:rPr>
          <w:rFonts w:ascii="Times New Roman" w:hAnsi="Times New Roman" w:cs="Times New Roman"/>
          <w:b/>
          <w:sz w:val="24"/>
          <w:szCs w:val="24"/>
          <w:lang w:val="en-US"/>
        </w:rPr>
        <w:t>Cluster characteristics in the whole-brain VBM comparison between borderline subjects and healthy subjects</w:t>
      </w:r>
      <w:bookmarkStart w:id="0" w:name="_GoBack"/>
      <w:bookmarkEnd w:id="0"/>
    </w:p>
    <w:tbl>
      <w:tblPr>
        <w:tblW w:w="1275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  <w:gridCol w:w="1405"/>
        <w:gridCol w:w="1405"/>
        <w:gridCol w:w="1518"/>
      </w:tblGrid>
      <w:tr w:rsidR="00351117" w:rsidRPr="00646A92" w:rsidTr="00172A91">
        <w:trPr>
          <w:trHeight w:val="237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646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Cluster</w:t>
            </w:r>
            <w:proofErr w:type="spellEnd"/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646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Voxels</w:t>
            </w:r>
            <w:proofErr w:type="spellEnd"/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646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x_MAX</w:t>
            </w:r>
            <w:proofErr w:type="spellEnd"/>
            <w:r w:rsidRPr="00646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(mm)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646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y_MAX</w:t>
            </w:r>
            <w:proofErr w:type="spellEnd"/>
            <w:r w:rsidRPr="00646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(mm)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646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z_MAX</w:t>
            </w:r>
            <w:proofErr w:type="spellEnd"/>
            <w:r w:rsidRPr="00646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(mm)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646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x_COG</w:t>
            </w:r>
            <w:proofErr w:type="spellEnd"/>
            <w:r w:rsidRPr="00646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(mm)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646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y_COG</w:t>
            </w:r>
            <w:proofErr w:type="spellEnd"/>
            <w:r w:rsidRPr="00646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(mm)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646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z_COG</w:t>
            </w:r>
            <w:proofErr w:type="spellEnd"/>
            <w:r w:rsidRPr="00646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(mm)</w:t>
            </w:r>
          </w:p>
        </w:tc>
      </w:tr>
      <w:tr w:rsidR="00351117" w:rsidRPr="00646A92" w:rsidTr="00172A91">
        <w:trPr>
          <w:trHeight w:val="237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1014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0.011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-14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-2.19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38.8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-12.6</w:t>
            </w:r>
          </w:p>
        </w:tc>
      </w:tr>
      <w:tr w:rsidR="00351117" w:rsidRPr="00646A92" w:rsidTr="00172A91">
        <w:trPr>
          <w:trHeight w:val="237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0.023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-38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-38.6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42.1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-2.52</w:t>
            </w:r>
          </w:p>
        </w:tc>
      </w:tr>
      <w:tr w:rsidR="00351117" w:rsidRPr="00646A92" w:rsidTr="00172A91">
        <w:trPr>
          <w:trHeight w:val="237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0.043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30.8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51.1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1.18</w:t>
            </w:r>
          </w:p>
        </w:tc>
      </w:tr>
      <w:tr w:rsidR="00351117" w:rsidRPr="00646A92" w:rsidTr="00172A91">
        <w:trPr>
          <w:trHeight w:val="237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0.05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55.3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351117" w:rsidRPr="00646A92" w:rsidRDefault="00351117" w:rsidP="0017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6A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0.667</w:t>
            </w:r>
          </w:p>
        </w:tc>
      </w:tr>
    </w:tbl>
    <w:p w:rsidR="00D11FE4" w:rsidRDefault="00D11FE4"/>
    <w:sectPr w:rsidR="00D11FE4" w:rsidSect="0035111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117"/>
    <w:rsid w:val="002214EA"/>
    <w:rsid w:val="00230A97"/>
    <w:rsid w:val="00351117"/>
    <w:rsid w:val="003F5EC4"/>
    <w:rsid w:val="00A814FF"/>
    <w:rsid w:val="00B531A9"/>
    <w:rsid w:val="00D1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saguilaro</dc:creator>
  <cp:lastModifiedBy>Salvatore Aguilar Ortiz (Benito Menni CASM)</cp:lastModifiedBy>
  <cp:revision>4</cp:revision>
  <dcterms:created xsi:type="dcterms:W3CDTF">2016-05-01T13:24:00Z</dcterms:created>
  <dcterms:modified xsi:type="dcterms:W3CDTF">2017-07-06T11:50:00Z</dcterms:modified>
</cp:coreProperties>
</file>